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23574" w14:textId="77777777" w:rsidR="00344FFA" w:rsidRPr="0004070D" w:rsidRDefault="00344FFA" w:rsidP="00344FFA">
      <w:pPr>
        <w:spacing w:after="0" w:line="300" w:lineRule="auto"/>
        <w:rPr>
          <w:rFonts w:ascii="Arial" w:eastAsia="Times New Roman" w:hAnsi="Arial" w:cs="Arial"/>
          <w:b/>
          <w:sz w:val="24"/>
          <w:szCs w:val="24"/>
        </w:rPr>
      </w:pPr>
      <w:r w:rsidRPr="0004070D">
        <w:rPr>
          <w:rFonts w:ascii="Arial" w:eastAsia="Times New Roman" w:hAnsi="Arial" w:cs="Arial"/>
          <w:b/>
          <w:sz w:val="24"/>
          <w:szCs w:val="24"/>
        </w:rPr>
        <w:t>Mosaic – r</w:t>
      </w:r>
      <w:r w:rsidR="00A13F3A" w:rsidRPr="0004070D">
        <w:rPr>
          <w:rFonts w:ascii="Arial" w:eastAsia="Times New Roman" w:hAnsi="Arial" w:cs="Arial"/>
          <w:b/>
          <w:sz w:val="24"/>
          <w:szCs w:val="24"/>
        </w:rPr>
        <w:t xml:space="preserve">amverk för naturvärdesbedömning </w:t>
      </w:r>
      <w:r w:rsidRPr="0004070D">
        <w:rPr>
          <w:rFonts w:ascii="Arial" w:eastAsia="Times New Roman" w:hAnsi="Arial" w:cs="Arial"/>
          <w:b/>
          <w:sz w:val="24"/>
          <w:szCs w:val="24"/>
        </w:rPr>
        <w:t>i marin miljö</w:t>
      </w:r>
    </w:p>
    <w:p w14:paraId="327BA8A6" w14:textId="1C544FB3" w:rsidR="00A13F3A" w:rsidRPr="0004070D" w:rsidRDefault="00344FFA" w:rsidP="00A13F3A">
      <w:pPr>
        <w:spacing w:line="300" w:lineRule="auto"/>
        <w:rPr>
          <w:rFonts w:ascii="Arial" w:eastAsia="Times New Roman" w:hAnsi="Arial" w:cs="Arial"/>
          <w:sz w:val="24"/>
          <w:szCs w:val="24"/>
        </w:rPr>
      </w:pPr>
      <w:r w:rsidRPr="0004070D">
        <w:rPr>
          <w:rFonts w:ascii="Arial" w:eastAsia="Times New Roman" w:hAnsi="Arial" w:cs="Arial"/>
          <w:sz w:val="24"/>
          <w:szCs w:val="24"/>
        </w:rPr>
        <w:t>V</w:t>
      </w:r>
      <w:r w:rsidR="00A13F3A" w:rsidRPr="0004070D">
        <w:rPr>
          <w:rFonts w:ascii="Arial" w:eastAsia="Times New Roman" w:hAnsi="Arial" w:cs="Arial"/>
          <w:sz w:val="24"/>
          <w:szCs w:val="24"/>
        </w:rPr>
        <w:t>ersion 1</w:t>
      </w:r>
    </w:p>
    <w:p w14:paraId="4D01B601" w14:textId="77777777" w:rsidR="00A13F3A" w:rsidRPr="0004070D"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62974AA3" w14:textId="71D94EBA" w:rsidR="00A13F3A" w:rsidRPr="0004070D" w:rsidRDefault="008B7C6D" w:rsidP="006E2A81">
      <w:pPr>
        <w:rPr>
          <w:rFonts w:ascii="Arial" w:hAnsi="Arial" w:cs="Arial"/>
          <w:sz w:val="40"/>
          <w:szCs w:val="40"/>
        </w:rPr>
      </w:pPr>
      <w:r w:rsidRPr="0004070D">
        <w:rPr>
          <w:rFonts w:ascii="Arial" w:hAnsi="Arial" w:cs="Arial"/>
          <w:sz w:val="40"/>
          <w:szCs w:val="40"/>
        </w:rPr>
        <w:t xml:space="preserve">Bilaga </w:t>
      </w:r>
      <w:r w:rsidR="00BC6182" w:rsidRPr="0004070D">
        <w:rPr>
          <w:rFonts w:ascii="Arial" w:hAnsi="Arial" w:cs="Arial"/>
          <w:sz w:val="40"/>
          <w:szCs w:val="40"/>
        </w:rPr>
        <w:t>4</w:t>
      </w:r>
      <w:r w:rsidR="00A13F3A" w:rsidRPr="0004070D">
        <w:rPr>
          <w:rFonts w:ascii="Arial" w:hAnsi="Arial" w:cs="Arial"/>
          <w:sz w:val="40"/>
          <w:szCs w:val="40"/>
        </w:rPr>
        <w:t xml:space="preserve"> </w:t>
      </w:r>
      <w:r w:rsidR="00A13F3A" w:rsidRPr="0004070D">
        <w:rPr>
          <w:rFonts w:ascii="Arial" w:hAnsi="Arial" w:cs="Arial"/>
          <w:sz w:val="40"/>
          <w:szCs w:val="40"/>
        </w:rPr>
        <w:br/>
      </w:r>
      <w:r w:rsidR="00B70E78" w:rsidRPr="0004070D">
        <w:rPr>
          <w:rFonts w:ascii="Arial" w:hAnsi="Arial" w:cs="Arial"/>
          <w:sz w:val="40"/>
          <w:szCs w:val="40"/>
        </w:rPr>
        <w:t>Kartering av naturvärden – h</w:t>
      </w:r>
      <w:r w:rsidR="004B10D4" w:rsidRPr="0004070D">
        <w:rPr>
          <w:rFonts w:ascii="Arial" w:hAnsi="Arial" w:cs="Arial"/>
          <w:sz w:val="40"/>
          <w:szCs w:val="40"/>
        </w:rPr>
        <w:t xml:space="preserve">andledning för framtagandet av </w:t>
      </w:r>
      <w:r w:rsidR="00016C03" w:rsidRPr="0004070D">
        <w:rPr>
          <w:rFonts w:ascii="Arial" w:hAnsi="Arial" w:cs="Arial"/>
          <w:sz w:val="40"/>
          <w:szCs w:val="40"/>
        </w:rPr>
        <w:t>d</w:t>
      </w:r>
      <w:r w:rsidR="00B70E78" w:rsidRPr="0004070D">
        <w:rPr>
          <w:rFonts w:ascii="Arial" w:hAnsi="Arial" w:cs="Arial"/>
          <w:sz w:val="40"/>
          <w:szCs w:val="40"/>
        </w:rPr>
        <w:t>en g</w:t>
      </w:r>
      <w:r w:rsidR="00A13F3A" w:rsidRPr="0004070D">
        <w:rPr>
          <w:rFonts w:ascii="Arial" w:hAnsi="Arial" w:cs="Arial"/>
          <w:sz w:val="40"/>
          <w:szCs w:val="40"/>
        </w:rPr>
        <w:t xml:space="preserve">rundläggande </w:t>
      </w:r>
      <w:r w:rsidR="00B70E78" w:rsidRPr="0004070D">
        <w:rPr>
          <w:rFonts w:ascii="Arial" w:hAnsi="Arial" w:cs="Arial"/>
          <w:sz w:val="40"/>
          <w:szCs w:val="40"/>
        </w:rPr>
        <w:t>naturvärdeskarta</w:t>
      </w:r>
      <w:r w:rsidR="00016C03" w:rsidRPr="0004070D">
        <w:rPr>
          <w:rFonts w:ascii="Arial" w:hAnsi="Arial" w:cs="Arial"/>
          <w:sz w:val="40"/>
          <w:szCs w:val="40"/>
        </w:rPr>
        <w:t>n</w:t>
      </w:r>
      <w:r w:rsidR="004B10D4" w:rsidRPr="0004070D">
        <w:rPr>
          <w:rFonts w:ascii="Arial" w:hAnsi="Arial" w:cs="Arial"/>
          <w:sz w:val="40"/>
          <w:szCs w:val="40"/>
        </w:rPr>
        <w:t xml:space="preserve"> i Mosaic för marin miljö</w:t>
      </w:r>
    </w:p>
    <w:p w14:paraId="3E1992F0" w14:textId="2E802447" w:rsidR="00AC2CDD" w:rsidRPr="0004070D" w:rsidRDefault="00AC2CDD" w:rsidP="00AC2CDD">
      <w:pPr>
        <w:spacing w:line="300" w:lineRule="auto"/>
        <w:rPr>
          <w:rFonts w:ascii="Georgia" w:eastAsia="Times New Roman" w:hAnsi="Georgia" w:cs="Times New Roman"/>
          <w:sz w:val="21"/>
          <w:szCs w:val="21"/>
        </w:rPr>
      </w:pPr>
      <w:r w:rsidRPr="0004070D">
        <w:rPr>
          <w:rFonts w:ascii="Georgia" w:eastAsia="Times New Roman" w:hAnsi="Georgia" w:cs="Times New Roman"/>
          <w:sz w:val="21"/>
          <w:szCs w:val="21"/>
        </w:rPr>
        <w:t>Hedvig Hogfors</w:t>
      </w:r>
      <w:r w:rsidR="005D0196" w:rsidRPr="0004070D">
        <w:rPr>
          <w:rFonts w:ascii="Georgia" w:eastAsia="Times New Roman" w:hAnsi="Georgia" w:cs="Times New Roman"/>
          <w:sz w:val="21"/>
          <w:szCs w:val="21"/>
        </w:rPr>
        <w:t xml:space="preserve"> och</w:t>
      </w:r>
      <w:r w:rsidRPr="0004070D">
        <w:rPr>
          <w:rFonts w:ascii="Georgia" w:eastAsia="Times New Roman" w:hAnsi="Georgia" w:cs="Times New Roman"/>
          <w:sz w:val="21"/>
          <w:szCs w:val="21"/>
        </w:rPr>
        <w:t xml:space="preserve"> Frida Fyhr</w:t>
      </w:r>
    </w:p>
    <w:p w14:paraId="339E0FF9" w14:textId="075A7831" w:rsidR="003D3415" w:rsidRPr="0004070D" w:rsidRDefault="003D3415" w:rsidP="003D3415">
      <w:pPr>
        <w:pStyle w:val="Brd2"/>
        <w:ind w:firstLine="0"/>
        <w:rPr>
          <w:i/>
          <w:color w:val="auto"/>
        </w:rPr>
      </w:pPr>
      <w:bookmarkStart w:id="0" w:name="_Hlk482640914"/>
      <w:bookmarkStart w:id="1" w:name="_Ref464330248"/>
      <w:bookmarkStart w:id="2" w:name="_Ref465633141"/>
      <w:r w:rsidRPr="0004070D">
        <w:rPr>
          <w:i/>
          <w:color w:val="auto"/>
        </w:rPr>
        <w:t>Mosaic</w:t>
      </w:r>
      <w:r w:rsidR="000E26A9" w:rsidRPr="0004070D">
        <w:rPr>
          <w:rStyle w:val="Fotnotsreferens"/>
          <w:i/>
          <w:color w:val="auto"/>
        </w:rPr>
        <w:footnoteReference w:id="1"/>
      </w:r>
      <w:r w:rsidRPr="0004070D">
        <w:rPr>
          <w:i/>
          <w:color w:val="auto"/>
        </w:rPr>
        <w:t xml:space="preserve"> är ett ramverk för naturvärdesbedömning i marin miljö – från ett landskapsperspektiv till bedömning av specifika platser (</w:t>
      </w:r>
      <w:r w:rsidR="005B30EA" w:rsidRPr="0004070D">
        <w:rPr>
          <w:i/>
          <w:color w:val="auto"/>
        </w:rPr>
        <w:t>f</w:t>
      </w:r>
      <w:r w:rsidRPr="0004070D">
        <w:rPr>
          <w:i/>
          <w:color w:val="auto"/>
        </w:rPr>
        <w:t xml:space="preserve">igur </w:t>
      </w:r>
      <w:r w:rsidRPr="0004070D">
        <w:rPr>
          <w:i/>
          <w:noProof/>
          <w:color w:val="auto"/>
        </w:rPr>
        <w:t>1</w:t>
      </w:r>
      <w:r w:rsidRPr="0004070D">
        <w:rPr>
          <w:i/>
          <w:color w:val="auto"/>
        </w:rPr>
        <w:t xml:space="preserve">). Ramverket ska fungera som ett verktyg för att identifiera den marina gröna infrastrukturen och ge underlag till olika former av rumslig förvaltning så som områdesskydd, fysisk planering </w:t>
      </w:r>
      <w:r w:rsidRPr="0004070D">
        <w:rPr>
          <w:rFonts w:cs="Times New Roman"/>
          <w:i/>
          <w:color w:val="auto"/>
        </w:rPr>
        <w:t>(havs-/kustzonsplanering)</w:t>
      </w:r>
      <w:r w:rsidRPr="0004070D">
        <w:rPr>
          <w:i/>
          <w:color w:val="auto"/>
        </w:rPr>
        <w:t xml:space="preserve">, miljökonsekvensbeskrivningar, dispensprövningar och kompensationsåtgärder. </w:t>
      </w:r>
      <w:r w:rsidR="00342604" w:rsidRPr="0004070D">
        <w:rPr>
          <w:i/>
          <w:color w:val="auto"/>
        </w:rPr>
        <w:t>Syftet med ramverket är att främja en funktionell, ekosystembaserad och adaptiv förvaltning av våra hav</w:t>
      </w:r>
      <w:r w:rsidR="00342604" w:rsidRPr="0004070D">
        <w:rPr>
          <w:color w:val="auto"/>
        </w:rPr>
        <w:t>.</w:t>
      </w:r>
    </w:p>
    <w:bookmarkEnd w:id="0"/>
    <w:p w14:paraId="613B6D6F" w14:textId="77777777" w:rsidR="003D3415" w:rsidRPr="0004070D" w:rsidRDefault="003D3415" w:rsidP="00E6468D">
      <w:pPr>
        <w:pStyle w:val="Brd1"/>
        <w:rPr>
          <w:color w:val="auto"/>
        </w:rPr>
      </w:pPr>
    </w:p>
    <w:p w14:paraId="2FDFF926" w14:textId="7D73B3B3" w:rsidR="001B7338" w:rsidRPr="0004070D" w:rsidRDefault="001B7338" w:rsidP="00E6468D">
      <w:pPr>
        <w:pStyle w:val="Brd1"/>
        <w:rPr>
          <w:color w:val="auto"/>
        </w:rPr>
      </w:pPr>
      <w:bookmarkStart w:id="3" w:name="_Hlk482639664"/>
      <w:bookmarkStart w:id="4" w:name="_Hlk482640542"/>
      <w:r w:rsidRPr="0004070D">
        <w:rPr>
          <w:color w:val="auto"/>
        </w:rPr>
        <w:t xml:space="preserve">Mosaic är uppdelat i en grundläggande och en fördjupad naturvärdesbedömning. I den grundläggande naturvärdesbedömningen identifieras </w:t>
      </w:r>
      <w:r w:rsidRPr="0004070D">
        <w:rPr>
          <w:b/>
          <w:i/>
          <w:color w:val="auto"/>
        </w:rPr>
        <w:t>vad</w:t>
      </w:r>
      <w:r w:rsidRPr="0004070D">
        <w:rPr>
          <w:color w:val="auto"/>
        </w:rPr>
        <w:t>, det vill säga vilka biotiska ekosystemkomponenter (populationer, arter, organismgrupper</w:t>
      </w:r>
      <w:r w:rsidRPr="0004070D">
        <w:rPr>
          <w:rStyle w:val="Fotnotsreferens"/>
          <w:color w:val="auto"/>
        </w:rPr>
        <w:footnoteReference w:id="2"/>
      </w:r>
      <w:r w:rsidRPr="0004070D">
        <w:rPr>
          <w:color w:val="auto"/>
        </w:rPr>
        <w:t>, livsmiljöer</w:t>
      </w:r>
      <w:r w:rsidR="00A7734E" w:rsidRPr="0004070D">
        <w:rPr>
          <w:rStyle w:val="Fotnotsreferens"/>
          <w:color w:val="auto"/>
        </w:rPr>
        <w:footnoteReference w:id="3"/>
      </w:r>
      <w:r w:rsidRPr="0004070D">
        <w:rPr>
          <w:color w:val="auto"/>
        </w:rPr>
        <w:t xml:space="preserve">/habitat eller biotoper), som är värdefulla och bör prioriteras inom rumslig förvaltning beroende på deras naturvärden. I den fördjupade naturvärdesbedömningen identifieras </w:t>
      </w:r>
      <w:r w:rsidRPr="0004070D">
        <w:rPr>
          <w:b/>
          <w:i/>
          <w:color w:val="auto"/>
        </w:rPr>
        <w:t>var</w:t>
      </w:r>
      <w:r w:rsidRPr="0004070D">
        <w:rPr>
          <w:color w:val="auto"/>
        </w:rPr>
        <w:t xml:space="preserve"> förvaltning av ekosystemkomponenter bör prioriteras på grund av höga naturvärden, det vill säga var värdekärnor och värdetrakter är lokaliserade (figur 1).</w:t>
      </w:r>
      <w:bookmarkEnd w:id="3"/>
      <w:r w:rsidRPr="0004070D">
        <w:rPr>
          <w:color w:val="auto"/>
        </w:rPr>
        <w:t xml:space="preserve"> </w:t>
      </w:r>
    </w:p>
    <w:bookmarkEnd w:id="4"/>
    <w:p w14:paraId="43E9A4AB" w14:textId="77777777" w:rsidR="001B7338" w:rsidRPr="0004070D" w:rsidRDefault="001B7338" w:rsidP="001B7338">
      <w:pPr>
        <w:pStyle w:val="Brd1"/>
        <w:rPr>
          <w:rFonts w:cs="Times New Roman"/>
          <w:color w:val="auto"/>
        </w:rPr>
      </w:pPr>
    </w:p>
    <w:p w14:paraId="6484DD5C" w14:textId="5C7E5F5E" w:rsidR="001B7338" w:rsidRPr="0004070D" w:rsidRDefault="001B7338" w:rsidP="001B7338">
      <w:pPr>
        <w:pStyle w:val="Brd1"/>
        <w:rPr>
          <w:rFonts w:cs="Times New Roman"/>
          <w:color w:val="auto"/>
        </w:rPr>
      </w:pPr>
      <w:r w:rsidRPr="0004070D">
        <w:rPr>
          <w:rFonts w:cs="Times New Roman"/>
          <w:color w:val="auto"/>
        </w:rPr>
        <w:t xml:space="preserve">Ett web-baserat IT-stöd ska utvecklas för att bistå arbetet efter ramverket. </w:t>
      </w:r>
    </w:p>
    <w:p w14:paraId="771D8E55" w14:textId="64F0D594" w:rsidR="00CA4FA1" w:rsidRPr="0004070D" w:rsidRDefault="00CA4FA1" w:rsidP="00CA4FA1">
      <w:pPr>
        <w:pStyle w:val="Brd2"/>
        <w:ind w:firstLine="0"/>
        <w:rPr>
          <w:color w:val="auto"/>
        </w:rPr>
      </w:pPr>
    </w:p>
    <w:p w14:paraId="063E7832" w14:textId="42C5E840" w:rsidR="00CA4FA1" w:rsidRPr="0004070D" w:rsidRDefault="00CA4FA1" w:rsidP="00CA4FA1">
      <w:pPr>
        <w:pStyle w:val="Brd2"/>
        <w:ind w:firstLine="0"/>
        <w:rPr>
          <w:color w:val="auto"/>
        </w:rPr>
      </w:pPr>
      <w:r w:rsidRPr="0004070D">
        <w:rPr>
          <w:color w:val="auto"/>
        </w:rPr>
        <w:t xml:space="preserve">Det här är en första version av Mosaic för marin miljö och tanken är att ramverket kommer utvecklas och kontinuerligt anpassas vartefter som det </w:t>
      </w:r>
      <w:r w:rsidR="00893D6E" w:rsidRPr="0004070D">
        <w:rPr>
          <w:color w:val="auto"/>
        </w:rPr>
        <w:t>används</w:t>
      </w:r>
      <w:r w:rsidRPr="0004070D">
        <w:rPr>
          <w:color w:val="auto"/>
        </w:rPr>
        <w:t>.</w:t>
      </w:r>
    </w:p>
    <w:p w14:paraId="459CD0C7" w14:textId="77777777" w:rsidR="001B7338" w:rsidRPr="0004070D" w:rsidRDefault="001B7338" w:rsidP="00E6468D">
      <w:pPr>
        <w:pStyle w:val="Brd1"/>
        <w:rPr>
          <w:color w:val="auto"/>
        </w:rPr>
      </w:pPr>
    </w:p>
    <w:p w14:paraId="4C4DCC45" w14:textId="38957964" w:rsidR="00077D8E" w:rsidRPr="0004070D" w:rsidRDefault="00E6468D" w:rsidP="00E6468D">
      <w:pPr>
        <w:pStyle w:val="Brd1"/>
        <w:rPr>
          <w:color w:val="auto"/>
        </w:rPr>
      </w:pPr>
      <w:r w:rsidRPr="0004070D">
        <w:rPr>
          <w:color w:val="auto"/>
        </w:rPr>
        <w:t xml:space="preserve">Denna bilaga är en handledning för hur den grundläggande </w:t>
      </w:r>
      <w:r w:rsidR="00B70E78" w:rsidRPr="0004070D">
        <w:rPr>
          <w:color w:val="auto"/>
        </w:rPr>
        <w:t xml:space="preserve">naturvärdeskartan tas fram </w:t>
      </w:r>
      <w:r w:rsidR="003A7B92" w:rsidRPr="0004070D">
        <w:rPr>
          <w:color w:val="auto"/>
        </w:rPr>
        <w:t xml:space="preserve">steg för steg </w:t>
      </w:r>
      <w:r w:rsidR="00B70E78" w:rsidRPr="0004070D">
        <w:rPr>
          <w:color w:val="auto"/>
        </w:rPr>
        <w:t xml:space="preserve">utifrån förekomstkartor av de ekosystemkomponenter som värderats i den grundläggande naturvärdesbedömningen. Den grundläggande naturvärdeskartan fungerar som en länk mellan den grundläggande och den fördjupade naturvärdesbedömningen och är själva grundplåten </w:t>
      </w:r>
      <w:r w:rsidR="00873793" w:rsidRPr="0004070D">
        <w:rPr>
          <w:color w:val="auto"/>
        </w:rPr>
        <w:t xml:space="preserve">i den fördjupade naturvärdesbedömningen </w:t>
      </w:r>
      <w:r w:rsidR="00B70E78" w:rsidRPr="0004070D">
        <w:rPr>
          <w:color w:val="auto"/>
        </w:rPr>
        <w:t xml:space="preserve">vid identifiering av </w:t>
      </w:r>
      <w:r w:rsidR="00B70E78" w:rsidRPr="0004070D">
        <w:rPr>
          <w:b/>
          <w:i/>
          <w:color w:val="auto"/>
        </w:rPr>
        <w:t>var</w:t>
      </w:r>
      <w:r w:rsidR="00B70E78" w:rsidRPr="0004070D">
        <w:rPr>
          <w:color w:val="auto"/>
        </w:rPr>
        <w:t xml:space="preserve"> förvaltning bör prioriteras</w:t>
      </w:r>
      <w:r w:rsidR="009F12B8" w:rsidRPr="0004070D">
        <w:rPr>
          <w:color w:val="auto"/>
        </w:rPr>
        <w:t xml:space="preserve"> baserat på naturvärden</w:t>
      </w:r>
      <w:r w:rsidRPr="0004070D">
        <w:rPr>
          <w:color w:val="auto"/>
        </w:rPr>
        <w:t xml:space="preserve">. </w:t>
      </w:r>
    </w:p>
    <w:p w14:paraId="739AAD5A" w14:textId="77777777" w:rsidR="00077D8E" w:rsidRPr="0004070D" w:rsidRDefault="00077D8E" w:rsidP="00E6468D">
      <w:pPr>
        <w:pStyle w:val="Brd1"/>
        <w:rPr>
          <w:color w:val="auto"/>
        </w:rPr>
      </w:pPr>
    </w:p>
    <w:p w14:paraId="7C7776D8" w14:textId="0496612D" w:rsidR="00E6468D" w:rsidRPr="0004070D" w:rsidRDefault="00E6468D" w:rsidP="00A13F3A">
      <w:pPr>
        <w:autoSpaceDE w:val="0"/>
        <w:autoSpaceDN w:val="0"/>
        <w:adjustRightInd w:val="0"/>
        <w:spacing w:after="0" w:line="280" w:lineRule="atLeast"/>
        <w:textAlignment w:val="center"/>
        <w:rPr>
          <w:rFonts w:ascii="Georgia" w:eastAsia="Times New Roman" w:hAnsi="Georgia" w:cs="Minion Pro"/>
          <w:sz w:val="21"/>
          <w:szCs w:val="21"/>
        </w:rPr>
      </w:pPr>
    </w:p>
    <w:p w14:paraId="2C7104F4" w14:textId="77777777" w:rsidR="00E6468D" w:rsidRPr="0004070D" w:rsidRDefault="00E6468D" w:rsidP="00A13F3A">
      <w:pPr>
        <w:autoSpaceDE w:val="0"/>
        <w:autoSpaceDN w:val="0"/>
        <w:adjustRightInd w:val="0"/>
        <w:spacing w:after="0" w:line="280" w:lineRule="atLeast"/>
        <w:textAlignment w:val="center"/>
        <w:rPr>
          <w:rFonts w:ascii="Georgia" w:eastAsia="Times New Roman" w:hAnsi="Georgia" w:cs="Minion Pro"/>
          <w:sz w:val="21"/>
          <w:szCs w:val="21"/>
        </w:rPr>
      </w:pPr>
    </w:p>
    <w:p w14:paraId="5187D4C0" w14:textId="77777777" w:rsidR="00E6468D" w:rsidRPr="0004070D" w:rsidRDefault="00E6468D">
      <w:pPr>
        <w:rPr>
          <w:rFonts w:ascii="Georgia" w:eastAsia="Times New Roman" w:hAnsi="Georgia" w:cs="Minion Pro"/>
          <w:sz w:val="21"/>
          <w:szCs w:val="21"/>
        </w:rPr>
      </w:pPr>
      <w:r w:rsidRPr="0004070D">
        <w:rPr>
          <w:rFonts w:ascii="Georgia" w:eastAsia="Times New Roman" w:hAnsi="Georgia" w:cs="Minion Pro"/>
          <w:sz w:val="21"/>
          <w:szCs w:val="21"/>
        </w:rPr>
        <w:br w:type="page"/>
      </w:r>
    </w:p>
    <w:p w14:paraId="75CD2B71" w14:textId="77777777" w:rsidR="007E2B09" w:rsidRPr="0004070D" w:rsidRDefault="007E2B09">
      <w:r w:rsidRPr="0004070D">
        <w:lastRenderedPageBreak/>
        <w:br w:type="page"/>
      </w:r>
    </w:p>
    <w:p w14:paraId="570710C5" w14:textId="784B24BC" w:rsidR="00607104" w:rsidRPr="0004070D" w:rsidRDefault="00E6468D" w:rsidP="00E6468D">
      <w:pPr>
        <w:spacing w:after="200" w:line="276" w:lineRule="auto"/>
      </w:pPr>
      <w:r w:rsidRPr="0004070D">
        <w:rPr>
          <w:noProof/>
          <w:lang w:eastAsia="sv-SE"/>
        </w:rPr>
        <w:lastRenderedPageBreak/>
        <mc:AlternateContent>
          <mc:Choice Requires="wps">
            <w:drawing>
              <wp:anchor distT="0" distB="0" distL="114300" distR="114300" simplePos="0" relativeHeight="251664384" behindDoc="0" locked="0" layoutInCell="1" allowOverlap="1" wp14:anchorId="0E1C6B36" wp14:editId="0B51E1E0">
                <wp:simplePos x="0" y="0"/>
                <wp:positionH relativeFrom="margin">
                  <wp:posOffset>-43180</wp:posOffset>
                </wp:positionH>
                <wp:positionV relativeFrom="paragraph">
                  <wp:posOffset>7178040</wp:posOffset>
                </wp:positionV>
                <wp:extent cx="4573270" cy="1195070"/>
                <wp:effectExtent l="0" t="0" r="0" b="5080"/>
                <wp:wrapTopAndBottom/>
                <wp:docPr id="487" name="Textruta 487"/>
                <wp:cNvGraphicFramePr/>
                <a:graphic xmlns:a="http://schemas.openxmlformats.org/drawingml/2006/main">
                  <a:graphicData uri="http://schemas.microsoft.com/office/word/2010/wordprocessingShape">
                    <wps:wsp>
                      <wps:cNvSpPr txBox="1"/>
                      <wps:spPr>
                        <a:xfrm>
                          <a:off x="0" y="0"/>
                          <a:ext cx="4573270" cy="1195070"/>
                        </a:xfrm>
                        <a:prstGeom prst="rect">
                          <a:avLst/>
                        </a:prstGeom>
                        <a:solidFill>
                          <a:prstClr val="white"/>
                        </a:solidFill>
                        <a:ln>
                          <a:noFill/>
                        </a:ln>
                        <a:effectLst/>
                      </wps:spPr>
                      <wps:txbx>
                        <w:txbxContent>
                          <w:p w14:paraId="62F99FC4" w14:textId="7DF24BEE" w:rsidR="00301A87" w:rsidRPr="00CE623D" w:rsidRDefault="00301A87" w:rsidP="00E6468D">
                            <w:pPr>
                              <w:pStyle w:val="Beskrivning"/>
                            </w:pPr>
                            <w:bookmarkStart w:id="5" w:name="_Ref454373810"/>
                            <w:r>
                              <w:t xml:space="preserve">Figur </w:t>
                            </w:r>
                            <w:fldSimple w:instr=" SEQ Figur \* ARABIC ">
                              <w:r w:rsidR="0017707C">
                                <w:rPr>
                                  <w:noProof/>
                                </w:rPr>
                                <w:t>1</w:t>
                              </w:r>
                            </w:fldSimple>
                            <w:bookmarkEnd w:id="5"/>
                            <w:r>
                              <w:t xml:space="preserve">. Överblick över ramverket </w:t>
                            </w:r>
                            <w:r w:rsidR="00CB4519">
                              <w:t>Mosaic</w:t>
                            </w:r>
                            <w:r>
                              <w:t xml:space="preserve">.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r w:rsidRPr="00E6468D">
                              <w:t>Mosaic – ramverk för naturvärdesbed</w:t>
                            </w:r>
                            <w:r>
                              <w:t xml:space="preserve">ömning i marin miljö, version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C6B36" id="_x0000_t202" coordsize="21600,21600" o:spt="202" path="m,l,21600r21600,l21600,xe">
                <v:stroke joinstyle="miter"/>
                <v:path gradientshapeok="t" o:connecttype="rect"/>
              </v:shapetype>
              <v:shape id="Textruta 487" o:spid="_x0000_s1026" type="#_x0000_t202" style="position:absolute;margin-left:-3.4pt;margin-top:565.2pt;width:360.1pt;height:94.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" stroked="f">
                <v:textbox inset="0,0,0,0">
                  <w:txbxContent>
                    <w:p w14:paraId="62F99FC4" w14:textId="7DF24BEE" w:rsidR="00301A87" w:rsidRPr="00CE623D" w:rsidRDefault="00301A87" w:rsidP="00E6468D">
                      <w:pPr>
                        <w:pStyle w:val="Beskrivning"/>
                      </w:pPr>
                      <w:bookmarkStart w:id="6" w:name="_Ref454373810"/>
                      <w:r>
                        <w:t xml:space="preserve">Figur </w:t>
                      </w:r>
                      <w:fldSimple w:instr=" SEQ Figur \* ARABIC ">
                        <w:r w:rsidR="0017707C">
                          <w:rPr>
                            <w:noProof/>
                          </w:rPr>
                          <w:t>1</w:t>
                        </w:r>
                      </w:fldSimple>
                      <w:bookmarkEnd w:id="6"/>
                      <w:r>
                        <w:t xml:space="preserve">. Överblick över ramverket </w:t>
                      </w:r>
                      <w:r w:rsidR="00CB4519">
                        <w:t>Mosaic</w:t>
                      </w:r>
                      <w:r>
                        <w:t xml:space="preserve">.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r w:rsidRPr="00E6468D">
                        <w:t>Mosaic – ramverk för naturvärdesbed</w:t>
                      </w:r>
                      <w:r>
                        <w:t xml:space="preserve">ömning i marin miljö, version 1. </w:t>
                      </w:r>
                    </w:p>
                  </w:txbxContent>
                </v:textbox>
                <w10:wrap type="topAndBottom" anchorx="margin"/>
              </v:shape>
            </w:pict>
          </mc:Fallback>
        </mc:AlternateContent>
      </w:r>
      <w:r w:rsidRPr="0004070D">
        <w:rPr>
          <w:noProof/>
          <w:lang w:eastAsia="sv-SE"/>
        </w:rPr>
        <w:drawing>
          <wp:inline distT="0" distB="0" distL="0" distR="0" wp14:anchorId="6DDDF791" wp14:editId="776F6A30">
            <wp:extent cx="4581032" cy="347472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263" cy="3482480"/>
                    </a:xfrm>
                    <a:prstGeom prst="rect">
                      <a:avLst/>
                    </a:prstGeom>
                    <a:noFill/>
                  </pic:spPr>
                </pic:pic>
              </a:graphicData>
            </a:graphic>
          </wp:inline>
        </w:drawing>
      </w:r>
      <w:r w:rsidR="000831C9" w:rsidRPr="0004070D">
        <w:rPr>
          <w:noProof/>
          <w:lang w:eastAsia="sv-SE"/>
        </w:rPr>
        <w:drawing>
          <wp:inline distT="0" distB="0" distL="0" distR="0" wp14:anchorId="486C4984" wp14:editId="4ED94693">
            <wp:extent cx="4617156" cy="354808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397" cy="3557491"/>
                    </a:xfrm>
                    <a:prstGeom prst="rect">
                      <a:avLst/>
                    </a:prstGeom>
                    <a:noFill/>
                  </pic:spPr>
                </pic:pic>
              </a:graphicData>
            </a:graphic>
          </wp:inline>
        </w:drawing>
      </w:r>
    </w:p>
    <w:p w14:paraId="3BF52A8B" w14:textId="2C5BE04C" w:rsidR="00E6468D" w:rsidRPr="0004070D" w:rsidRDefault="00E6468D">
      <w:pPr>
        <w:rPr>
          <w:rFonts w:ascii="Georgia" w:eastAsia="Times New Roman" w:hAnsi="Georgia" w:cs="Minion Pro"/>
          <w:sz w:val="21"/>
          <w:szCs w:val="21"/>
        </w:rPr>
      </w:pPr>
    </w:p>
    <w:sdt>
      <w:sdtPr>
        <w:rPr>
          <w:rFonts w:asciiTheme="minorHAnsi" w:eastAsiaTheme="minorHAnsi" w:hAnsiTheme="minorHAnsi" w:cstheme="minorBidi"/>
          <w:sz w:val="22"/>
          <w:szCs w:val="22"/>
        </w:rPr>
        <w:id w:val="-880943275"/>
        <w:docPartObj>
          <w:docPartGallery w:val="Table of Contents"/>
          <w:docPartUnique/>
        </w:docPartObj>
      </w:sdtPr>
      <w:sdtEndPr>
        <w:rPr>
          <w:b/>
          <w:bCs/>
        </w:rPr>
      </w:sdtEndPr>
      <w:sdtContent>
        <w:p w14:paraId="376FF420" w14:textId="12FBECFB" w:rsidR="007E2B09" w:rsidRPr="0004070D" w:rsidRDefault="007E2B09">
          <w:pPr>
            <w:pStyle w:val="Innehllsfrteckningsrubrik"/>
          </w:pPr>
          <w:r w:rsidRPr="0004070D">
            <w:t>Innehåll</w:t>
          </w:r>
        </w:p>
        <w:p w14:paraId="396A1849" w14:textId="5B245979" w:rsidR="003A7B92" w:rsidRPr="0004070D" w:rsidRDefault="007E2B09">
          <w:pPr>
            <w:pStyle w:val="Innehll2"/>
            <w:tabs>
              <w:tab w:val="left" w:pos="630"/>
              <w:tab w:val="right" w:leader="dot" w:pos="9062"/>
            </w:tabs>
            <w:rPr>
              <w:rFonts w:eastAsiaTheme="minorEastAsia"/>
              <w:noProof/>
              <w:sz w:val="22"/>
              <w:szCs w:val="22"/>
              <w:lang w:eastAsia="sv-SE"/>
            </w:rPr>
          </w:pPr>
          <w:r w:rsidRPr="0004070D">
            <w:fldChar w:fldCharType="begin"/>
          </w:r>
          <w:r w:rsidRPr="0004070D">
            <w:instrText xml:space="preserve"> TOC \o "1-5" \h \z \u </w:instrText>
          </w:r>
          <w:r w:rsidRPr="0004070D">
            <w:fldChar w:fldCharType="separate"/>
          </w:r>
          <w:hyperlink w:anchor="_Toc485930345" w:history="1">
            <w:r w:rsidR="003A7B92" w:rsidRPr="0004070D">
              <w:rPr>
                <w:rStyle w:val="Hyperlnk"/>
                <w:noProof/>
                <w:color w:val="auto"/>
              </w:rPr>
              <w:t>1.</w:t>
            </w:r>
            <w:r w:rsidR="003A7B92" w:rsidRPr="0004070D">
              <w:rPr>
                <w:rFonts w:eastAsiaTheme="minorEastAsia"/>
                <w:noProof/>
                <w:sz w:val="22"/>
                <w:szCs w:val="22"/>
                <w:lang w:eastAsia="sv-SE"/>
              </w:rPr>
              <w:tab/>
            </w:r>
            <w:r w:rsidR="003A7B92" w:rsidRPr="0004070D">
              <w:rPr>
                <w:rStyle w:val="Hyperlnk"/>
                <w:rFonts w:cs="Arial"/>
                <w:noProof/>
                <w:color w:val="auto"/>
              </w:rPr>
              <w:t>Framtagandet av den grundläggande naturvärdeskartan</w:t>
            </w:r>
            <w:r w:rsidR="003A7B92" w:rsidRPr="0004070D">
              <w:rPr>
                <w:noProof/>
                <w:webHidden/>
              </w:rPr>
              <w:tab/>
            </w:r>
            <w:r w:rsidR="003A7B92" w:rsidRPr="0004070D">
              <w:rPr>
                <w:noProof/>
                <w:webHidden/>
              </w:rPr>
              <w:fldChar w:fldCharType="begin"/>
            </w:r>
            <w:r w:rsidR="003A7B92" w:rsidRPr="0004070D">
              <w:rPr>
                <w:noProof/>
                <w:webHidden/>
              </w:rPr>
              <w:instrText xml:space="preserve"> PAGEREF _Toc485930345 \h </w:instrText>
            </w:r>
            <w:r w:rsidR="003A7B92" w:rsidRPr="0004070D">
              <w:rPr>
                <w:noProof/>
                <w:webHidden/>
              </w:rPr>
            </w:r>
            <w:r w:rsidR="003A7B92" w:rsidRPr="0004070D">
              <w:rPr>
                <w:noProof/>
                <w:webHidden/>
              </w:rPr>
              <w:fldChar w:fldCharType="separate"/>
            </w:r>
            <w:r w:rsidR="003A7B92" w:rsidRPr="0004070D">
              <w:rPr>
                <w:noProof/>
                <w:webHidden/>
              </w:rPr>
              <w:t>5</w:t>
            </w:r>
            <w:r w:rsidR="003A7B92" w:rsidRPr="0004070D">
              <w:rPr>
                <w:noProof/>
                <w:webHidden/>
              </w:rPr>
              <w:fldChar w:fldCharType="end"/>
            </w:r>
          </w:hyperlink>
        </w:p>
        <w:p w14:paraId="36328CD9" w14:textId="145A9A4F" w:rsidR="003A7B92" w:rsidRPr="0004070D" w:rsidRDefault="002B53AE">
          <w:pPr>
            <w:pStyle w:val="Innehll2"/>
            <w:tabs>
              <w:tab w:val="left" w:pos="630"/>
              <w:tab w:val="right" w:leader="dot" w:pos="9062"/>
            </w:tabs>
            <w:rPr>
              <w:rFonts w:eastAsiaTheme="minorEastAsia"/>
              <w:noProof/>
              <w:sz w:val="22"/>
              <w:szCs w:val="22"/>
              <w:lang w:eastAsia="sv-SE"/>
            </w:rPr>
          </w:pPr>
          <w:hyperlink w:anchor="_Toc485930346" w:history="1">
            <w:r w:rsidR="003A7B92" w:rsidRPr="0004070D">
              <w:rPr>
                <w:rStyle w:val="Hyperlnk"/>
                <w:noProof/>
                <w:color w:val="auto"/>
              </w:rPr>
              <w:t>2.</w:t>
            </w:r>
            <w:r w:rsidR="003A7B92" w:rsidRPr="0004070D">
              <w:rPr>
                <w:rFonts w:eastAsiaTheme="minorEastAsia"/>
                <w:noProof/>
                <w:sz w:val="22"/>
                <w:szCs w:val="22"/>
                <w:lang w:eastAsia="sv-SE"/>
              </w:rPr>
              <w:tab/>
            </w:r>
            <w:r w:rsidR="003A7B92" w:rsidRPr="0004070D">
              <w:rPr>
                <w:rStyle w:val="Hyperlnk"/>
                <w:noProof/>
                <w:color w:val="auto"/>
              </w:rPr>
              <w:t>Diskussion</w:t>
            </w:r>
            <w:r w:rsidR="003A7B92" w:rsidRPr="0004070D">
              <w:rPr>
                <w:noProof/>
                <w:webHidden/>
              </w:rPr>
              <w:tab/>
            </w:r>
            <w:r w:rsidR="003A7B92" w:rsidRPr="0004070D">
              <w:rPr>
                <w:noProof/>
                <w:webHidden/>
              </w:rPr>
              <w:fldChar w:fldCharType="begin"/>
            </w:r>
            <w:r w:rsidR="003A7B92" w:rsidRPr="0004070D">
              <w:rPr>
                <w:noProof/>
                <w:webHidden/>
              </w:rPr>
              <w:instrText xml:space="preserve"> PAGEREF _Toc485930346 \h </w:instrText>
            </w:r>
            <w:r w:rsidR="003A7B92" w:rsidRPr="0004070D">
              <w:rPr>
                <w:noProof/>
                <w:webHidden/>
              </w:rPr>
            </w:r>
            <w:r w:rsidR="003A7B92" w:rsidRPr="0004070D">
              <w:rPr>
                <w:noProof/>
                <w:webHidden/>
              </w:rPr>
              <w:fldChar w:fldCharType="separate"/>
            </w:r>
            <w:r w:rsidR="003A7B92" w:rsidRPr="0004070D">
              <w:rPr>
                <w:noProof/>
                <w:webHidden/>
              </w:rPr>
              <w:t>9</w:t>
            </w:r>
            <w:r w:rsidR="003A7B92" w:rsidRPr="0004070D">
              <w:rPr>
                <w:noProof/>
                <w:webHidden/>
              </w:rPr>
              <w:fldChar w:fldCharType="end"/>
            </w:r>
          </w:hyperlink>
        </w:p>
        <w:p w14:paraId="4C5242FD" w14:textId="17283409" w:rsidR="003A7B92" w:rsidRPr="0004070D" w:rsidRDefault="002B53AE">
          <w:pPr>
            <w:pStyle w:val="Innehll2"/>
            <w:tabs>
              <w:tab w:val="left" w:pos="630"/>
              <w:tab w:val="right" w:leader="dot" w:pos="9062"/>
            </w:tabs>
            <w:rPr>
              <w:rFonts w:eastAsiaTheme="minorEastAsia"/>
              <w:noProof/>
              <w:sz w:val="22"/>
              <w:szCs w:val="22"/>
              <w:lang w:eastAsia="sv-SE"/>
            </w:rPr>
          </w:pPr>
          <w:hyperlink w:anchor="_Toc485930347" w:history="1">
            <w:r w:rsidR="003A7B92" w:rsidRPr="0004070D">
              <w:rPr>
                <w:rStyle w:val="Hyperlnk"/>
                <w:noProof/>
                <w:color w:val="auto"/>
              </w:rPr>
              <w:t>3.</w:t>
            </w:r>
            <w:r w:rsidR="003A7B92" w:rsidRPr="0004070D">
              <w:rPr>
                <w:rFonts w:eastAsiaTheme="minorEastAsia"/>
                <w:noProof/>
                <w:sz w:val="22"/>
                <w:szCs w:val="22"/>
                <w:lang w:eastAsia="sv-SE"/>
              </w:rPr>
              <w:tab/>
            </w:r>
            <w:r w:rsidR="003A7B92" w:rsidRPr="0004070D">
              <w:rPr>
                <w:rStyle w:val="Hyperlnk"/>
                <w:noProof/>
                <w:color w:val="auto"/>
              </w:rPr>
              <w:t>Referenser</w:t>
            </w:r>
            <w:r w:rsidR="003A7B92" w:rsidRPr="0004070D">
              <w:rPr>
                <w:noProof/>
                <w:webHidden/>
              </w:rPr>
              <w:tab/>
            </w:r>
            <w:r w:rsidR="003A7B92" w:rsidRPr="0004070D">
              <w:rPr>
                <w:noProof/>
                <w:webHidden/>
              </w:rPr>
              <w:fldChar w:fldCharType="begin"/>
            </w:r>
            <w:r w:rsidR="003A7B92" w:rsidRPr="0004070D">
              <w:rPr>
                <w:noProof/>
                <w:webHidden/>
              </w:rPr>
              <w:instrText xml:space="preserve"> PAGEREF _Toc485930347 \h </w:instrText>
            </w:r>
            <w:r w:rsidR="003A7B92" w:rsidRPr="0004070D">
              <w:rPr>
                <w:noProof/>
                <w:webHidden/>
              </w:rPr>
            </w:r>
            <w:r w:rsidR="003A7B92" w:rsidRPr="0004070D">
              <w:rPr>
                <w:noProof/>
                <w:webHidden/>
              </w:rPr>
              <w:fldChar w:fldCharType="separate"/>
            </w:r>
            <w:r w:rsidR="003A7B92" w:rsidRPr="0004070D">
              <w:rPr>
                <w:noProof/>
                <w:webHidden/>
              </w:rPr>
              <w:t>14</w:t>
            </w:r>
            <w:r w:rsidR="003A7B92" w:rsidRPr="0004070D">
              <w:rPr>
                <w:noProof/>
                <w:webHidden/>
              </w:rPr>
              <w:fldChar w:fldCharType="end"/>
            </w:r>
          </w:hyperlink>
        </w:p>
        <w:p w14:paraId="5CF54F9B" w14:textId="1A22858C" w:rsidR="007E2B09" w:rsidRPr="0004070D" w:rsidRDefault="007E2B09">
          <w:r w:rsidRPr="0004070D">
            <w:rPr>
              <w:rFonts w:eastAsia="Times New Roman"/>
              <w:sz w:val="21"/>
              <w:szCs w:val="21"/>
            </w:rPr>
            <w:fldChar w:fldCharType="end"/>
          </w:r>
        </w:p>
      </w:sdtContent>
    </w:sdt>
    <w:p w14:paraId="1B4A89C3" w14:textId="0F21D942" w:rsidR="007E2B09" w:rsidRPr="0004070D" w:rsidRDefault="007E2B09">
      <w:pPr>
        <w:rPr>
          <w:rFonts w:ascii="Georgia" w:eastAsia="Times New Roman" w:hAnsi="Georgia" w:cs="Minion Pro"/>
          <w:sz w:val="21"/>
          <w:szCs w:val="21"/>
        </w:rPr>
      </w:pPr>
      <w:r w:rsidRPr="0004070D">
        <w:br w:type="page"/>
      </w:r>
    </w:p>
    <w:p w14:paraId="20986676" w14:textId="77777777" w:rsidR="008E7A5C" w:rsidRPr="0004070D" w:rsidRDefault="008E7A5C" w:rsidP="008E7A5C">
      <w:pPr>
        <w:pStyle w:val="Brd2"/>
        <w:ind w:firstLine="0"/>
        <w:rPr>
          <w:color w:val="auto"/>
        </w:rPr>
      </w:pPr>
    </w:p>
    <w:p w14:paraId="18F566CD" w14:textId="77777777" w:rsidR="00681634" w:rsidRPr="0004070D" w:rsidRDefault="00681634" w:rsidP="00681634">
      <w:pPr>
        <w:pStyle w:val="Rubrik2"/>
        <w:numPr>
          <w:ilvl w:val="0"/>
          <w:numId w:val="50"/>
        </w:numPr>
        <w:spacing w:before="240" w:after="120" w:line="240" w:lineRule="auto"/>
      </w:pPr>
      <w:bookmarkStart w:id="7" w:name="_Toc485930345"/>
      <w:r w:rsidRPr="0004070D">
        <w:rPr>
          <w:rFonts w:cs="Arial"/>
          <w:sz w:val="40"/>
          <w:szCs w:val="40"/>
        </w:rPr>
        <w:t>Framtagandet av den grundläggande naturvärdeskartan</w:t>
      </w:r>
      <w:bookmarkEnd w:id="7"/>
    </w:p>
    <w:p w14:paraId="197591DA" w14:textId="6C61B94F" w:rsidR="00681634" w:rsidRPr="0004070D" w:rsidRDefault="00681634" w:rsidP="00681634">
      <w:pPr>
        <w:pStyle w:val="Brd1"/>
        <w:rPr>
          <w:color w:val="auto"/>
        </w:rPr>
      </w:pPr>
      <w:r w:rsidRPr="0004070D">
        <w:rPr>
          <w:color w:val="auto"/>
        </w:rPr>
        <w:t>Genom att utgå från de fördefinierade ekosystemkomponenterna och deras bedömda naturvärdespoäng (framtagna i den grundläggande naturvärdesbedömningen) samt yttäckande förekomstkartor av ekosystemkomponenterna</w:t>
      </w:r>
      <w:r w:rsidRPr="0004070D">
        <w:rPr>
          <w:rStyle w:val="Fotnotsreferens"/>
          <w:color w:val="auto"/>
        </w:rPr>
        <w:footnoteReference w:id="4"/>
      </w:r>
      <w:r w:rsidRPr="0004070D">
        <w:rPr>
          <w:color w:val="auto"/>
        </w:rPr>
        <w:t xml:space="preserve"> kan en grundläggande naturvärdeskarta tas fram (figur 2) genom att sammanväga de poäng som närvarande ekosystemkomponenter har på varje specifik plats (figur 3 a-b). På grund av att en tvådimensionell karta ska skapas utifrån en tredimensionell värld</w:t>
      </w:r>
      <w:r w:rsidRPr="0004070D">
        <w:rPr>
          <w:rStyle w:val="Fotnotsreferens"/>
          <w:color w:val="auto"/>
        </w:rPr>
        <w:footnoteReference w:id="5"/>
      </w:r>
      <w:r w:rsidRPr="0004070D">
        <w:rPr>
          <w:color w:val="auto"/>
        </w:rPr>
        <w:t xml:space="preserve"> kan flera ekosystemkomponenter finnas på samma punkt i kartan (figur 3 b). Området delas därför in i ett raster, en grid. Arean för varje minsta gridcell kallas ”minsta bedömningsenhet” (figur 3 c).</w:t>
      </w:r>
      <w:r w:rsidRPr="0004070D">
        <w:rPr>
          <w:rStyle w:val="Fotnotsreferens"/>
          <w:color w:val="auto"/>
        </w:rPr>
        <w:footnoteReference w:id="6"/>
      </w:r>
      <w:r w:rsidRPr="0004070D">
        <w:rPr>
          <w:color w:val="auto"/>
        </w:rPr>
        <w:t xml:space="preserve"> Till dessa minsta bedömningsenheter knyts de naturvärdespoäng som representeras av ekosystemkomponenter som finns i hela vattenkolumnen inom denna ruta (figur 3 c &amp; d).</w:t>
      </w:r>
    </w:p>
    <w:p w14:paraId="7C0F03A8" w14:textId="77777777" w:rsidR="00681634" w:rsidRPr="0004070D" w:rsidRDefault="00681634" w:rsidP="00681634">
      <w:pPr>
        <w:pStyle w:val="Brd2"/>
        <w:rPr>
          <w:color w:val="auto"/>
        </w:rPr>
      </w:pPr>
    </w:p>
    <w:p w14:paraId="352E94D0" w14:textId="3265CAA4" w:rsidR="008E7A5C" w:rsidRPr="0004070D" w:rsidRDefault="00AA18A1" w:rsidP="00656DE3">
      <w:pPr>
        <w:pStyle w:val="Brd1"/>
        <w:spacing w:before="240" w:after="240"/>
        <w:rPr>
          <w:color w:val="auto"/>
        </w:rPr>
      </w:pPr>
      <w:r w:rsidRPr="0004070D">
        <w:rPr>
          <w:noProof/>
          <w:color w:val="auto"/>
          <w:lang w:eastAsia="sv-SE"/>
        </w:rPr>
        <w:drawing>
          <wp:inline distT="0" distB="0" distL="0" distR="0" wp14:anchorId="0B78CDC8" wp14:editId="5EA38860">
            <wp:extent cx="5720421" cy="2462873"/>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1259" cy="2476150"/>
                    </a:xfrm>
                    <a:prstGeom prst="rect">
                      <a:avLst/>
                    </a:prstGeom>
                    <a:noFill/>
                  </pic:spPr>
                </pic:pic>
              </a:graphicData>
            </a:graphic>
          </wp:inline>
        </w:drawing>
      </w:r>
    </w:p>
    <w:p w14:paraId="5CB21ECE" w14:textId="29F73285" w:rsidR="000D15ED" w:rsidRPr="0004070D" w:rsidRDefault="002B3E88" w:rsidP="00656DE3">
      <w:pPr>
        <w:pStyle w:val="Beskrivning"/>
      </w:pPr>
      <w:r w:rsidRPr="0004070D">
        <w:t xml:space="preserve">Figur </w:t>
      </w:r>
      <w:fldSimple w:instr=" SEQ Figur \* ARABIC ">
        <w:r w:rsidR="0017707C" w:rsidRPr="0004070D">
          <w:rPr>
            <w:noProof/>
          </w:rPr>
          <w:t>2</w:t>
        </w:r>
      </w:fldSimple>
      <w:r w:rsidRPr="0004070D">
        <w:t>. Poängbedömningen av olika fördefinierade ekosystemkomponenter från den grundläggande naturvärdesbedömningen i Mosaic kan tillsammans med yttäckande förekomstkartor av ekosystemkomponenterna sammanställas till en så kallad grundläggande naturvärdeskarta.</w:t>
      </w:r>
      <w:r w:rsidR="00120093" w:rsidRPr="0004070D">
        <w:t xml:space="preserve"> Denna bilaga går igenom hur detta görs, steg för steg.</w:t>
      </w:r>
    </w:p>
    <w:p w14:paraId="0B59CF51" w14:textId="76D789E4" w:rsidR="001216C3" w:rsidRPr="0004070D" w:rsidRDefault="001216C3" w:rsidP="001216C3"/>
    <w:p w14:paraId="45D1F593" w14:textId="62C0F289" w:rsidR="001216C3" w:rsidRPr="0004070D" w:rsidRDefault="001216C3" w:rsidP="001216C3"/>
    <w:p w14:paraId="1F256144" w14:textId="1ED1E1CC" w:rsidR="001216C3" w:rsidRPr="0004070D" w:rsidRDefault="001216C3" w:rsidP="001216C3"/>
    <w:p w14:paraId="74D00F52" w14:textId="2B908EF0" w:rsidR="001216C3" w:rsidRPr="0004070D" w:rsidRDefault="001216C3" w:rsidP="001216C3">
      <w:bookmarkStart w:id="8" w:name="_GoBack"/>
      <w:bookmarkEnd w:id="8"/>
    </w:p>
    <w:p w14:paraId="63C85A23" w14:textId="77777777" w:rsidR="001216C3" w:rsidRPr="0004070D" w:rsidRDefault="001216C3" w:rsidP="001216C3"/>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3755"/>
      </w:tblGrid>
      <w:tr w:rsidR="0004070D" w:rsidRPr="0004070D" w14:paraId="37D74B41" w14:textId="77777777" w:rsidTr="00691E70">
        <w:tc>
          <w:tcPr>
            <w:tcW w:w="3755" w:type="dxa"/>
          </w:tcPr>
          <w:p w14:paraId="0DCAE389" w14:textId="77777777" w:rsidR="001216C3" w:rsidRPr="0004070D" w:rsidRDefault="001216C3" w:rsidP="00691E70">
            <w:pPr>
              <w:pStyle w:val="Brd2"/>
              <w:ind w:firstLine="0"/>
              <w:rPr>
                <w:i/>
                <w:color w:val="auto"/>
                <w:sz w:val="18"/>
              </w:rPr>
            </w:pPr>
            <w:r w:rsidRPr="0004070D">
              <w:rPr>
                <w:i/>
                <w:color w:val="auto"/>
                <w:sz w:val="18"/>
              </w:rPr>
              <w:t>a)</w:t>
            </w:r>
          </w:p>
          <w:p w14:paraId="3B87C893" w14:textId="77777777" w:rsidR="001216C3" w:rsidRPr="0004070D" w:rsidRDefault="001216C3" w:rsidP="00691E70">
            <w:pPr>
              <w:pStyle w:val="Brd2"/>
              <w:ind w:firstLine="0"/>
              <w:jc w:val="center"/>
              <w:rPr>
                <w:color w:val="auto"/>
              </w:rPr>
            </w:pPr>
            <w:r w:rsidRPr="0004070D">
              <w:rPr>
                <w:noProof/>
                <w:color w:val="auto"/>
                <w:lang w:eastAsia="sv-SE"/>
              </w:rPr>
              <w:drawing>
                <wp:inline distT="0" distB="0" distL="0" distR="0" wp14:anchorId="1732A08A" wp14:editId="0C4597B7">
                  <wp:extent cx="2138400" cy="1616281"/>
                  <wp:effectExtent l="0" t="0" r="0" b="3175"/>
                  <wp:docPr id="687" name="Bildobjekt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1354" cy="1626072"/>
                          </a:xfrm>
                          <a:prstGeom prst="rect">
                            <a:avLst/>
                          </a:prstGeom>
                          <a:noFill/>
                        </pic:spPr>
                      </pic:pic>
                    </a:graphicData>
                  </a:graphic>
                </wp:inline>
              </w:drawing>
            </w:r>
          </w:p>
        </w:tc>
        <w:tc>
          <w:tcPr>
            <w:tcW w:w="3755" w:type="dxa"/>
          </w:tcPr>
          <w:p w14:paraId="63268605" w14:textId="77777777" w:rsidR="001216C3" w:rsidRPr="0004070D" w:rsidRDefault="001216C3" w:rsidP="00691E70">
            <w:pPr>
              <w:pStyle w:val="Brd2"/>
              <w:ind w:firstLine="0"/>
              <w:rPr>
                <w:i/>
                <w:noProof/>
                <w:color w:val="auto"/>
                <w:sz w:val="18"/>
                <w:lang w:eastAsia="sv-SE"/>
              </w:rPr>
            </w:pPr>
            <w:r w:rsidRPr="0004070D">
              <w:rPr>
                <w:i/>
                <w:noProof/>
                <w:color w:val="auto"/>
                <w:sz w:val="18"/>
                <w:lang w:eastAsia="sv-SE"/>
              </w:rPr>
              <w:t>b)</w:t>
            </w:r>
          </w:p>
          <w:p w14:paraId="57F046C1" w14:textId="77777777" w:rsidR="001216C3" w:rsidRPr="0004070D" w:rsidRDefault="001216C3" w:rsidP="00691E70">
            <w:pPr>
              <w:pStyle w:val="Brd2"/>
              <w:ind w:firstLine="0"/>
              <w:rPr>
                <w:i/>
                <w:noProof/>
                <w:color w:val="auto"/>
                <w:sz w:val="18"/>
                <w:lang w:eastAsia="sv-SE"/>
              </w:rPr>
            </w:pPr>
            <w:r w:rsidRPr="0004070D">
              <w:rPr>
                <w:i/>
                <w:noProof/>
                <w:color w:val="auto"/>
                <w:sz w:val="18"/>
                <w:lang w:eastAsia="sv-SE"/>
              </w:rPr>
              <w:drawing>
                <wp:inline distT="0" distB="0" distL="0" distR="0" wp14:anchorId="64DA0931" wp14:editId="1B9F821B">
                  <wp:extent cx="2074302" cy="1605600"/>
                  <wp:effectExtent l="0" t="0" r="254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6291" cy="1622620"/>
                          </a:xfrm>
                          <a:prstGeom prst="rect">
                            <a:avLst/>
                          </a:prstGeom>
                          <a:noFill/>
                        </pic:spPr>
                      </pic:pic>
                    </a:graphicData>
                  </a:graphic>
                </wp:inline>
              </w:drawing>
            </w:r>
          </w:p>
        </w:tc>
      </w:tr>
      <w:tr w:rsidR="0004070D" w:rsidRPr="0004070D" w14:paraId="51D185CC" w14:textId="77777777" w:rsidTr="00691E70">
        <w:tc>
          <w:tcPr>
            <w:tcW w:w="3755" w:type="dxa"/>
          </w:tcPr>
          <w:p w14:paraId="596EE117" w14:textId="77777777" w:rsidR="001216C3" w:rsidRPr="0004070D" w:rsidRDefault="001216C3" w:rsidP="00691E70">
            <w:pPr>
              <w:pStyle w:val="Brd2"/>
              <w:ind w:firstLine="0"/>
              <w:rPr>
                <w:i/>
                <w:noProof/>
                <w:color w:val="auto"/>
                <w:sz w:val="18"/>
                <w:szCs w:val="18"/>
                <w:lang w:eastAsia="sv-SE"/>
              </w:rPr>
            </w:pPr>
            <w:r w:rsidRPr="0004070D">
              <w:rPr>
                <w:i/>
                <w:noProof/>
                <w:color w:val="auto"/>
                <w:sz w:val="18"/>
                <w:szCs w:val="18"/>
                <w:lang w:eastAsia="sv-SE"/>
              </w:rPr>
              <w:t>c)</w:t>
            </w:r>
          </w:p>
          <w:p w14:paraId="0DBE1F74" w14:textId="77777777" w:rsidR="001216C3" w:rsidRPr="0004070D" w:rsidRDefault="001216C3" w:rsidP="00691E70">
            <w:pPr>
              <w:pStyle w:val="Brd2"/>
              <w:ind w:firstLine="0"/>
              <w:jc w:val="center"/>
              <w:rPr>
                <w:color w:val="auto"/>
              </w:rPr>
            </w:pPr>
            <w:r w:rsidRPr="0004070D">
              <w:rPr>
                <w:noProof/>
                <w:color w:val="auto"/>
                <w:lang w:eastAsia="sv-SE"/>
              </w:rPr>
              <w:drawing>
                <wp:inline distT="0" distB="0" distL="0" distR="0" wp14:anchorId="514F0F76" wp14:editId="611110E9">
                  <wp:extent cx="1470767" cy="1438275"/>
                  <wp:effectExtent l="0" t="0" r="635" b="0"/>
                  <wp:docPr id="8" name="Bildobjekt 8" descr="C:\Users\hedvig.hogfors\AppData\Local\Microsoft\Windows\INetCacheContent.Word\12_raster_över_Han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dvig.hogfors\AppData\Local\Microsoft\Windows\INetCacheContent.Word\12_raster_över_Hanö.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0767" cy="1438275"/>
                          </a:xfrm>
                          <a:prstGeom prst="rect">
                            <a:avLst/>
                          </a:prstGeom>
                          <a:noFill/>
                          <a:ln>
                            <a:noFill/>
                          </a:ln>
                        </pic:spPr>
                      </pic:pic>
                    </a:graphicData>
                  </a:graphic>
                </wp:inline>
              </w:drawing>
            </w:r>
          </w:p>
        </w:tc>
        <w:tc>
          <w:tcPr>
            <w:tcW w:w="3755" w:type="dxa"/>
          </w:tcPr>
          <w:p w14:paraId="51C94E6D" w14:textId="77777777" w:rsidR="001216C3" w:rsidRPr="0004070D" w:rsidRDefault="001216C3" w:rsidP="00691E70">
            <w:pPr>
              <w:pStyle w:val="Brd2"/>
              <w:keepNext/>
              <w:ind w:firstLine="0"/>
              <w:rPr>
                <w:i/>
                <w:noProof/>
                <w:color w:val="auto"/>
                <w:sz w:val="18"/>
                <w:szCs w:val="18"/>
                <w:lang w:eastAsia="sv-SE"/>
              </w:rPr>
            </w:pPr>
            <w:r w:rsidRPr="0004070D">
              <w:rPr>
                <w:noProof/>
                <w:color w:val="auto"/>
                <w:lang w:eastAsia="sv-SE"/>
              </w:rPr>
              <w:drawing>
                <wp:anchor distT="0" distB="0" distL="114300" distR="114300" simplePos="0" relativeHeight="251671552" behindDoc="0" locked="0" layoutInCell="1" allowOverlap="1" wp14:anchorId="66C29BD3" wp14:editId="52E0DE0B">
                  <wp:simplePos x="0" y="0"/>
                  <wp:positionH relativeFrom="column">
                    <wp:posOffset>393700</wp:posOffset>
                  </wp:positionH>
                  <wp:positionV relativeFrom="paragraph">
                    <wp:posOffset>163830</wp:posOffset>
                  </wp:positionV>
                  <wp:extent cx="1489075" cy="1457325"/>
                  <wp:effectExtent l="0" t="0" r="0" b="9525"/>
                  <wp:wrapSquare wrapText="bothSides"/>
                  <wp:docPr id="547" name="Bildobjekt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075" cy="1457325"/>
                          </a:xfrm>
                          <a:prstGeom prst="rect">
                            <a:avLst/>
                          </a:prstGeom>
                          <a:noFill/>
                        </pic:spPr>
                      </pic:pic>
                    </a:graphicData>
                  </a:graphic>
                  <wp14:sizeRelH relativeFrom="margin">
                    <wp14:pctWidth>0</wp14:pctWidth>
                  </wp14:sizeRelH>
                  <wp14:sizeRelV relativeFrom="margin">
                    <wp14:pctHeight>0</wp14:pctHeight>
                  </wp14:sizeRelV>
                </wp:anchor>
              </w:drawing>
            </w:r>
            <w:r w:rsidRPr="0004070D">
              <w:rPr>
                <w:i/>
                <w:noProof/>
                <w:color w:val="auto"/>
                <w:sz w:val="18"/>
                <w:szCs w:val="18"/>
                <w:lang w:eastAsia="sv-SE"/>
              </w:rPr>
              <w:t>d)</w:t>
            </w:r>
          </w:p>
          <w:p w14:paraId="32D288A9" w14:textId="77777777" w:rsidR="001216C3" w:rsidRPr="0004070D" w:rsidRDefault="001216C3" w:rsidP="00691E70">
            <w:pPr>
              <w:pStyle w:val="Brd2"/>
              <w:keepNext/>
              <w:ind w:firstLine="0"/>
              <w:rPr>
                <w:color w:val="auto"/>
              </w:rPr>
            </w:pPr>
          </w:p>
        </w:tc>
      </w:tr>
      <w:tr w:rsidR="0004070D" w:rsidRPr="0004070D" w14:paraId="43510B7D" w14:textId="77777777" w:rsidTr="00691E70">
        <w:tc>
          <w:tcPr>
            <w:tcW w:w="3755" w:type="dxa"/>
          </w:tcPr>
          <w:p w14:paraId="6E06CB1B" w14:textId="77777777" w:rsidR="001216C3" w:rsidRPr="0004070D" w:rsidRDefault="001216C3" w:rsidP="00691E70">
            <w:pPr>
              <w:pStyle w:val="Brd2"/>
              <w:ind w:firstLine="0"/>
              <w:rPr>
                <w:i/>
                <w:noProof/>
                <w:color w:val="auto"/>
                <w:sz w:val="18"/>
                <w:szCs w:val="18"/>
                <w:lang w:eastAsia="sv-SE"/>
              </w:rPr>
            </w:pPr>
            <w:r w:rsidRPr="0004070D">
              <w:rPr>
                <w:i/>
                <w:noProof/>
                <w:color w:val="auto"/>
                <w:sz w:val="18"/>
                <w:szCs w:val="18"/>
                <w:lang w:eastAsia="sv-SE"/>
              </w:rPr>
              <w:t>e)</w:t>
            </w:r>
          </w:p>
          <w:p w14:paraId="15AACF82" w14:textId="77777777" w:rsidR="001216C3" w:rsidRPr="0004070D" w:rsidRDefault="001216C3" w:rsidP="00691E70">
            <w:pPr>
              <w:pStyle w:val="Brd2"/>
              <w:ind w:firstLine="0"/>
              <w:rPr>
                <w:i/>
                <w:noProof/>
                <w:color w:val="auto"/>
                <w:sz w:val="18"/>
                <w:szCs w:val="18"/>
                <w:lang w:eastAsia="sv-SE"/>
              </w:rPr>
            </w:pPr>
          </w:p>
          <w:p w14:paraId="54E77C13" w14:textId="77777777" w:rsidR="001216C3" w:rsidRPr="0004070D" w:rsidRDefault="001216C3" w:rsidP="00691E70">
            <w:pPr>
              <w:pStyle w:val="Brd2"/>
              <w:ind w:firstLine="0"/>
              <w:rPr>
                <w:i/>
                <w:noProof/>
                <w:color w:val="auto"/>
                <w:sz w:val="18"/>
                <w:szCs w:val="18"/>
                <w:lang w:eastAsia="sv-SE"/>
              </w:rPr>
            </w:pPr>
            <w:r w:rsidRPr="0004070D">
              <w:rPr>
                <w:i/>
                <w:noProof/>
                <w:color w:val="auto"/>
                <w:sz w:val="18"/>
                <w:szCs w:val="18"/>
                <w:lang w:eastAsia="sv-SE"/>
              </w:rPr>
              <w:drawing>
                <wp:inline distT="0" distB="0" distL="0" distR="0" wp14:anchorId="17B33785" wp14:editId="5165B5E4">
                  <wp:extent cx="2260800" cy="1541947"/>
                  <wp:effectExtent l="0" t="0" r="6350" b="127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7952" cy="1567286"/>
                          </a:xfrm>
                          <a:prstGeom prst="rect">
                            <a:avLst/>
                          </a:prstGeom>
                          <a:noFill/>
                        </pic:spPr>
                      </pic:pic>
                    </a:graphicData>
                  </a:graphic>
                </wp:inline>
              </w:drawing>
            </w:r>
          </w:p>
        </w:tc>
        <w:tc>
          <w:tcPr>
            <w:tcW w:w="3755" w:type="dxa"/>
          </w:tcPr>
          <w:p w14:paraId="4F8FDA8A" w14:textId="77777777" w:rsidR="001216C3" w:rsidRPr="0004070D" w:rsidRDefault="001216C3" w:rsidP="00691E70">
            <w:pPr>
              <w:pStyle w:val="Brd2"/>
              <w:keepNext/>
              <w:ind w:firstLine="0"/>
              <w:rPr>
                <w:i/>
                <w:noProof/>
                <w:color w:val="auto"/>
                <w:sz w:val="18"/>
                <w:szCs w:val="18"/>
                <w:lang w:eastAsia="sv-SE"/>
              </w:rPr>
            </w:pPr>
            <w:r w:rsidRPr="0004070D">
              <w:rPr>
                <w:i/>
                <w:noProof/>
                <w:color w:val="auto"/>
                <w:sz w:val="18"/>
                <w:szCs w:val="18"/>
                <w:lang w:eastAsia="sv-SE"/>
              </w:rPr>
              <w:t>f)</w:t>
            </w:r>
          </w:p>
          <w:p w14:paraId="5CBFC0B7" w14:textId="77777777" w:rsidR="001216C3" w:rsidRPr="0004070D" w:rsidRDefault="001216C3" w:rsidP="00691E70">
            <w:pPr>
              <w:pStyle w:val="Brd2"/>
              <w:keepNext/>
              <w:ind w:firstLine="0"/>
              <w:rPr>
                <w:i/>
                <w:noProof/>
                <w:color w:val="auto"/>
                <w:sz w:val="18"/>
                <w:szCs w:val="18"/>
                <w:lang w:eastAsia="sv-SE"/>
              </w:rPr>
            </w:pPr>
            <w:r w:rsidRPr="0004070D">
              <w:rPr>
                <w:i/>
                <w:noProof/>
                <w:color w:val="auto"/>
                <w:sz w:val="18"/>
                <w:szCs w:val="18"/>
                <w:lang w:eastAsia="sv-SE"/>
              </w:rPr>
              <w:drawing>
                <wp:inline distT="0" distB="0" distL="0" distR="0" wp14:anchorId="45FFDE18" wp14:editId="03F818A3">
                  <wp:extent cx="2275200" cy="200812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490" cy="2041038"/>
                          </a:xfrm>
                          <a:prstGeom prst="rect">
                            <a:avLst/>
                          </a:prstGeom>
                          <a:noFill/>
                        </pic:spPr>
                      </pic:pic>
                    </a:graphicData>
                  </a:graphic>
                </wp:inline>
              </w:drawing>
            </w:r>
          </w:p>
        </w:tc>
      </w:tr>
    </w:tbl>
    <w:p w14:paraId="146EDD6E" w14:textId="70A13B78" w:rsidR="008E7A5C" w:rsidRPr="0004070D" w:rsidRDefault="001216C3" w:rsidP="00AC1D62">
      <w:pPr>
        <w:pStyle w:val="Brd1"/>
        <w:spacing w:after="240" w:line="240" w:lineRule="auto"/>
        <w:rPr>
          <w:rStyle w:val="Stark"/>
          <w:b w:val="0"/>
          <w:i/>
          <w:color w:val="auto"/>
          <w:sz w:val="18"/>
          <w:szCs w:val="18"/>
        </w:rPr>
      </w:pPr>
      <w:bookmarkStart w:id="9" w:name="_Ref454543708"/>
      <w:bookmarkStart w:id="10" w:name="_Ref454543562"/>
      <w:r w:rsidRPr="0004070D">
        <w:rPr>
          <w:rFonts w:cstheme="minorBidi"/>
          <w:bCs/>
          <w:i/>
          <w:color w:val="auto"/>
          <w:sz w:val="18"/>
          <w:szCs w:val="16"/>
        </w:rPr>
        <w:t xml:space="preserve">Figur </w:t>
      </w:r>
      <w:r w:rsidRPr="0004070D">
        <w:rPr>
          <w:rFonts w:cstheme="minorBidi"/>
          <w:bCs/>
          <w:i/>
          <w:color w:val="auto"/>
          <w:sz w:val="18"/>
          <w:szCs w:val="16"/>
        </w:rPr>
        <w:fldChar w:fldCharType="begin"/>
      </w:r>
      <w:r w:rsidRPr="0004070D">
        <w:rPr>
          <w:rFonts w:cstheme="minorBidi"/>
          <w:bCs/>
          <w:i/>
          <w:color w:val="auto"/>
          <w:sz w:val="18"/>
          <w:szCs w:val="16"/>
        </w:rPr>
        <w:instrText xml:space="preserve"> SEQ Figur \* ARABIC </w:instrText>
      </w:r>
      <w:r w:rsidRPr="0004070D">
        <w:rPr>
          <w:rFonts w:cstheme="minorBidi"/>
          <w:bCs/>
          <w:i/>
          <w:color w:val="auto"/>
          <w:sz w:val="18"/>
          <w:szCs w:val="16"/>
        </w:rPr>
        <w:fldChar w:fldCharType="separate"/>
      </w:r>
      <w:r w:rsidRPr="0004070D">
        <w:rPr>
          <w:rFonts w:cstheme="minorBidi"/>
          <w:bCs/>
          <w:i/>
          <w:color w:val="auto"/>
          <w:sz w:val="18"/>
          <w:szCs w:val="16"/>
        </w:rPr>
        <w:t>3</w:t>
      </w:r>
      <w:r w:rsidRPr="0004070D">
        <w:rPr>
          <w:rFonts w:cstheme="minorBidi"/>
          <w:bCs/>
          <w:i/>
          <w:color w:val="auto"/>
          <w:sz w:val="18"/>
          <w:szCs w:val="16"/>
        </w:rPr>
        <w:fldChar w:fldCharType="end"/>
      </w:r>
      <w:bookmarkEnd w:id="9"/>
      <w:r w:rsidRPr="0004070D">
        <w:rPr>
          <w:rFonts w:cstheme="minorBidi"/>
          <w:bCs/>
          <w:i/>
          <w:color w:val="auto"/>
          <w:sz w:val="18"/>
          <w:szCs w:val="16"/>
        </w:rPr>
        <w:t xml:space="preserve">. När en grundläggande naturvärdeskarta ska sammanvägas kan flera ekosystemkomponenter finnas på samma punkt i kartan (a) på grund av att en tvådimensionell karta ska skapas utifrån en tredimensionell värld (b) (egentligen en fyrdimensionell värld med tanke på tid). På grund av detta delar vi in havsområdet i ett raster med </w:t>
      </w:r>
      <w:proofErr w:type="spellStart"/>
      <w:r w:rsidRPr="0004070D">
        <w:rPr>
          <w:rFonts w:cstheme="minorBidi"/>
          <w:bCs/>
          <w:i/>
          <w:color w:val="auto"/>
          <w:sz w:val="18"/>
          <w:szCs w:val="16"/>
        </w:rPr>
        <w:t>gridceller</w:t>
      </w:r>
      <w:proofErr w:type="spellEnd"/>
      <w:r w:rsidRPr="0004070D">
        <w:rPr>
          <w:rFonts w:cstheme="minorBidi"/>
          <w:bCs/>
          <w:i/>
          <w:color w:val="auto"/>
          <w:sz w:val="18"/>
          <w:szCs w:val="16"/>
        </w:rPr>
        <w:t xml:space="preserve"> (c) (här schematiskt uppförstorade i kartan; egentligen har kartorna baserat sig på </w:t>
      </w:r>
      <w:proofErr w:type="spellStart"/>
      <w:r w:rsidRPr="0004070D">
        <w:rPr>
          <w:rFonts w:cstheme="minorBidi"/>
          <w:bCs/>
          <w:i/>
          <w:color w:val="auto"/>
          <w:sz w:val="18"/>
          <w:szCs w:val="16"/>
        </w:rPr>
        <w:t>gridceller</w:t>
      </w:r>
      <w:proofErr w:type="spellEnd"/>
      <w:r w:rsidRPr="0004070D">
        <w:rPr>
          <w:rFonts w:cstheme="minorBidi"/>
          <w:bCs/>
          <w:i/>
          <w:color w:val="auto"/>
          <w:sz w:val="18"/>
          <w:szCs w:val="16"/>
        </w:rPr>
        <w:t xml:space="preserve"> om 25 × 25 meter). Varje vattenkolumn ska behandlas som ett vertikalt tvärsnitt genom vattnet (e) för att möjliggöra jämförelser mellan områden som har olika stora </w:t>
      </w:r>
      <w:proofErr w:type="spellStart"/>
      <w:r w:rsidRPr="0004070D">
        <w:rPr>
          <w:rFonts w:cstheme="minorBidi"/>
          <w:bCs/>
          <w:i/>
          <w:color w:val="auto"/>
          <w:sz w:val="18"/>
          <w:szCs w:val="16"/>
        </w:rPr>
        <w:t>gridceller</w:t>
      </w:r>
      <w:proofErr w:type="spellEnd"/>
      <w:r w:rsidRPr="0004070D">
        <w:rPr>
          <w:rFonts w:cstheme="minorBidi"/>
          <w:bCs/>
          <w:i/>
          <w:color w:val="auto"/>
          <w:sz w:val="18"/>
          <w:szCs w:val="16"/>
        </w:rPr>
        <w:t xml:space="preserve"> (minsta bedömningsenheter) med varandra. Genom att behandla vattenkolumnen som ett vertikalt tvärsnitt dämpas effekten av att ju mer ett område inventeras desto mer naturvärden hittas. Biotiska ekosystemkomponenter har därför delats in i kategorier som finns vertikalt över varandra i en vattenkolumn (f). Dessa kategorier används vid sammanvägd kartering av naturvärdespoäng från den grundläggande naturvärdesbedömningen i Mosaic. Om flera</w:t>
      </w:r>
      <w:r w:rsidRPr="0004070D">
        <w:rPr>
          <w:i/>
          <w:color w:val="auto"/>
          <w:sz w:val="18"/>
          <w:szCs w:val="18"/>
        </w:rPr>
        <w:t xml:space="preserve"> ekosystemkomponenter finns på samma plats </w:t>
      </w:r>
      <w:r w:rsidRPr="0004070D">
        <w:rPr>
          <w:i/>
          <w:color w:val="auto"/>
          <w:sz w:val="18"/>
          <w:szCs w:val="18"/>
          <w:u w:val="single"/>
        </w:rPr>
        <w:t>inom</w:t>
      </w:r>
      <w:r w:rsidRPr="0004070D">
        <w:rPr>
          <w:i/>
          <w:color w:val="auto"/>
          <w:sz w:val="18"/>
          <w:szCs w:val="18"/>
        </w:rPr>
        <w:t xml:space="preserve"> en kategori, används värdet för den ekosystemkomponent som har fått det högsta värdet, det vill säga </w:t>
      </w:r>
      <w:r w:rsidRPr="0004070D">
        <w:rPr>
          <w:i/>
          <w:color w:val="auto"/>
          <w:sz w:val="18"/>
          <w:szCs w:val="18"/>
          <w:u w:val="single"/>
        </w:rPr>
        <w:t>max</w:t>
      </w:r>
      <w:r w:rsidRPr="0004070D">
        <w:rPr>
          <w:i/>
          <w:color w:val="auto"/>
          <w:sz w:val="18"/>
          <w:szCs w:val="18"/>
        </w:rPr>
        <w:t xml:space="preserve">värdet inom kategorin (figur 4). Minsta bedömningsenhetens naturvärdespoäng är dock en </w:t>
      </w:r>
      <w:r w:rsidRPr="0004070D">
        <w:rPr>
          <w:i/>
          <w:color w:val="auto"/>
          <w:sz w:val="18"/>
          <w:szCs w:val="18"/>
          <w:u w:val="single"/>
        </w:rPr>
        <w:t>summering</w:t>
      </w:r>
      <w:r w:rsidRPr="0004070D">
        <w:rPr>
          <w:i/>
          <w:color w:val="auto"/>
          <w:sz w:val="18"/>
          <w:szCs w:val="18"/>
        </w:rPr>
        <w:t xml:space="preserve"> av </w:t>
      </w:r>
      <w:r w:rsidRPr="0004070D">
        <w:rPr>
          <w:i/>
          <w:color w:val="auto"/>
          <w:sz w:val="18"/>
          <w:szCs w:val="18"/>
          <w:u w:val="single"/>
        </w:rPr>
        <w:t>varje närvarande kategoris</w:t>
      </w:r>
      <w:r w:rsidRPr="0004070D">
        <w:rPr>
          <w:i/>
          <w:color w:val="auto"/>
          <w:sz w:val="18"/>
          <w:szCs w:val="18"/>
        </w:rPr>
        <w:t xml:space="preserve"> maxvärde (figur 5). Detta är en grov förenkling av verkligheten, men viktig för att inte ge upphov till betydande skalproblematik.</w:t>
      </w:r>
      <w:bookmarkEnd w:id="10"/>
    </w:p>
    <w:p w14:paraId="7C31706A" w14:textId="480987FC" w:rsidR="008E7A5C" w:rsidRPr="0004070D" w:rsidRDefault="008E7A5C" w:rsidP="00656DE3">
      <w:pPr>
        <w:pStyle w:val="Brd1"/>
        <w:spacing w:after="240"/>
        <w:rPr>
          <w:color w:val="auto"/>
        </w:rPr>
      </w:pPr>
      <w:r w:rsidRPr="0004070D">
        <w:rPr>
          <w:rStyle w:val="Stark"/>
          <w:b w:val="0"/>
          <w:color w:val="auto"/>
        </w:rPr>
        <w:t xml:space="preserve">Gridcellen för den minsta bedömningsenheten rekommenderas att vara mellan </w:t>
      </w:r>
      <w:r w:rsidR="00512350" w:rsidRPr="0004070D">
        <w:rPr>
          <w:rStyle w:val="Stark"/>
          <w:b w:val="0"/>
          <w:color w:val="auto"/>
        </w:rPr>
        <w:t>10 × 10</w:t>
      </w:r>
      <w:r w:rsidRPr="0004070D">
        <w:rPr>
          <w:rStyle w:val="Stark"/>
          <w:b w:val="0"/>
          <w:color w:val="auto"/>
        </w:rPr>
        <w:t xml:space="preserve"> m (100 m</w:t>
      </w:r>
      <w:r w:rsidRPr="0004070D">
        <w:rPr>
          <w:rStyle w:val="Stark"/>
          <w:b w:val="0"/>
          <w:color w:val="auto"/>
          <w:vertAlign w:val="superscript"/>
        </w:rPr>
        <w:t>2</w:t>
      </w:r>
      <w:r w:rsidRPr="0004070D">
        <w:rPr>
          <w:rStyle w:val="Stark"/>
          <w:b w:val="0"/>
          <w:color w:val="auto"/>
        </w:rPr>
        <w:t>) till 50 × 50 m (2500 m</w:t>
      </w:r>
      <w:r w:rsidRPr="0004070D">
        <w:rPr>
          <w:rStyle w:val="Stark"/>
          <w:b w:val="0"/>
          <w:color w:val="auto"/>
          <w:vertAlign w:val="superscript"/>
        </w:rPr>
        <w:t>2</w:t>
      </w:r>
      <w:r w:rsidRPr="0004070D">
        <w:rPr>
          <w:rStyle w:val="Stark"/>
          <w:b w:val="0"/>
          <w:color w:val="auto"/>
        </w:rPr>
        <w:t xml:space="preserve">) längs kusten. Beroende på hur homogen utsjön är kan </w:t>
      </w:r>
      <w:proofErr w:type="spellStart"/>
      <w:r w:rsidRPr="0004070D">
        <w:rPr>
          <w:rStyle w:val="Stark"/>
          <w:b w:val="0"/>
          <w:color w:val="auto"/>
        </w:rPr>
        <w:t>gridcellen</w:t>
      </w:r>
      <w:proofErr w:type="spellEnd"/>
      <w:r w:rsidRPr="0004070D">
        <w:rPr>
          <w:rStyle w:val="Stark"/>
          <w:b w:val="0"/>
          <w:color w:val="auto"/>
        </w:rPr>
        <w:t xml:space="preserve"> för minsta bedömningsenhet där vara någon km</w:t>
      </w:r>
      <w:r w:rsidRPr="0004070D">
        <w:rPr>
          <w:rStyle w:val="Stark"/>
          <w:b w:val="0"/>
          <w:color w:val="auto"/>
          <w:vertAlign w:val="superscript"/>
        </w:rPr>
        <w:t>2</w:t>
      </w:r>
      <w:r w:rsidRPr="0004070D">
        <w:rPr>
          <w:rStyle w:val="Stark"/>
          <w:b w:val="0"/>
          <w:color w:val="auto"/>
        </w:rPr>
        <w:t xml:space="preserve"> stor. </w:t>
      </w:r>
      <w:r w:rsidRPr="0004070D">
        <w:rPr>
          <w:color w:val="auto"/>
        </w:rPr>
        <w:t xml:space="preserve">För att varierande storlekar på dessa </w:t>
      </w:r>
      <w:r w:rsidRPr="0004070D">
        <w:rPr>
          <w:color w:val="auto"/>
        </w:rPr>
        <w:lastRenderedPageBreak/>
        <w:t>rasterrutor ska orsaka så lite skillnader so</w:t>
      </w:r>
      <w:r w:rsidR="009E3625" w:rsidRPr="0004070D">
        <w:rPr>
          <w:color w:val="auto"/>
        </w:rPr>
        <w:t>m möjligt mell</w:t>
      </w:r>
      <w:r w:rsidR="002F0A9A" w:rsidRPr="0004070D">
        <w:rPr>
          <w:color w:val="auto"/>
        </w:rPr>
        <w:t>an olika områden (som till exem</w:t>
      </w:r>
      <w:r w:rsidR="009E3625" w:rsidRPr="0004070D">
        <w:rPr>
          <w:color w:val="auto"/>
        </w:rPr>
        <w:t>pel jämförelsen mellan två större grunda vikar)</w:t>
      </w:r>
      <w:r w:rsidRPr="0004070D">
        <w:rPr>
          <w:color w:val="auto"/>
        </w:rPr>
        <w:t xml:space="preserve"> ska varje rasterruta behandlas som ett vertikalt tvärsnitt genom vattnet (</w:t>
      </w:r>
      <w:r w:rsidR="00F233C1" w:rsidRPr="0004070D">
        <w:rPr>
          <w:color w:val="auto"/>
        </w:rPr>
        <w:t>f</w:t>
      </w:r>
      <w:r w:rsidR="002B3E88" w:rsidRPr="0004070D">
        <w:rPr>
          <w:color w:val="auto"/>
        </w:rPr>
        <w:t xml:space="preserve">igur 3 </w:t>
      </w:r>
      <w:r w:rsidRPr="0004070D">
        <w:rPr>
          <w:color w:val="auto"/>
        </w:rPr>
        <w:t>e), trots att det kan finnas naturvärden horisontellt bredvid varandra inom en vattenkolumn (ruta). För att möjliggöra detta delas de biotiska ekosystemkomponenterna in i kategorier som på ett mycket förenklat sätt är indelade efter vertikal förekomst i vattenkolumnen. Kategorierna är:</w:t>
      </w:r>
    </w:p>
    <w:p w14:paraId="0FB2A033" w14:textId="77777777" w:rsidR="008E7A5C" w:rsidRPr="0004070D" w:rsidRDefault="008E7A5C" w:rsidP="008E7A5C">
      <w:pPr>
        <w:pStyle w:val="Brd1"/>
        <w:numPr>
          <w:ilvl w:val="0"/>
          <w:numId w:val="26"/>
        </w:numPr>
        <w:rPr>
          <w:color w:val="auto"/>
        </w:rPr>
      </w:pPr>
      <w:r w:rsidRPr="0004070D">
        <w:rPr>
          <w:color w:val="auto"/>
        </w:rPr>
        <w:t xml:space="preserve">fågel och däggdjur </w:t>
      </w:r>
    </w:p>
    <w:p w14:paraId="52B88A96" w14:textId="7AEBBA21" w:rsidR="008E7A5C" w:rsidRPr="0004070D" w:rsidRDefault="008E7A5C" w:rsidP="008E7A5C">
      <w:pPr>
        <w:pStyle w:val="Brd1"/>
        <w:numPr>
          <w:ilvl w:val="0"/>
          <w:numId w:val="26"/>
        </w:numPr>
        <w:rPr>
          <w:color w:val="auto"/>
        </w:rPr>
      </w:pPr>
      <w:r w:rsidRPr="0004070D">
        <w:rPr>
          <w:color w:val="auto"/>
        </w:rPr>
        <w:t>fisk och stora kräftdjur</w:t>
      </w:r>
      <w:r w:rsidR="000D15ED" w:rsidRPr="0004070D">
        <w:rPr>
          <w:color w:val="auto"/>
        </w:rPr>
        <w:t xml:space="preserve"> samt</w:t>
      </w:r>
    </w:p>
    <w:p w14:paraId="5B39178B" w14:textId="1A004750" w:rsidR="008E7A5C" w:rsidRPr="0004070D" w:rsidRDefault="000D15ED" w:rsidP="008E7A5C">
      <w:pPr>
        <w:pStyle w:val="Brd1"/>
        <w:numPr>
          <w:ilvl w:val="0"/>
          <w:numId w:val="26"/>
        </w:numPr>
        <w:rPr>
          <w:color w:val="auto"/>
        </w:rPr>
      </w:pPr>
      <w:proofErr w:type="spellStart"/>
      <w:r w:rsidRPr="0004070D">
        <w:rPr>
          <w:color w:val="auto"/>
        </w:rPr>
        <w:t>bentos</w:t>
      </w:r>
      <w:proofErr w:type="spellEnd"/>
      <w:r w:rsidR="008E7A5C" w:rsidRPr="0004070D">
        <w:rPr>
          <w:color w:val="auto"/>
        </w:rPr>
        <w:t xml:space="preserve"> (</w:t>
      </w:r>
      <w:r w:rsidR="00F233C1" w:rsidRPr="0004070D">
        <w:rPr>
          <w:color w:val="auto"/>
        </w:rPr>
        <w:t>f</w:t>
      </w:r>
      <w:r w:rsidR="002B3E88" w:rsidRPr="0004070D">
        <w:rPr>
          <w:color w:val="auto"/>
        </w:rPr>
        <w:t>igur 3</w:t>
      </w:r>
      <w:r w:rsidR="008E7A5C" w:rsidRPr="0004070D">
        <w:rPr>
          <w:color w:val="auto"/>
        </w:rPr>
        <w:t xml:space="preserve"> f). </w:t>
      </w:r>
    </w:p>
    <w:p w14:paraId="38490DE8" w14:textId="77777777" w:rsidR="008E7A5C" w:rsidRPr="0004070D" w:rsidRDefault="008E7A5C" w:rsidP="008E7A5C">
      <w:pPr>
        <w:pStyle w:val="Brd1"/>
        <w:rPr>
          <w:color w:val="auto"/>
        </w:rPr>
      </w:pPr>
    </w:p>
    <w:p w14:paraId="65A75206" w14:textId="77777777" w:rsidR="008E7A5C" w:rsidRPr="0004070D" w:rsidRDefault="008E7A5C" w:rsidP="008E7A5C">
      <w:pPr>
        <w:pStyle w:val="Brd1"/>
        <w:rPr>
          <w:color w:val="auto"/>
        </w:rPr>
      </w:pPr>
      <w:r w:rsidRPr="0004070D">
        <w:rPr>
          <w:color w:val="auto"/>
        </w:rPr>
        <w:t>Med stora kräftdjur avses stora tiofotade kräftdjur (</w:t>
      </w:r>
      <w:proofErr w:type="spellStart"/>
      <w:r w:rsidRPr="0004070D">
        <w:rPr>
          <w:color w:val="auto"/>
        </w:rPr>
        <w:t>decapoder</w:t>
      </w:r>
      <w:proofErr w:type="spellEnd"/>
      <w:r w:rsidRPr="0004070D">
        <w:rPr>
          <w:color w:val="auto"/>
        </w:rPr>
        <w:t>) med viss mobilitet, som ofta har betydelse för yrkes- och fritidsfisket. Detta gäller arter såsom hummer (</w:t>
      </w:r>
      <w:proofErr w:type="spellStart"/>
      <w:r w:rsidRPr="0004070D">
        <w:rPr>
          <w:i/>
          <w:color w:val="auto"/>
        </w:rPr>
        <w:t>Homarus</w:t>
      </w:r>
      <w:proofErr w:type="spellEnd"/>
      <w:r w:rsidRPr="0004070D">
        <w:rPr>
          <w:i/>
          <w:color w:val="auto"/>
        </w:rPr>
        <w:t xml:space="preserve"> gammarus</w:t>
      </w:r>
      <w:r w:rsidRPr="0004070D">
        <w:rPr>
          <w:color w:val="auto"/>
        </w:rPr>
        <w:t>), havskräfta (</w:t>
      </w:r>
      <w:proofErr w:type="spellStart"/>
      <w:r w:rsidRPr="0004070D">
        <w:rPr>
          <w:i/>
          <w:color w:val="auto"/>
        </w:rPr>
        <w:t>Nephrops</w:t>
      </w:r>
      <w:proofErr w:type="spellEnd"/>
      <w:r w:rsidRPr="0004070D">
        <w:rPr>
          <w:i/>
          <w:color w:val="auto"/>
        </w:rPr>
        <w:t xml:space="preserve"> </w:t>
      </w:r>
      <w:proofErr w:type="spellStart"/>
      <w:r w:rsidRPr="0004070D">
        <w:rPr>
          <w:i/>
          <w:color w:val="auto"/>
        </w:rPr>
        <w:t>norvegicus</w:t>
      </w:r>
      <w:proofErr w:type="spellEnd"/>
      <w:r w:rsidRPr="0004070D">
        <w:rPr>
          <w:color w:val="auto"/>
        </w:rPr>
        <w:t>), nordhavsräka (</w:t>
      </w:r>
      <w:r w:rsidRPr="0004070D">
        <w:rPr>
          <w:i/>
          <w:color w:val="auto"/>
        </w:rPr>
        <w:t>Pandalus borealis</w:t>
      </w:r>
      <w:r w:rsidRPr="0004070D">
        <w:rPr>
          <w:color w:val="auto"/>
        </w:rPr>
        <w:t>) och krabbtaska (</w:t>
      </w:r>
      <w:r w:rsidRPr="0004070D">
        <w:rPr>
          <w:i/>
          <w:color w:val="auto"/>
        </w:rPr>
        <w:t xml:space="preserve">Cancer </w:t>
      </w:r>
      <w:proofErr w:type="spellStart"/>
      <w:r w:rsidRPr="0004070D">
        <w:rPr>
          <w:i/>
          <w:color w:val="auto"/>
        </w:rPr>
        <w:t>pagurus</w:t>
      </w:r>
      <w:proofErr w:type="spellEnd"/>
      <w:r w:rsidRPr="0004070D">
        <w:rPr>
          <w:color w:val="auto"/>
        </w:rPr>
        <w:t>).</w:t>
      </w:r>
    </w:p>
    <w:p w14:paraId="5F029ABA" w14:textId="77777777" w:rsidR="008E7A5C" w:rsidRPr="0004070D" w:rsidRDefault="008E7A5C" w:rsidP="008E7A5C">
      <w:pPr>
        <w:pStyle w:val="Brd1"/>
        <w:rPr>
          <w:color w:val="auto"/>
        </w:rPr>
      </w:pPr>
    </w:p>
    <w:p w14:paraId="01F6B6A7" w14:textId="64FE1AF2" w:rsidR="008E7A5C" w:rsidRPr="0004070D" w:rsidRDefault="008E7A5C" w:rsidP="008E7A5C">
      <w:pPr>
        <w:pStyle w:val="Brd1"/>
        <w:rPr>
          <w:color w:val="auto"/>
        </w:rPr>
      </w:pPr>
      <w:r w:rsidRPr="0004070D">
        <w:rPr>
          <w:color w:val="auto"/>
        </w:rPr>
        <w:t xml:space="preserve">Genom att behandla vattenkolumnen som ett vertikalt tvärsnitt minskar också effekten av att ju mer ett område inventeras desto mer naturvärden hittas vilket ger en </w:t>
      </w:r>
      <w:r w:rsidR="00120093" w:rsidRPr="0004070D">
        <w:rPr>
          <w:color w:val="auto"/>
        </w:rPr>
        <w:t>felaktig karta över var naturvärden ansamlas</w:t>
      </w:r>
      <w:r w:rsidR="00BD3108" w:rsidRPr="0004070D">
        <w:rPr>
          <w:color w:val="auto"/>
        </w:rPr>
        <w:t>. En sådan karta</w:t>
      </w:r>
      <w:r w:rsidR="00A4135D" w:rsidRPr="0004070D">
        <w:rPr>
          <w:color w:val="auto"/>
        </w:rPr>
        <w:t xml:space="preserve"> </w:t>
      </w:r>
      <w:r w:rsidR="00DC0E87" w:rsidRPr="0004070D">
        <w:rPr>
          <w:color w:val="auto"/>
        </w:rPr>
        <w:t xml:space="preserve">är </w:t>
      </w:r>
      <w:r w:rsidR="00BD3108" w:rsidRPr="0004070D">
        <w:rPr>
          <w:color w:val="auto"/>
        </w:rPr>
        <w:t xml:space="preserve">inte </w:t>
      </w:r>
      <w:r w:rsidR="00DC0E87" w:rsidRPr="0004070D">
        <w:rPr>
          <w:color w:val="auto"/>
        </w:rPr>
        <w:t>lämplig</w:t>
      </w:r>
      <w:r w:rsidR="00A4135D" w:rsidRPr="0004070D">
        <w:rPr>
          <w:color w:val="auto"/>
        </w:rPr>
        <w:t xml:space="preserve"> att använda för att prioritera </w:t>
      </w:r>
      <w:r w:rsidR="00DC0E87" w:rsidRPr="0004070D">
        <w:rPr>
          <w:color w:val="auto"/>
        </w:rPr>
        <w:t>och jämföra olika</w:t>
      </w:r>
      <w:r w:rsidR="009E3625" w:rsidRPr="0004070D">
        <w:rPr>
          <w:color w:val="auto"/>
        </w:rPr>
        <w:t xml:space="preserve"> områden med varandra</w:t>
      </w:r>
      <w:r w:rsidRPr="0004070D">
        <w:rPr>
          <w:color w:val="auto"/>
        </w:rPr>
        <w:t xml:space="preserve">. Ytterligare en annan anledning till kategoriernas indelning har med provtagningsmetodik att göra eller vilka arter som ofta sammanförs i </w:t>
      </w:r>
      <w:r w:rsidR="00637570" w:rsidRPr="0004070D">
        <w:rPr>
          <w:color w:val="auto"/>
        </w:rPr>
        <w:t>organismgrupper</w:t>
      </w:r>
      <w:r w:rsidRPr="0004070D">
        <w:rPr>
          <w:color w:val="auto"/>
        </w:rPr>
        <w:t xml:space="preserve"> eller biotoper och därmed analyseras samtidigt.</w:t>
      </w:r>
    </w:p>
    <w:p w14:paraId="70C9D96A" w14:textId="77777777" w:rsidR="008E7A5C" w:rsidRPr="0004070D" w:rsidRDefault="008E7A5C" w:rsidP="008E7A5C">
      <w:pPr>
        <w:pStyle w:val="Brd1"/>
        <w:rPr>
          <w:color w:val="auto"/>
        </w:rPr>
      </w:pPr>
    </w:p>
    <w:p w14:paraId="0AA6B2EC" w14:textId="35E0085A" w:rsidR="008E7A5C" w:rsidRPr="0004070D" w:rsidRDefault="008E7A5C" w:rsidP="008E7A5C">
      <w:pPr>
        <w:pStyle w:val="Brd1"/>
        <w:rPr>
          <w:color w:val="auto"/>
        </w:rPr>
      </w:pPr>
      <w:r w:rsidRPr="0004070D">
        <w:rPr>
          <w:color w:val="auto"/>
        </w:rPr>
        <w:t xml:space="preserve">När naturvärden </w:t>
      </w:r>
      <w:r w:rsidR="00D26A50" w:rsidRPr="0004070D">
        <w:rPr>
          <w:color w:val="auto"/>
        </w:rPr>
        <w:t xml:space="preserve">(det vill säga naturvärdespoäng) </w:t>
      </w:r>
      <w:r w:rsidRPr="0004070D">
        <w:rPr>
          <w:color w:val="auto"/>
        </w:rPr>
        <w:t xml:space="preserve">ska sammanställas i en gridcell och det finns flera ekosystemkomponenter </w:t>
      </w:r>
      <w:r w:rsidRPr="0004070D">
        <w:rPr>
          <w:color w:val="auto"/>
          <w:u w:val="single"/>
        </w:rPr>
        <w:t>inom</w:t>
      </w:r>
      <w:r w:rsidRPr="0004070D">
        <w:rPr>
          <w:color w:val="auto"/>
        </w:rPr>
        <w:t xml:space="preserve"> en kategori i vattenkolumnen (</w:t>
      </w:r>
      <w:proofErr w:type="spellStart"/>
      <w:r w:rsidRPr="0004070D">
        <w:rPr>
          <w:color w:val="auto"/>
        </w:rPr>
        <w:t>gridcellen</w:t>
      </w:r>
      <w:proofErr w:type="spellEnd"/>
      <w:r w:rsidRPr="0004070D">
        <w:rPr>
          <w:color w:val="auto"/>
        </w:rPr>
        <w:t xml:space="preserve">), ska det </w:t>
      </w:r>
      <w:r w:rsidRPr="0004070D">
        <w:rPr>
          <w:color w:val="auto"/>
          <w:u w:val="single"/>
        </w:rPr>
        <w:t>högsta</w:t>
      </w:r>
      <w:r w:rsidRPr="0004070D">
        <w:rPr>
          <w:color w:val="auto"/>
        </w:rPr>
        <w:t xml:space="preserve"> värdet som en ekosystemkomponent bedömts ha</w:t>
      </w:r>
      <w:r w:rsidR="00205C06" w:rsidRPr="0004070D">
        <w:rPr>
          <w:color w:val="auto"/>
        </w:rPr>
        <w:t>,</w:t>
      </w:r>
      <w:r w:rsidRPr="0004070D">
        <w:rPr>
          <w:color w:val="auto"/>
        </w:rPr>
        <w:t xml:space="preserve"> väljas som </w:t>
      </w:r>
      <w:r w:rsidR="002163AD" w:rsidRPr="0004070D">
        <w:rPr>
          <w:color w:val="auto"/>
        </w:rPr>
        <w:t>poäng</w:t>
      </w:r>
      <w:r w:rsidRPr="0004070D">
        <w:rPr>
          <w:color w:val="auto"/>
        </w:rPr>
        <w:t xml:space="preserve"> för den kategorin. Detta värde används därefter vid </w:t>
      </w:r>
      <w:r w:rsidRPr="0004070D">
        <w:rPr>
          <w:color w:val="auto"/>
          <w:u w:val="single"/>
        </w:rPr>
        <w:t>summering</w:t>
      </w:r>
      <w:r w:rsidRPr="0004070D">
        <w:rPr>
          <w:color w:val="auto"/>
        </w:rPr>
        <w:t xml:space="preserve"> med de andra kategorierna (</w:t>
      </w:r>
      <w:r w:rsidR="00F233C1" w:rsidRPr="0004070D">
        <w:rPr>
          <w:color w:val="auto"/>
        </w:rPr>
        <w:t>f</w:t>
      </w:r>
      <w:r w:rsidR="002B3E88" w:rsidRPr="0004070D">
        <w:rPr>
          <w:color w:val="auto"/>
        </w:rPr>
        <w:t>igur 4</w:t>
      </w:r>
      <w:r w:rsidRPr="0004070D">
        <w:rPr>
          <w:color w:val="auto"/>
        </w:rPr>
        <w:t xml:space="preserve"> och </w:t>
      </w:r>
      <w:r w:rsidR="00F233C1" w:rsidRPr="0004070D">
        <w:rPr>
          <w:color w:val="auto"/>
        </w:rPr>
        <w:t>f</w:t>
      </w:r>
      <w:r w:rsidR="002B3E88" w:rsidRPr="0004070D">
        <w:rPr>
          <w:color w:val="auto"/>
        </w:rPr>
        <w:t>igur 5</w:t>
      </w:r>
      <w:r w:rsidRPr="0004070D">
        <w:rPr>
          <w:color w:val="auto"/>
        </w:rPr>
        <w:t>).</w:t>
      </w:r>
      <w:r w:rsidRPr="0004070D">
        <w:rPr>
          <w:rStyle w:val="Fotnotsreferens"/>
          <w:color w:val="auto"/>
        </w:rPr>
        <w:footnoteReference w:id="7"/>
      </w:r>
    </w:p>
    <w:p w14:paraId="7723C78E" w14:textId="7D4B0BD7" w:rsidR="00843717" w:rsidRPr="0004070D" w:rsidRDefault="00843717" w:rsidP="00843717">
      <w:pPr>
        <w:pStyle w:val="Brd2"/>
        <w:ind w:firstLine="0"/>
        <w:rPr>
          <w:color w:val="auto"/>
        </w:rPr>
      </w:pPr>
    </w:p>
    <w:p w14:paraId="43122147" w14:textId="26437055" w:rsidR="00843717" w:rsidRPr="0004070D" w:rsidRDefault="00843717" w:rsidP="00843717">
      <w:pPr>
        <w:pStyle w:val="Brd2"/>
        <w:ind w:firstLine="0"/>
        <w:rPr>
          <w:color w:val="auto"/>
        </w:rPr>
      </w:pPr>
      <w:r w:rsidRPr="0004070D">
        <w:rPr>
          <w:color w:val="auto"/>
        </w:rPr>
        <w:t>I samband med att den grundläggande naturvärdeskartan tas fram bör en bristanalys göras</w:t>
      </w:r>
      <w:r w:rsidR="00A52A7C" w:rsidRPr="0004070D">
        <w:rPr>
          <w:color w:val="auto"/>
        </w:rPr>
        <w:t xml:space="preserve"> och redovisas</w:t>
      </w:r>
      <w:r w:rsidRPr="0004070D">
        <w:rPr>
          <w:color w:val="auto"/>
        </w:rPr>
        <w:t xml:space="preserve">. I många fall kommer yttäckande underlag saknas för flera av de biotiska ekosystemkomponenter som erhållit höga naturvärdespoäng i den grundläggande naturvärdesbedömningen. </w:t>
      </w:r>
      <w:r w:rsidR="002163AD" w:rsidRPr="0004070D">
        <w:rPr>
          <w:color w:val="auto"/>
        </w:rPr>
        <w:t>Dessa bör då</w:t>
      </w:r>
      <w:r w:rsidR="00A52A7C" w:rsidRPr="0004070D">
        <w:rPr>
          <w:color w:val="auto"/>
        </w:rPr>
        <w:t xml:space="preserve"> fångas in på andra sätt. Se till exempel </w:t>
      </w:r>
      <w:r w:rsidR="00876F9D" w:rsidRPr="0004070D">
        <w:rPr>
          <w:color w:val="auto"/>
        </w:rPr>
        <w:t>bilaga 2</w:t>
      </w:r>
      <w:r w:rsidR="00A52A7C" w:rsidRPr="0004070D">
        <w:rPr>
          <w:color w:val="auto"/>
        </w:rPr>
        <w:t xml:space="preserve"> om hur punktdata med försiktighet kan användas för att uppskatta yttäckande förekomster utan att genomgå modellering.</w:t>
      </w:r>
      <w:r w:rsidR="00A93E2F" w:rsidRPr="0004070D">
        <w:rPr>
          <w:color w:val="auto"/>
        </w:rPr>
        <w:t xml:space="preserve"> Om det endast finns ett fåtal kända förekomster av en ekosystemkomponent, som både är ovanlig och bedöms som särskilt värdefull kan denna fångas upp via kriteriet </w:t>
      </w:r>
      <w:r w:rsidR="00A93E2F" w:rsidRPr="0004070D">
        <w:rPr>
          <w:i/>
          <w:color w:val="auto"/>
        </w:rPr>
        <w:t>kvalitet/funktionalitet</w:t>
      </w:r>
      <w:r w:rsidR="00A93E2F" w:rsidRPr="0004070D">
        <w:rPr>
          <w:color w:val="auto"/>
        </w:rPr>
        <w:t xml:space="preserve"> och metoden ”kända värdefulla platser”</w:t>
      </w:r>
      <w:r w:rsidR="006D0EF9" w:rsidRPr="0004070D">
        <w:rPr>
          <w:color w:val="auto"/>
        </w:rPr>
        <w:t xml:space="preserve">. </w:t>
      </w:r>
    </w:p>
    <w:p w14:paraId="458C4205" w14:textId="77777777" w:rsidR="00843717" w:rsidRPr="0004070D" w:rsidRDefault="00843717" w:rsidP="00843717">
      <w:pPr>
        <w:pStyle w:val="Brd2"/>
        <w:rPr>
          <w:color w:val="auto"/>
        </w:rPr>
      </w:pPr>
    </w:p>
    <w:p w14:paraId="1468DAEC" w14:textId="096DDA23" w:rsidR="008E7A5C" w:rsidRPr="0004070D" w:rsidRDefault="008E7A5C" w:rsidP="008E7A5C">
      <w:pPr>
        <w:pStyle w:val="Brd1"/>
        <w:rPr>
          <w:color w:val="auto"/>
        </w:rPr>
      </w:pPr>
      <w:r w:rsidRPr="0004070D">
        <w:rPr>
          <w:color w:val="auto"/>
        </w:rPr>
        <w:t xml:space="preserve">I </w:t>
      </w:r>
      <w:r w:rsidR="00F233C1" w:rsidRPr="0004070D">
        <w:rPr>
          <w:color w:val="auto"/>
        </w:rPr>
        <w:t>f</w:t>
      </w:r>
      <w:r w:rsidR="002B3E88" w:rsidRPr="0004070D">
        <w:rPr>
          <w:color w:val="auto"/>
        </w:rPr>
        <w:t>igur 3</w:t>
      </w:r>
      <w:r w:rsidRPr="0004070D">
        <w:rPr>
          <w:color w:val="auto"/>
        </w:rPr>
        <w:t xml:space="preserve"> till </w:t>
      </w:r>
      <w:r w:rsidR="00F233C1" w:rsidRPr="0004070D">
        <w:rPr>
          <w:noProof/>
          <w:color w:val="auto"/>
        </w:rPr>
        <w:t>f</w:t>
      </w:r>
      <w:r w:rsidR="002B3E88" w:rsidRPr="0004070D">
        <w:rPr>
          <w:noProof/>
          <w:color w:val="auto"/>
        </w:rPr>
        <w:t>igur 5</w:t>
      </w:r>
      <w:r w:rsidRPr="0004070D">
        <w:rPr>
          <w:color w:val="auto"/>
        </w:rPr>
        <w:t xml:space="preserve"> ges exempel på hur analysen skulle kunna utföras i Hanöbukten. I exemplet finns inte underlag för alla önskvärda ekosystem</w:t>
      </w:r>
      <w:r w:rsidRPr="0004070D">
        <w:rPr>
          <w:color w:val="auto"/>
        </w:rPr>
        <w:softHyphen/>
        <w:t>komponenter och kartorna ska därför inte betraktas som slutgiltiga kartor över naturvärden i Hanöbukten.</w:t>
      </w:r>
      <w:r w:rsidRPr="0004070D">
        <w:rPr>
          <w:rStyle w:val="Fotnotsreferens"/>
          <w:color w:val="auto"/>
        </w:rPr>
        <w:footnoteReference w:id="8"/>
      </w:r>
      <w:r w:rsidRPr="0004070D">
        <w:rPr>
          <w:color w:val="auto"/>
        </w:rPr>
        <w:t xml:space="preserve"> Förekomstskartorna av de biotiska ekosystemkomponenter som ligger till grund för exemplet har efter grundlig fältinventering modellerats fram i </w:t>
      </w:r>
      <w:proofErr w:type="spellStart"/>
      <w:r w:rsidRPr="0004070D">
        <w:rPr>
          <w:color w:val="auto"/>
        </w:rPr>
        <w:t>gridceller</w:t>
      </w:r>
      <w:proofErr w:type="spellEnd"/>
      <w:r w:rsidRPr="0004070D">
        <w:rPr>
          <w:color w:val="auto"/>
        </w:rPr>
        <w:t xml:space="preserve"> om </w:t>
      </w:r>
      <w:r w:rsidR="00E24BEC" w:rsidRPr="0004070D">
        <w:rPr>
          <w:color w:val="auto"/>
        </w:rPr>
        <w:t>25 × 25</w:t>
      </w:r>
      <w:r w:rsidRPr="0004070D">
        <w:rPr>
          <w:color w:val="auto"/>
        </w:rPr>
        <w:t xml:space="preserve"> m och därefter validerats med ytterligare fältinventeringsdata. </w:t>
      </w:r>
    </w:p>
    <w:p w14:paraId="15A33CC5" w14:textId="77777777" w:rsidR="008E7A5C" w:rsidRPr="0004070D" w:rsidRDefault="008E7A5C" w:rsidP="008E7A5C">
      <w:pPr>
        <w:pStyle w:val="Brd2"/>
        <w:ind w:firstLine="0"/>
        <w:rPr>
          <w:color w:val="auto"/>
        </w:rPr>
      </w:pPr>
    </w:p>
    <w:tbl>
      <w:tblPr>
        <w:tblW w:w="9214" w:type="dxa"/>
        <w:tblLook w:val="04A0" w:firstRow="1" w:lastRow="0" w:firstColumn="1" w:lastColumn="0" w:noHBand="0" w:noVBand="1"/>
      </w:tblPr>
      <w:tblGrid>
        <w:gridCol w:w="9214"/>
      </w:tblGrid>
      <w:tr w:rsidR="0004070D" w:rsidRPr="0004070D" w14:paraId="0A39FF99" w14:textId="77777777" w:rsidTr="00D62195">
        <w:trPr>
          <w:trHeight w:val="6521"/>
        </w:trPr>
        <w:tc>
          <w:tcPr>
            <w:tcW w:w="9214" w:type="dxa"/>
            <w:shd w:val="clear" w:color="auto" w:fill="auto"/>
          </w:tcPr>
          <w:p w14:paraId="4D1C641E" w14:textId="2E8C22BD" w:rsidR="008E7A5C" w:rsidRPr="0004070D" w:rsidRDefault="008E7A5C" w:rsidP="00D62195">
            <w:pPr>
              <w:keepNext/>
              <w:spacing w:after="0"/>
              <w:ind w:right="-274"/>
            </w:pPr>
            <w:r w:rsidRPr="0004070D">
              <w:lastRenderedPageBreak/>
              <w:t xml:space="preserve"> </w:t>
            </w:r>
            <w:r w:rsidR="00D62195" w:rsidRPr="0004070D">
              <w:rPr>
                <w:noProof/>
                <w:lang w:eastAsia="sv-SE"/>
              </w:rPr>
              <w:drawing>
                <wp:inline distT="0" distB="0" distL="0" distR="0" wp14:anchorId="168C9CFA" wp14:editId="48ABDEE9">
                  <wp:extent cx="4593552" cy="3384000"/>
                  <wp:effectExtent l="0" t="0" r="0" b="698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3860" cy="3428428"/>
                          </a:xfrm>
                          <a:prstGeom prst="rect">
                            <a:avLst/>
                          </a:prstGeom>
                          <a:noFill/>
                        </pic:spPr>
                      </pic:pic>
                    </a:graphicData>
                  </a:graphic>
                </wp:inline>
              </w:drawing>
            </w:r>
          </w:p>
          <w:p w14:paraId="1FE40900" w14:textId="67761247" w:rsidR="00D62195" w:rsidRPr="0004070D" w:rsidRDefault="008E7A5C" w:rsidP="00737D5F">
            <w:pPr>
              <w:spacing w:after="200" w:line="276" w:lineRule="auto"/>
              <w:rPr>
                <w:rStyle w:val="Stark"/>
                <w:b w:val="0"/>
                <w:bCs w:val="0"/>
                <w:i/>
                <w:noProof/>
                <w:sz w:val="18"/>
                <w:lang w:eastAsia="sv-SE"/>
              </w:rPr>
            </w:pPr>
            <w:bookmarkStart w:id="11" w:name="_Ref442301430"/>
            <w:r w:rsidRPr="0004070D">
              <w:rPr>
                <w:rFonts w:ascii="Georgia" w:eastAsia="Times New Roman" w:hAnsi="Georgia"/>
                <w:bCs/>
                <w:i/>
                <w:sz w:val="18"/>
                <w:szCs w:val="16"/>
              </w:rPr>
              <w:t xml:space="preserve">Figur </w:t>
            </w:r>
            <w:r w:rsidRPr="0004070D">
              <w:rPr>
                <w:rFonts w:ascii="Georgia" w:eastAsia="Times New Roman" w:hAnsi="Georgia"/>
                <w:bCs/>
                <w:i/>
                <w:sz w:val="18"/>
                <w:szCs w:val="16"/>
              </w:rPr>
              <w:fldChar w:fldCharType="begin"/>
            </w:r>
            <w:r w:rsidRPr="0004070D">
              <w:rPr>
                <w:rFonts w:ascii="Georgia" w:eastAsia="Times New Roman" w:hAnsi="Georgia"/>
                <w:bCs/>
                <w:i/>
                <w:sz w:val="18"/>
                <w:szCs w:val="16"/>
              </w:rPr>
              <w:instrText xml:space="preserve"> SEQ Figur \* ARABIC </w:instrText>
            </w:r>
            <w:r w:rsidRPr="0004070D">
              <w:rPr>
                <w:rFonts w:ascii="Georgia" w:eastAsia="Times New Roman" w:hAnsi="Georgia"/>
                <w:bCs/>
                <w:i/>
                <w:sz w:val="18"/>
                <w:szCs w:val="16"/>
              </w:rPr>
              <w:fldChar w:fldCharType="separate"/>
            </w:r>
            <w:r w:rsidR="0017707C" w:rsidRPr="0004070D">
              <w:rPr>
                <w:rFonts w:ascii="Georgia" w:eastAsia="Times New Roman" w:hAnsi="Georgia"/>
                <w:bCs/>
                <w:i/>
                <w:noProof/>
                <w:sz w:val="18"/>
                <w:szCs w:val="16"/>
              </w:rPr>
              <w:t>4</w:t>
            </w:r>
            <w:r w:rsidRPr="0004070D">
              <w:rPr>
                <w:rFonts w:ascii="Georgia" w:eastAsia="Times New Roman" w:hAnsi="Georgia"/>
                <w:bCs/>
                <w:i/>
                <w:sz w:val="18"/>
                <w:szCs w:val="16"/>
              </w:rPr>
              <w:fldChar w:fldCharType="end"/>
            </w:r>
            <w:bookmarkEnd w:id="11"/>
            <w:r w:rsidRPr="0004070D">
              <w:rPr>
                <w:rFonts w:ascii="Georgia" w:eastAsia="Times New Roman" w:hAnsi="Georgia"/>
                <w:bCs/>
                <w:i/>
                <w:sz w:val="18"/>
                <w:szCs w:val="16"/>
              </w:rPr>
              <w:t xml:space="preserve">. De översta kartorna visar de karterade ekosystemkomponenterna </w:t>
            </w:r>
            <w:proofErr w:type="spellStart"/>
            <w:r w:rsidRPr="0004070D">
              <w:rPr>
                <w:rFonts w:ascii="Georgia" w:eastAsia="Times New Roman" w:hAnsi="Georgia"/>
                <w:bCs/>
                <w:i/>
                <w:sz w:val="18"/>
                <w:szCs w:val="16"/>
              </w:rPr>
              <w:t>kräkel</w:t>
            </w:r>
            <w:proofErr w:type="spellEnd"/>
            <w:r w:rsidRPr="0004070D">
              <w:rPr>
                <w:rFonts w:ascii="Georgia" w:eastAsia="Times New Roman" w:hAnsi="Georgia"/>
                <w:bCs/>
                <w:i/>
                <w:sz w:val="18"/>
                <w:szCs w:val="16"/>
              </w:rPr>
              <w:t xml:space="preserve"> ≥ 25 % täckningsgrad (</w:t>
            </w:r>
            <w:proofErr w:type="spellStart"/>
            <w:r w:rsidRPr="0004070D">
              <w:rPr>
                <w:rFonts w:ascii="Georgia" w:eastAsia="Times New Roman" w:hAnsi="Georgia"/>
                <w:bCs/>
                <w:i/>
                <w:sz w:val="18"/>
                <w:szCs w:val="16"/>
              </w:rPr>
              <w:t>Tg</w:t>
            </w:r>
            <w:proofErr w:type="spellEnd"/>
            <w:r w:rsidRPr="0004070D">
              <w:rPr>
                <w:rFonts w:ascii="Georgia" w:eastAsia="Times New Roman" w:hAnsi="Georgia"/>
                <w:bCs/>
                <w:i/>
                <w:sz w:val="18"/>
                <w:szCs w:val="16"/>
              </w:rPr>
              <w:t xml:space="preserve">), blåmusselbäddar 25–50 % </w:t>
            </w:r>
            <w:proofErr w:type="spellStart"/>
            <w:r w:rsidRPr="0004070D">
              <w:rPr>
                <w:rFonts w:ascii="Georgia" w:eastAsia="Times New Roman" w:hAnsi="Georgia"/>
                <w:bCs/>
                <w:i/>
                <w:sz w:val="18"/>
                <w:szCs w:val="16"/>
              </w:rPr>
              <w:t>Tg</w:t>
            </w:r>
            <w:proofErr w:type="spellEnd"/>
            <w:r w:rsidRPr="0004070D">
              <w:rPr>
                <w:rFonts w:ascii="Georgia" w:eastAsia="Times New Roman" w:hAnsi="Georgia"/>
                <w:bCs/>
                <w:i/>
                <w:sz w:val="18"/>
                <w:szCs w:val="16"/>
              </w:rPr>
              <w:t xml:space="preserve"> och blåstångsbiotoper ≥ 25 % </w:t>
            </w:r>
            <w:proofErr w:type="spellStart"/>
            <w:r w:rsidRPr="0004070D">
              <w:rPr>
                <w:rFonts w:ascii="Georgia" w:eastAsia="Times New Roman" w:hAnsi="Georgia"/>
                <w:bCs/>
                <w:i/>
                <w:sz w:val="18"/>
                <w:szCs w:val="16"/>
              </w:rPr>
              <w:t>Tg</w:t>
            </w:r>
            <w:proofErr w:type="spellEnd"/>
            <w:r w:rsidRPr="0004070D">
              <w:rPr>
                <w:rFonts w:ascii="Georgia" w:eastAsia="Times New Roman" w:hAnsi="Georgia"/>
                <w:bCs/>
                <w:i/>
                <w:sz w:val="18"/>
                <w:szCs w:val="16"/>
              </w:rPr>
              <w:t xml:space="preserve">. I </w:t>
            </w:r>
            <w:r w:rsidR="0003307C" w:rsidRPr="0004070D">
              <w:rPr>
                <w:rFonts w:ascii="Georgia" w:eastAsia="Times New Roman" w:hAnsi="Georgia"/>
                <w:bCs/>
                <w:i/>
                <w:sz w:val="18"/>
                <w:szCs w:val="16"/>
              </w:rPr>
              <w:t>t</w:t>
            </w:r>
            <w:r w:rsidR="00BD3108" w:rsidRPr="0004070D">
              <w:rPr>
                <w:rFonts w:ascii="Georgia" w:eastAsia="Times New Roman" w:hAnsi="Georgia"/>
                <w:bCs/>
                <w:i/>
                <w:sz w:val="18"/>
                <w:szCs w:val="16"/>
              </w:rPr>
              <w:t>abell 1 i rapporten Mosaic – ramverk för naturvärdesbedömning i marin miljö, vers</w:t>
            </w:r>
            <w:r w:rsidR="0003307C" w:rsidRPr="0004070D">
              <w:rPr>
                <w:rFonts w:ascii="Georgia" w:eastAsia="Times New Roman" w:hAnsi="Georgia"/>
                <w:bCs/>
                <w:i/>
                <w:sz w:val="18"/>
                <w:szCs w:val="16"/>
              </w:rPr>
              <w:t>ion 1 (som är samma tabell som t</w:t>
            </w:r>
            <w:r w:rsidR="00BD3108" w:rsidRPr="0004070D">
              <w:rPr>
                <w:rFonts w:ascii="Georgia" w:eastAsia="Times New Roman" w:hAnsi="Georgia"/>
                <w:bCs/>
                <w:i/>
                <w:sz w:val="18"/>
                <w:szCs w:val="16"/>
              </w:rPr>
              <w:t xml:space="preserve">abell </w:t>
            </w:r>
            <w:r w:rsidR="00737D5F" w:rsidRPr="0004070D">
              <w:rPr>
                <w:rFonts w:ascii="Georgia" w:eastAsia="Times New Roman" w:hAnsi="Georgia"/>
                <w:bCs/>
                <w:i/>
                <w:sz w:val="18"/>
                <w:szCs w:val="16"/>
              </w:rPr>
              <w:t xml:space="preserve">15 i </w:t>
            </w:r>
            <w:r w:rsidR="006D0504" w:rsidRPr="0004070D">
              <w:rPr>
                <w:rFonts w:ascii="Georgia" w:eastAsia="Times New Roman" w:hAnsi="Georgia"/>
                <w:bCs/>
                <w:i/>
                <w:sz w:val="18"/>
                <w:szCs w:val="16"/>
              </w:rPr>
              <w:t>bilaga 3</w:t>
            </w:r>
            <w:r w:rsidR="00737D5F" w:rsidRPr="0004070D">
              <w:rPr>
                <w:rFonts w:ascii="Georgia" w:eastAsia="Times New Roman" w:hAnsi="Georgia"/>
                <w:bCs/>
                <w:i/>
                <w:sz w:val="18"/>
                <w:szCs w:val="16"/>
              </w:rPr>
              <w:t>)</w:t>
            </w:r>
            <w:r w:rsidRPr="0004070D">
              <w:rPr>
                <w:rFonts w:ascii="Georgia" w:eastAsia="Times New Roman" w:hAnsi="Georgia"/>
                <w:bCs/>
                <w:i/>
                <w:sz w:val="18"/>
                <w:szCs w:val="16"/>
              </w:rPr>
              <w:t xml:space="preserve"> går det att se att ekosystemkomponenterna fått 10, 17 och 21 poäng. För att sammanställa poäng inom en </w:t>
            </w:r>
            <w:r w:rsidR="00540FBB" w:rsidRPr="0004070D">
              <w:rPr>
                <w:rFonts w:ascii="Georgia" w:eastAsia="Times New Roman" w:hAnsi="Georgia"/>
                <w:bCs/>
                <w:i/>
                <w:sz w:val="18"/>
                <w:szCs w:val="16"/>
              </w:rPr>
              <w:t xml:space="preserve">kategori (här illustrerade av </w:t>
            </w:r>
            <w:proofErr w:type="spellStart"/>
            <w:r w:rsidRPr="0004070D">
              <w:rPr>
                <w:rFonts w:ascii="Georgia" w:eastAsia="Times New Roman" w:hAnsi="Georgia"/>
                <w:bCs/>
                <w:i/>
                <w:sz w:val="18"/>
                <w:szCs w:val="16"/>
              </w:rPr>
              <w:t>bentos</w:t>
            </w:r>
            <w:proofErr w:type="spellEnd"/>
            <w:r w:rsidRPr="0004070D">
              <w:rPr>
                <w:rFonts w:ascii="Georgia" w:eastAsia="Times New Roman" w:hAnsi="Georgia"/>
                <w:bCs/>
                <w:i/>
                <w:sz w:val="18"/>
                <w:szCs w:val="16"/>
              </w:rPr>
              <w:t xml:space="preserve">), väljs den högsta poängen av närvarande ekosystemkomponenter för varje gridcell. </w:t>
            </w:r>
            <w:r w:rsidR="00F233C1" w:rsidRPr="0004070D">
              <w:rPr>
                <w:rFonts w:ascii="Georgia" w:eastAsia="Times New Roman" w:hAnsi="Georgia"/>
                <w:bCs/>
                <w:i/>
                <w:sz w:val="18"/>
                <w:szCs w:val="16"/>
              </w:rPr>
              <w:t>Se f</w:t>
            </w:r>
            <w:r w:rsidR="00737D5F" w:rsidRPr="0004070D">
              <w:rPr>
                <w:rFonts w:ascii="Georgia" w:eastAsia="Times New Roman" w:hAnsi="Georgia"/>
                <w:bCs/>
                <w:i/>
                <w:sz w:val="18"/>
                <w:szCs w:val="16"/>
              </w:rPr>
              <w:t>igur 3 f.</w:t>
            </w:r>
            <w:r w:rsidR="00C77B02" w:rsidRPr="0004070D">
              <w:rPr>
                <w:rFonts w:ascii="Georgia" w:eastAsia="Times New Roman" w:hAnsi="Georgia"/>
                <w:bCs/>
                <w:i/>
                <w:sz w:val="18"/>
                <w:szCs w:val="16"/>
              </w:rPr>
              <w:t xml:space="preserve"> </w:t>
            </w:r>
            <w:r w:rsidRPr="0004070D">
              <w:rPr>
                <w:rFonts w:ascii="Georgia" w:eastAsia="Times New Roman" w:hAnsi="Georgia"/>
                <w:bCs/>
                <w:i/>
                <w:sz w:val="18"/>
                <w:szCs w:val="16"/>
              </w:rPr>
              <w:t xml:space="preserve">I den fördjupade naturvärdesbedömningen (i </w:t>
            </w:r>
            <w:r w:rsidR="00190E9A" w:rsidRPr="0004070D">
              <w:rPr>
                <w:rFonts w:ascii="Georgia" w:eastAsia="Times New Roman" w:hAnsi="Georgia"/>
                <w:bCs/>
                <w:i/>
                <w:sz w:val="18"/>
                <w:szCs w:val="16"/>
              </w:rPr>
              <w:t>analysen av ekologisk representativitet</w:t>
            </w:r>
            <w:r w:rsidRPr="0004070D">
              <w:rPr>
                <w:rFonts w:ascii="Georgia" w:eastAsia="Times New Roman" w:hAnsi="Georgia"/>
                <w:bCs/>
                <w:i/>
                <w:sz w:val="18"/>
                <w:szCs w:val="16"/>
              </w:rPr>
              <w:t>) fångas ekosystemkomponenter upp som här döljs av de</w:t>
            </w:r>
            <w:r w:rsidR="00737D5F" w:rsidRPr="0004070D">
              <w:rPr>
                <w:rFonts w:ascii="Georgia" w:eastAsia="Times New Roman" w:hAnsi="Georgia"/>
                <w:bCs/>
                <w:i/>
                <w:sz w:val="18"/>
                <w:szCs w:val="16"/>
              </w:rPr>
              <w:t xml:space="preserve"> ekosystemkomponenter som har</w:t>
            </w:r>
            <w:r w:rsidRPr="0004070D">
              <w:rPr>
                <w:rFonts w:ascii="Georgia" w:eastAsia="Times New Roman" w:hAnsi="Georgia"/>
                <w:bCs/>
                <w:i/>
                <w:sz w:val="18"/>
                <w:szCs w:val="16"/>
              </w:rPr>
              <w:t xml:space="preserve"> högre naturvärden.</w:t>
            </w:r>
            <w:r w:rsidR="00C77B02" w:rsidRPr="0004070D">
              <w:rPr>
                <w:rStyle w:val="Fotnotsreferens"/>
                <w:rFonts w:ascii="Georgia" w:eastAsia="Times New Roman" w:hAnsi="Georgia"/>
                <w:bCs/>
                <w:i/>
                <w:sz w:val="18"/>
                <w:szCs w:val="16"/>
              </w:rPr>
              <w:footnoteReference w:id="9"/>
            </w:r>
          </w:p>
        </w:tc>
      </w:tr>
      <w:tr w:rsidR="008E7A5C" w:rsidRPr="0004070D" w14:paraId="5AF20246" w14:textId="77777777" w:rsidTr="00D62195">
        <w:tc>
          <w:tcPr>
            <w:tcW w:w="9214" w:type="dxa"/>
            <w:shd w:val="clear" w:color="auto" w:fill="auto"/>
          </w:tcPr>
          <w:p w14:paraId="60CA02C3" w14:textId="77777777" w:rsidR="00D62195" w:rsidRPr="0004070D" w:rsidRDefault="00D62195" w:rsidP="00D62195">
            <w:pPr>
              <w:pStyle w:val="Beskrivning"/>
              <w:keepNext/>
              <w:ind w:right="-112"/>
            </w:pPr>
            <w:bookmarkStart w:id="12" w:name="_Ref442301451"/>
            <w:bookmarkStart w:id="13" w:name="_Ref454717865"/>
            <w:r w:rsidRPr="0004070D">
              <w:rPr>
                <w:noProof/>
                <w:lang w:eastAsia="sv-SE"/>
              </w:rPr>
              <w:drawing>
                <wp:inline distT="0" distB="0" distL="0" distR="0" wp14:anchorId="019F6230" wp14:editId="32D579BD">
                  <wp:extent cx="4405182" cy="2815200"/>
                  <wp:effectExtent l="0" t="0" r="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0668" cy="2863440"/>
                          </a:xfrm>
                          <a:prstGeom prst="rect">
                            <a:avLst/>
                          </a:prstGeom>
                          <a:noFill/>
                        </pic:spPr>
                      </pic:pic>
                    </a:graphicData>
                  </a:graphic>
                </wp:inline>
              </w:drawing>
            </w:r>
          </w:p>
          <w:p w14:paraId="6E0F45B4" w14:textId="57E90489" w:rsidR="008E7A5C" w:rsidRPr="0004070D" w:rsidRDefault="008E7A5C" w:rsidP="00D62195">
            <w:pPr>
              <w:pStyle w:val="Beskrivning"/>
              <w:keepNext/>
              <w:ind w:right="-112"/>
              <w:rPr>
                <w:rStyle w:val="Stark"/>
              </w:rPr>
            </w:pPr>
            <w:r w:rsidRPr="0004070D">
              <w:t xml:space="preserve">Figur </w:t>
            </w:r>
            <w:fldSimple w:instr=" SEQ Figur \* ARABIC ">
              <w:r w:rsidR="0017707C" w:rsidRPr="0004070D">
                <w:rPr>
                  <w:noProof/>
                </w:rPr>
                <w:t>5</w:t>
              </w:r>
            </w:fldSimple>
            <w:bookmarkEnd w:id="12"/>
            <w:bookmarkEnd w:id="13"/>
            <w:r w:rsidRPr="0004070D">
              <w:t>. Kartorna till vänster visar sammanställda naturvärdespoäng för kategorierna fågel och däggdjur, fisk och stora kräftdjur</w:t>
            </w:r>
            <w:r w:rsidR="00540FBB" w:rsidRPr="0004070D">
              <w:t xml:space="preserve"> samt </w:t>
            </w:r>
            <w:proofErr w:type="spellStart"/>
            <w:r w:rsidRPr="0004070D">
              <w:t>bentos</w:t>
            </w:r>
            <w:proofErr w:type="spellEnd"/>
            <w:r w:rsidRPr="0004070D">
              <w:t xml:space="preserve">. För att skapa den grundläggande naturvärdeskartan </w:t>
            </w:r>
            <w:r w:rsidRPr="0004070D">
              <w:rPr>
                <w:u w:val="single"/>
              </w:rPr>
              <w:t>summeras</w:t>
            </w:r>
            <w:r w:rsidRPr="0004070D">
              <w:t xml:space="preserve"> kategoriernas för varje gridcell</w:t>
            </w:r>
            <w:r w:rsidR="00C77B02" w:rsidRPr="0004070D">
              <w:t xml:space="preserve"> maxvärden (kartan till höger, se </w:t>
            </w:r>
            <w:r w:rsidR="00F233C1" w:rsidRPr="0004070D">
              <w:t>f</w:t>
            </w:r>
            <w:r w:rsidR="00C77B02" w:rsidRPr="0004070D">
              <w:t>igur 3 f)</w:t>
            </w:r>
            <w:r w:rsidRPr="0004070D">
              <w:t xml:space="preserve">. Exemplet har inte alla önskvärda underlag och ska inte betraktas som slutgiltiga naturvärdeskartor. </w:t>
            </w:r>
          </w:p>
        </w:tc>
      </w:tr>
    </w:tbl>
    <w:p w14:paraId="114E2940" w14:textId="77777777" w:rsidR="008E7A5C" w:rsidRPr="0004070D" w:rsidRDefault="008E7A5C" w:rsidP="008E7A5C">
      <w:pPr>
        <w:pStyle w:val="Brd1"/>
        <w:rPr>
          <w:color w:val="auto"/>
        </w:rPr>
      </w:pPr>
    </w:p>
    <w:p w14:paraId="7E912C5A" w14:textId="77777777" w:rsidR="008E7A5C" w:rsidRPr="0004070D" w:rsidRDefault="008E7A5C" w:rsidP="008E7A5C">
      <w:pPr>
        <w:pStyle w:val="Brd1"/>
        <w:rPr>
          <w:color w:val="auto"/>
        </w:rPr>
      </w:pPr>
    </w:p>
    <w:p w14:paraId="225F6A10" w14:textId="3AA49C93" w:rsidR="008E7A5C" w:rsidRPr="0004070D" w:rsidRDefault="006E7092" w:rsidP="008E7A5C">
      <w:pPr>
        <w:pStyle w:val="Brd1"/>
        <w:rPr>
          <w:color w:val="auto"/>
        </w:rPr>
      </w:pPr>
      <w:r w:rsidRPr="0004070D">
        <w:rPr>
          <w:color w:val="auto"/>
        </w:rPr>
        <w:t>I den grundläggande naturvärdeskartan kan o</w:t>
      </w:r>
      <w:r w:rsidR="008E7A5C" w:rsidRPr="0004070D">
        <w:rPr>
          <w:color w:val="auto"/>
        </w:rPr>
        <w:t xml:space="preserve">mråden med </w:t>
      </w:r>
      <w:r w:rsidR="008E7A5C" w:rsidRPr="0004070D">
        <w:rPr>
          <w:i/>
          <w:color w:val="auto"/>
        </w:rPr>
        <w:t>hög koncentration av ekosystemkomponenters naturvärden</w:t>
      </w:r>
      <w:r w:rsidRPr="0004070D">
        <w:rPr>
          <w:color w:val="auto"/>
        </w:rPr>
        <w:t xml:space="preserve"> identifieras. ”</w:t>
      </w:r>
      <w:r w:rsidRPr="0004070D">
        <w:rPr>
          <w:i/>
          <w:color w:val="auto"/>
        </w:rPr>
        <w:t xml:space="preserve">Hög koncentration av ekosystemkomponenters naturvärden” </w:t>
      </w:r>
      <w:r w:rsidR="0026087E" w:rsidRPr="0004070D">
        <w:rPr>
          <w:color w:val="auto"/>
        </w:rPr>
        <w:t>är e</w:t>
      </w:r>
      <w:r w:rsidRPr="0004070D">
        <w:rPr>
          <w:color w:val="auto"/>
        </w:rPr>
        <w:t xml:space="preserve">tt kriterierum i den fördjupade naturvärdesbedömningen inom Mosaic för att identifiera </w:t>
      </w:r>
      <w:r w:rsidRPr="0004070D">
        <w:rPr>
          <w:i/>
          <w:color w:val="auto"/>
        </w:rPr>
        <w:t xml:space="preserve">var </w:t>
      </w:r>
      <w:r w:rsidRPr="0004070D">
        <w:rPr>
          <w:color w:val="auto"/>
        </w:rPr>
        <w:t>förvaltning bör prioriteras. Det är också ett kriterium som pekar ut värdekärnor</w:t>
      </w:r>
      <w:r w:rsidR="00D47B43" w:rsidRPr="0004070D">
        <w:rPr>
          <w:color w:val="auto"/>
        </w:rPr>
        <w:t xml:space="preserve">. Till </w:t>
      </w:r>
      <w:r w:rsidR="008E7A5C" w:rsidRPr="0004070D">
        <w:rPr>
          <w:color w:val="auto"/>
        </w:rPr>
        <w:t>ex</w:t>
      </w:r>
      <w:r w:rsidR="00D47B43" w:rsidRPr="0004070D">
        <w:rPr>
          <w:color w:val="auto"/>
        </w:rPr>
        <w:t>empel</w:t>
      </w:r>
      <w:r w:rsidR="008E7A5C" w:rsidRPr="0004070D">
        <w:rPr>
          <w:color w:val="auto"/>
        </w:rPr>
        <w:t xml:space="preserve"> kan 10 % av ytan med högst poäng identifieras</w:t>
      </w:r>
      <w:r w:rsidRPr="0004070D">
        <w:rPr>
          <w:color w:val="auto"/>
        </w:rPr>
        <w:t xml:space="preserve"> som värdekärnor</w:t>
      </w:r>
      <w:r w:rsidR="008E7A5C" w:rsidRPr="0004070D">
        <w:rPr>
          <w:color w:val="auto"/>
        </w:rPr>
        <w:t xml:space="preserve">. </w:t>
      </w:r>
      <w:r w:rsidRPr="0004070D">
        <w:rPr>
          <w:color w:val="auto"/>
        </w:rPr>
        <w:t xml:space="preserve">Läs mer om hur den grundläggande naturvärdeskartan används inom Mosaic i rapporten </w:t>
      </w:r>
      <w:r w:rsidRPr="0004070D">
        <w:rPr>
          <w:i/>
          <w:color w:val="auto"/>
        </w:rPr>
        <w:t>Mosaic – ramverk för naturvärdesbedömning i marin miljö, version 1</w:t>
      </w:r>
      <w:r w:rsidRPr="0004070D">
        <w:rPr>
          <w:color w:val="auto"/>
        </w:rPr>
        <w:t>.</w:t>
      </w:r>
    </w:p>
    <w:p w14:paraId="5BB88EE9" w14:textId="3B062863" w:rsidR="008E7A5C" w:rsidRPr="0004070D" w:rsidRDefault="008E7A5C">
      <w:pPr>
        <w:rPr>
          <w:rFonts w:ascii="Georgia" w:eastAsia="Times New Roman" w:hAnsi="Georgia" w:cs="Minion Pro"/>
          <w:sz w:val="21"/>
          <w:szCs w:val="21"/>
        </w:rPr>
      </w:pPr>
    </w:p>
    <w:p w14:paraId="57DE06AF" w14:textId="7713A170" w:rsidR="00874C1B" w:rsidRPr="0004070D" w:rsidRDefault="00874C1B" w:rsidP="00656DE3">
      <w:pPr>
        <w:pStyle w:val="Rubrik2"/>
        <w:numPr>
          <w:ilvl w:val="0"/>
          <w:numId w:val="50"/>
        </w:numPr>
        <w:spacing w:before="240" w:after="120" w:line="240" w:lineRule="auto"/>
      </w:pPr>
      <w:bookmarkStart w:id="14" w:name="_Toc485930346"/>
      <w:r w:rsidRPr="0004070D">
        <w:t>Diskussion</w:t>
      </w:r>
      <w:bookmarkEnd w:id="14"/>
    </w:p>
    <w:p w14:paraId="7BB34C46" w14:textId="64C7E5AA" w:rsidR="00874C1B" w:rsidRPr="0004070D" w:rsidRDefault="00874C1B" w:rsidP="00874C1B">
      <w:pPr>
        <w:pStyle w:val="Brd1"/>
        <w:rPr>
          <w:color w:val="auto"/>
        </w:rPr>
      </w:pPr>
      <w:r w:rsidRPr="0004070D">
        <w:rPr>
          <w:color w:val="auto"/>
        </w:rPr>
        <w:t>Även om riktlinjerna är att de minsta bedömningsenheterna längst kusterna bör vara relativt högupplösta (ca 100 till 2500 m</w:t>
      </w:r>
      <w:r w:rsidRPr="0004070D">
        <w:rPr>
          <w:color w:val="auto"/>
          <w:vertAlign w:val="superscript"/>
        </w:rPr>
        <w:t>2</w:t>
      </w:r>
      <w:r w:rsidRPr="0004070D">
        <w:rPr>
          <w:color w:val="auto"/>
        </w:rPr>
        <w:t xml:space="preserve">) representerar varje gridcell (minsta bedömningsenhet) i kartan ändå så pass stor area att fler än en biotisk ekosystemkomponent inom en kategori får plats, antingen bredvid varandra eller överlappande. Det här gäller oavsett om platsen har inventerats eller modellerats. Trots detta är rekommendationen i ramverket att </w:t>
      </w:r>
      <w:r w:rsidR="00AC34F4" w:rsidRPr="0004070D">
        <w:rPr>
          <w:color w:val="auto"/>
        </w:rPr>
        <w:t xml:space="preserve">bedömningen av </w:t>
      </w:r>
      <w:r w:rsidR="00786AD5" w:rsidRPr="0004070D">
        <w:rPr>
          <w:color w:val="auto"/>
        </w:rPr>
        <w:t xml:space="preserve">vattenkolumnen (inklusive vattenytan och bottensedimentet) inom </w:t>
      </w:r>
      <w:r w:rsidR="00AC34F4" w:rsidRPr="0004070D">
        <w:rPr>
          <w:color w:val="auto"/>
        </w:rPr>
        <w:t>den minsta bedömning</w:t>
      </w:r>
      <w:r w:rsidR="00786AD5" w:rsidRPr="0004070D">
        <w:rPr>
          <w:color w:val="auto"/>
        </w:rPr>
        <w:t>s</w:t>
      </w:r>
      <w:r w:rsidR="00AC34F4" w:rsidRPr="0004070D">
        <w:rPr>
          <w:color w:val="auto"/>
        </w:rPr>
        <w:t>enheten ska behandla</w:t>
      </w:r>
      <w:r w:rsidR="00786AD5" w:rsidRPr="0004070D">
        <w:rPr>
          <w:color w:val="auto"/>
        </w:rPr>
        <w:t xml:space="preserve">s </w:t>
      </w:r>
      <w:r w:rsidR="00BA2829" w:rsidRPr="0004070D">
        <w:rPr>
          <w:color w:val="auto"/>
        </w:rPr>
        <w:t xml:space="preserve">som ett vertikalt tvärsnitt </w:t>
      </w:r>
      <w:r w:rsidR="004E330E" w:rsidRPr="0004070D">
        <w:rPr>
          <w:color w:val="auto"/>
        </w:rPr>
        <w:t>(så gott det går) genom att</w:t>
      </w:r>
      <w:r w:rsidR="00AC34F4" w:rsidRPr="0004070D">
        <w:rPr>
          <w:color w:val="auto"/>
        </w:rPr>
        <w:t xml:space="preserve"> </w:t>
      </w:r>
      <w:r w:rsidRPr="0004070D">
        <w:rPr>
          <w:color w:val="auto"/>
        </w:rPr>
        <w:t>det högsta värdet som bedömts i den grundläggande naturvärdesbedömningen väljs</w:t>
      </w:r>
      <w:r w:rsidRPr="0004070D">
        <w:rPr>
          <w:i/>
          <w:color w:val="auto"/>
        </w:rPr>
        <w:t xml:space="preserve"> </w:t>
      </w:r>
      <w:r w:rsidRPr="0004070D">
        <w:rPr>
          <w:color w:val="auto"/>
          <w:u w:val="single"/>
        </w:rPr>
        <w:t>inom</w:t>
      </w:r>
      <w:r w:rsidRPr="0004070D">
        <w:rPr>
          <w:color w:val="auto"/>
        </w:rPr>
        <w:t xml:space="preserve"> en kategori i vattenkolumnen men att värdena summeras </w:t>
      </w:r>
      <w:r w:rsidRPr="0004070D">
        <w:rPr>
          <w:color w:val="auto"/>
          <w:u w:val="single"/>
        </w:rPr>
        <w:t>mellan</w:t>
      </w:r>
      <w:r w:rsidRPr="0004070D">
        <w:rPr>
          <w:color w:val="auto"/>
        </w:rPr>
        <w:t xml:space="preserve"> kategorierna (fågel och däggdjur, fisk och stora kräftdjur och </w:t>
      </w:r>
      <w:proofErr w:type="spellStart"/>
      <w:r w:rsidRPr="0004070D">
        <w:rPr>
          <w:color w:val="auto"/>
        </w:rPr>
        <w:t>bentos</w:t>
      </w:r>
      <w:proofErr w:type="spellEnd"/>
      <w:r w:rsidRPr="0004070D">
        <w:rPr>
          <w:color w:val="auto"/>
        </w:rPr>
        <w:t xml:space="preserve">; </w:t>
      </w:r>
      <w:r w:rsidR="00F233C1" w:rsidRPr="0004070D">
        <w:rPr>
          <w:color w:val="auto"/>
        </w:rPr>
        <w:t>f</w:t>
      </w:r>
      <w:r w:rsidR="002B3E88" w:rsidRPr="0004070D">
        <w:rPr>
          <w:color w:val="auto"/>
        </w:rPr>
        <w:t>igur 3</w:t>
      </w:r>
      <w:r w:rsidRPr="0004070D">
        <w:rPr>
          <w:color w:val="auto"/>
        </w:rPr>
        <w:t xml:space="preserve"> till </w:t>
      </w:r>
      <w:r w:rsidR="00F233C1" w:rsidRPr="0004070D">
        <w:rPr>
          <w:color w:val="auto"/>
        </w:rPr>
        <w:t>f</w:t>
      </w:r>
      <w:r w:rsidR="002B3E88" w:rsidRPr="0004070D">
        <w:rPr>
          <w:color w:val="auto"/>
        </w:rPr>
        <w:t>igur 5</w:t>
      </w:r>
      <w:r w:rsidRPr="0004070D">
        <w:rPr>
          <w:color w:val="auto"/>
        </w:rPr>
        <w:t xml:space="preserve">). Denna rekommendation kommer efter övervägande av flera aspekter vilka här redovisas kort. </w:t>
      </w:r>
    </w:p>
    <w:p w14:paraId="28821E6E" w14:textId="77777777" w:rsidR="00874C1B" w:rsidRPr="0004070D" w:rsidRDefault="00874C1B" w:rsidP="00874C1B">
      <w:pPr>
        <w:pStyle w:val="Brd2"/>
        <w:rPr>
          <w:color w:val="auto"/>
        </w:rPr>
      </w:pPr>
    </w:p>
    <w:p w14:paraId="22D62553" w14:textId="7DBADC8E" w:rsidR="00874C1B" w:rsidRPr="0004070D" w:rsidRDefault="00874C1B" w:rsidP="005A3839">
      <w:pPr>
        <w:pStyle w:val="Brd2"/>
        <w:numPr>
          <w:ilvl w:val="0"/>
          <w:numId w:val="15"/>
        </w:numPr>
        <w:rPr>
          <w:color w:val="auto"/>
        </w:rPr>
      </w:pPr>
      <w:r w:rsidRPr="0004070D">
        <w:rPr>
          <w:color w:val="auto"/>
        </w:rPr>
        <w:t xml:space="preserve">Om </w:t>
      </w:r>
      <w:proofErr w:type="spellStart"/>
      <w:r w:rsidRPr="0004070D">
        <w:rPr>
          <w:color w:val="auto"/>
        </w:rPr>
        <w:t>gridcellerna</w:t>
      </w:r>
      <w:proofErr w:type="spellEnd"/>
      <w:r w:rsidRPr="0004070D">
        <w:rPr>
          <w:color w:val="auto"/>
        </w:rPr>
        <w:t xml:space="preserve"> inte behandlas som vertikala tvärsnitt skulle hänsyn behöva tas till storleken på </w:t>
      </w:r>
      <w:proofErr w:type="spellStart"/>
      <w:r w:rsidRPr="0004070D">
        <w:rPr>
          <w:color w:val="auto"/>
        </w:rPr>
        <w:t>gridcellerna</w:t>
      </w:r>
      <w:proofErr w:type="spellEnd"/>
      <w:r w:rsidRPr="0004070D">
        <w:rPr>
          <w:color w:val="auto"/>
        </w:rPr>
        <w:t xml:space="preserve"> eftersom en större area ofta inhyser fler ekosystemkomponenter än en mindre. Detta skulle komplicera bedömningssystemet avsevärt. Av detta skäl är kategorierna vertikalt indelade (</w:t>
      </w:r>
      <w:r w:rsidR="00F233C1" w:rsidRPr="0004070D">
        <w:rPr>
          <w:color w:val="auto"/>
        </w:rPr>
        <w:t>f</w:t>
      </w:r>
      <w:r w:rsidR="002B3E88" w:rsidRPr="0004070D">
        <w:rPr>
          <w:color w:val="auto"/>
        </w:rPr>
        <w:t>igur 3</w:t>
      </w:r>
      <w:r w:rsidR="00597069" w:rsidRPr="0004070D">
        <w:rPr>
          <w:color w:val="auto"/>
        </w:rPr>
        <w:t xml:space="preserve"> f</w:t>
      </w:r>
      <w:r w:rsidRPr="0004070D">
        <w:rPr>
          <w:color w:val="auto"/>
        </w:rPr>
        <w:t>)</w:t>
      </w:r>
      <w:r w:rsidR="005A3839" w:rsidRPr="0004070D">
        <w:rPr>
          <w:color w:val="auto"/>
        </w:rPr>
        <w:t xml:space="preserve">. </w:t>
      </w:r>
      <w:r w:rsidR="006B1932" w:rsidRPr="0004070D">
        <w:rPr>
          <w:color w:val="auto"/>
        </w:rPr>
        <w:t xml:space="preserve">Även om detta är en mycket grov generalisering är dessa </w:t>
      </w:r>
      <w:r w:rsidR="00B70832" w:rsidRPr="0004070D">
        <w:rPr>
          <w:color w:val="auto"/>
        </w:rPr>
        <w:t xml:space="preserve">(fågel och däggdjur, fisk och stora kräftdjur samt </w:t>
      </w:r>
      <w:proofErr w:type="spellStart"/>
      <w:r w:rsidR="00B70832" w:rsidRPr="0004070D">
        <w:rPr>
          <w:color w:val="auto"/>
        </w:rPr>
        <w:t>bentos</w:t>
      </w:r>
      <w:proofErr w:type="spellEnd"/>
      <w:r w:rsidR="00B70832" w:rsidRPr="0004070D">
        <w:rPr>
          <w:color w:val="auto"/>
        </w:rPr>
        <w:t xml:space="preserve">) kategorier </w:t>
      </w:r>
      <w:r w:rsidRPr="0004070D">
        <w:rPr>
          <w:color w:val="auto"/>
        </w:rPr>
        <w:t>som kan finnas vertikalt ovanför varandra medan en mjukbottenbiotop och en hårdbottenbiotop sällan finns vertikalt om varandra (</w:t>
      </w:r>
      <w:r w:rsidR="00F233C1" w:rsidRPr="0004070D">
        <w:rPr>
          <w:color w:val="auto"/>
        </w:rPr>
        <w:t>f</w:t>
      </w:r>
      <w:r w:rsidRPr="0004070D">
        <w:rPr>
          <w:color w:val="auto"/>
        </w:rPr>
        <w:t xml:space="preserve">igur </w:t>
      </w:r>
      <w:r w:rsidR="000F65D4" w:rsidRPr="0004070D">
        <w:rPr>
          <w:color w:val="auto"/>
        </w:rPr>
        <w:t>6</w:t>
      </w:r>
      <w:r w:rsidRPr="0004070D">
        <w:rPr>
          <w:color w:val="auto"/>
        </w:rPr>
        <w:t xml:space="preserve">). Att maxvärdet inom en kategori används medför att värderingen av en gridcell (minsta bedömningsenhet) inte är lika känslig för dess storlek som om summan av de bedömda ekosystemkomponenternas naturvärde hade använts eftersom det är större sannolikhet att flera ekosystemkomponenter finns inom en större gridcell än inom en mindre. Genom att använda en större gridcell ökar dock också sannolikheten att en ekosystemkomponent med högt naturvärde finns inom cellen men effekten blir </w:t>
      </w:r>
      <w:r w:rsidR="006B1932" w:rsidRPr="0004070D">
        <w:rPr>
          <w:color w:val="auto"/>
        </w:rPr>
        <w:t xml:space="preserve">mycket </w:t>
      </w:r>
      <w:r w:rsidRPr="0004070D">
        <w:rPr>
          <w:color w:val="auto"/>
        </w:rPr>
        <w:t xml:space="preserve">mindre än om summan av alla ekosystemkomponenter hade använts. Av denna anledning är det också viktigt att inte arbete med för stora </w:t>
      </w:r>
      <w:proofErr w:type="spellStart"/>
      <w:r w:rsidRPr="0004070D">
        <w:rPr>
          <w:color w:val="auto"/>
        </w:rPr>
        <w:t>gridceller</w:t>
      </w:r>
      <w:proofErr w:type="spellEnd"/>
      <w:r w:rsidRPr="0004070D">
        <w:rPr>
          <w:color w:val="auto"/>
        </w:rPr>
        <w:t xml:space="preserve"> som minsta bedömningsenhet</w:t>
      </w:r>
      <w:r w:rsidR="006B1932" w:rsidRPr="0004070D">
        <w:rPr>
          <w:color w:val="auto"/>
        </w:rPr>
        <w:t>er</w:t>
      </w:r>
      <w:r w:rsidRPr="0004070D">
        <w:rPr>
          <w:color w:val="auto"/>
        </w:rPr>
        <w:t>.</w:t>
      </w:r>
    </w:p>
    <w:p w14:paraId="3E9EC2A2" w14:textId="2B54ECCD" w:rsidR="00874C1B" w:rsidRPr="0004070D" w:rsidRDefault="00874C1B" w:rsidP="00874C1B">
      <w:pPr>
        <w:pStyle w:val="Brd2"/>
        <w:numPr>
          <w:ilvl w:val="0"/>
          <w:numId w:val="15"/>
        </w:numPr>
        <w:rPr>
          <w:color w:val="auto"/>
        </w:rPr>
      </w:pPr>
      <w:r w:rsidRPr="0004070D">
        <w:rPr>
          <w:color w:val="auto"/>
        </w:rPr>
        <w:t xml:space="preserve">Om en summering </w:t>
      </w:r>
      <w:r w:rsidR="004E330E" w:rsidRPr="0004070D">
        <w:rPr>
          <w:color w:val="auto"/>
        </w:rPr>
        <w:t>skulle göras</w:t>
      </w:r>
      <w:r w:rsidRPr="0004070D">
        <w:rPr>
          <w:color w:val="auto"/>
        </w:rPr>
        <w:t xml:space="preserve"> av alla ekosystemkomponenternas bedömda värde, oavsett kategorier, blir en plats mer värd ju mer den inventeras/karteras. Detta problem skulle inte avhjälpas om storleken på bedömningsenheten skulle vägas med. Detta gäller även om maxvärdet inom en kategori används (som Mosaic förespråkar) men effekten blir som tidigare näm</w:t>
      </w:r>
      <w:r w:rsidR="00FD2335" w:rsidRPr="0004070D">
        <w:rPr>
          <w:color w:val="auto"/>
        </w:rPr>
        <w:t>n</w:t>
      </w:r>
      <w:r w:rsidRPr="0004070D">
        <w:rPr>
          <w:color w:val="auto"/>
        </w:rPr>
        <w:t xml:space="preserve">t inte lika stor. </w:t>
      </w:r>
    </w:p>
    <w:p w14:paraId="16EE395E" w14:textId="2CAC7AF9" w:rsidR="00874C1B" w:rsidRPr="0004070D" w:rsidRDefault="00874C1B" w:rsidP="00874C1B">
      <w:pPr>
        <w:pStyle w:val="Brd2"/>
        <w:numPr>
          <w:ilvl w:val="0"/>
          <w:numId w:val="15"/>
        </w:numPr>
        <w:rPr>
          <w:color w:val="auto"/>
        </w:rPr>
      </w:pPr>
      <w:r w:rsidRPr="0004070D">
        <w:rPr>
          <w:color w:val="auto"/>
        </w:rPr>
        <w:t xml:space="preserve">Vid analys av </w:t>
      </w:r>
      <w:r w:rsidR="00CB4519" w:rsidRPr="0004070D">
        <w:rPr>
          <w:i/>
          <w:color w:val="auto"/>
        </w:rPr>
        <w:t>ekologisk representativitet</w:t>
      </w:r>
      <w:r w:rsidRPr="0004070D">
        <w:rPr>
          <w:color w:val="auto"/>
        </w:rPr>
        <w:t xml:space="preserve"> av olika ekosystemkomponenter i den fördjupade naturvärdesbedömningen</w:t>
      </w:r>
      <w:r w:rsidR="00FD2335" w:rsidRPr="0004070D">
        <w:rPr>
          <w:color w:val="auto"/>
        </w:rPr>
        <w:t xml:space="preserve"> i Mosaic</w:t>
      </w:r>
      <w:r w:rsidR="00FD2335" w:rsidRPr="0004070D">
        <w:rPr>
          <w:rStyle w:val="Fotnotsreferens"/>
          <w:color w:val="auto"/>
        </w:rPr>
        <w:footnoteReference w:id="10"/>
      </w:r>
      <w:r w:rsidRPr="0004070D">
        <w:rPr>
          <w:color w:val="auto"/>
        </w:rPr>
        <w:t>,</w:t>
      </w:r>
      <w:r w:rsidRPr="0004070D">
        <w:rPr>
          <w:i/>
          <w:color w:val="auto"/>
        </w:rPr>
        <w:t xml:space="preserve"> </w:t>
      </w:r>
      <w:r w:rsidRPr="0004070D">
        <w:rPr>
          <w:color w:val="auto"/>
        </w:rPr>
        <w:t>kommer områden som innehar fler ekosystemkomponenter (</w:t>
      </w:r>
      <w:r w:rsidR="00F233C1" w:rsidRPr="0004070D">
        <w:rPr>
          <w:color w:val="auto"/>
        </w:rPr>
        <w:t>f</w:t>
      </w:r>
      <w:r w:rsidRPr="0004070D">
        <w:rPr>
          <w:color w:val="auto"/>
        </w:rPr>
        <w:t xml:space="preserve">igur </w:t>
      </w:r>
      <w:r w:rsidR="000F65D4" w:rsidRPr="0004070D">
        <w:rPr>
          <w:noProof/>
          <w:color w:val="auto"/>
        </w:rPr>
        <w:t>7</w:t>
      </w:r>
      <w:r w:rsidRPr="0004070D">
        <w:rPr>
          <w:color w:val="auto"/>
        </w:rPr>
        <w:t xml:space="preserve">) att premieras över områden med få ekosystemkomponenter inom en kategori. Med andra ord så fångar den analysen upp värdet av att det finns en </w:t>
      </w:r>
      <w:r w:rsidR="00FD2335" w:rsidRPr="0004070D">
        <w:rPr>
          <w:color w:val="auto"/>
        </w:rPr>
        <w:lastRenderedPageBreak/>
        <w:t>mångfald</w:t>
      </w:r>
      <w:r w:rsidRPr="0004070D">
        <w:rPr>
          <w:color w:val="auto"/>
        </w:rPr>
        <w:t xml:space="preserve"> av ekosystem</w:t>
      </w:r>
      <w:r w:rsidRPr="0004070D">
        <w:rPr>
          <w:color w:val="auto"/>
        </w:rPr>
        <w:softHyphen/>
        <w:t>komponenter i ett område. Om den minsta bedömningsenheten har flera ekosystem</w:t>
      </w:r>
      <w:r w:rsidRPr="0004070D">
        <w:rPr>
          <w:color w:val="auto"/>
        </w:rPr>
        <w:softHyphen/>
        <w:t xml:space="preserve">komponenter inom samma kategori </w:t>
      </w:r>
      <w:r w:rsidRPr="0004070D">
        <w:rPr>
          <w:color w:val="auto"/>
          <w:u w:val="single"/>
        </w:rPr>
        <w:t>behöver det dock inte</w:t>
      </w:r>
      <w:r w:rsidRPr="0004070D">
        <w:rPr>
          <w:color w:val="auto"/>
        </w:rPr>
        <w:t xml:space="preserve"> betyda att området är mer värdefullt eftersom negativa kanteffekter kan uppstå, men det </w:t>
      </w:r>
      <w:r w:rsidRPr="0004070D">
        <w:rPr>
          <w:color w:val="auto"/>
          <w:u w:val="single"/>
        </w:rPr>
        <w:t>kan</w:t>
      </w:r>
      <w:r w:rsidRPr="0004070D">
        <w:rPr>
          <w:color w:val="auto"/>
        </w:rPr>
        <w:t xml:space="preserve"> betyda att det är mer värdefullt. Eftersom analysen av </w:t>
      </w:r>
      <w:r w:rsidR="00CB4519" w:rsidRPr="0004070D">
        <w:rPr>
          <w:i/>
          <w:color w:val="auto"/>
        </w:rPr>
        <w:t>ekologisk representativitet</w:t>
      </w:r>
      <w:r w:rsidRPr="0004070D">
        <w:rPr>
          <w:color w:val="auto"/>
        </w:rPr>
        <w:t xml:space="preserve"> av ekosystemkomponenter premierar fler ekosystemkomponenter per kategori bör inte sammanvägningen av den grundläggande naturvärdeskartan också göra det. </w:t>
      </w:r>
    </w:p>
    <w:p w14:paraId="4C1B75EF" w14:textId="0109EF78" w:rsidR="00874C1B" w:rsidRPr="0004070D" w:rsidRDefault="00874C1B" w:rsidP="00874C1B">
      <w:pPr>
        <w:pStyle w:val="Liststycke"/>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3680"/>
      </w:tblGrid>
      <w:tr w:rsidR="002F42DA" w:rsidRPr="0004070D" w14:paraId="751D541A" w14:textId="77777777" w:rsidTr="00BC5BD8">
        <w:tc>
          <w:tcPr>
            <w:tcW w:w="3680" w:type="dxa"/>
          </w:tcPr>
          <w:p w14:paraId="055F1D30" w14:textId="543528B9" w:rsidR="00874C1B" w:rsidRPr="0004070D" w:rsidRDefault="002F42DA" w:rsidP="00BC5BD8">
            <w:pPr>
              <w:pStyle w:val="Brd2"/>
              <w:keepNext/>
              <w:ind w:firstLine="0"/>
              <w:rPr>
                <w:color w:val="auto"/>
              </w:rPr>
            </w:pPr>
            <w:bookmarkStart w:id="15" w:name="_Ref454834733"/>
            <w:r w:rsidRPr="0004070D">
              <w:rPr>
                <w:noProof/>
                <w:color w:val="auto"/>
                <w:lang w:eastAsia="sv-SE"/>
              </w:rPr>
              <w:drawing>
                <wp:inline distT="0" distB="0" distL="0" distR="0" wp14:anchorId="7A6DD212" wp14:editId="1BFD2236">
                  <wp:extent cx="2819905" cy="2743200"/>
                  <wp:effectExtent l="0" t="0" r="0" b="0"/>
                  <wp:docPr id="684" name="Bildobjekt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663" cy="2745883"/>
                          </a:xfrm>
                          <a:prstGeom prst="rect">
                            <a:avLst/>
                          </a:prstGeom>
                          <a:noFill/>
                        </pic:spPr>
                      </pic:pic>
                    </a:graphicData>
                  </a:graphic>
                </wp:inline>
              </w:drawing>
            </w:r>
          </w:p>
          <w:p w14:paraId="2CEF5D35" w14:textId="5A8F17AE" w:rsidR="00874C1B" w:rsidRPr="0004070D" w:rsidRDefault="00874C1B" w:rsidP="00BC5BD8">
            <w:pPr>
              <w:pStyle w:val="Beskrivning"/>
            </w:pPr>
            <w:r w:rsidRPr="0004070D">
              <w:t xml:space="preserve">Figur </w:t>
            </w:r>
            <w:fldSimple w:instr=" SEQ Figur \* ARABIC ">
              <w:r w:rsidR="0017707C" w:rsidRPr="0004070D">
                <w:rPr>
                  <w:noProof/>
                </w:rPr>
                <w:t>6</w:t>
              </w:r>
            </w:fldSimple>
            <w:bookmarkEnd w:id="15"/>
            <w:r w:rsidRPr="0004070D">
              <w:t>. Om varje minsta bedömningsenhet/</w:t>
            </w:r>
            <w:r w:rsidR="00BA2918" w:rsidRPr="0004070D">
              <w:t xml:space="preserve"> </w:t>
            </w:r>
            <w:r w:rsidRPr="0004070D">
              <w:t xml:space="preserve">vattenkolumn/gridcell bedöms som ett vertikalt tvärsnitt kommer inte mjuk- och hårdbotten bedömas på samma plats. </w:t>
            </w:r>
          </w:p>
        </w:tc>
        <w:tc>
          <w:tcPr>
            <w:tcW w:w="3680" w:type="dxa"/>
          </w:tcPr>
          <w:p w14:paraId="75D77884" w14:textId="75349014" w:rsidR="00874C1B" w:rsidRPr="0004070D" w:rsidRDefault="002F42DA" w:rsidP="00BC5BD8">
            <w:pPr>
              <w:pStyle w:val="Brd2"/>
              <w:ind w:firstLine="0"/>
              <w:rPr>
                <w:color w:val="auto"/>
              </w:rPr>
            </w:pPr>
            <w:r w:rsidRPr="0004070D">
              <w:rPr>
                <w:noProof/>
                <w:color w:val="auto"/>
                <w:lang w:eastAsia="sv-SE"/>
              </w:rPr>
              <w:drawing>
                <wp:anchor distT="0" distB="0" distL="114300" distR="114300" simplePos="0" relativeHeight="251669504" behindDoc="0" locked="0" layoutInCell="1" allowOverlap="1" wp14:anchorId="2A15E679" wp14:editId="146433BB">
                  <wp:simplePos x="0" y="0"/>
                  <wp:positionH relativeFrom="margin">
                    <wp:posOffset>424815</wp:posOffset>
                  </wp:positionH>
                  <wp:positionV relativeFrom="margin">
                    <wp:posOffset>180975</wp:posOffset>
                  </wp:positionV>
                  <wp:extent cx="1633855" cy="1696720"/>
                  <wp:effectExtent l="0" t="0" r="4445" b="0"/>
                  <wp:wrapSquare wrapText="bothSides"/>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3855" cy="1696720"/>
                          </a:xfrm>
                          <a:prstGeom prst="rect">
                            <a:avLst/>
                          </a:prstGeom>
                          <a:noFill/>
                        </pic:spPr>
                      </pic:pic>
                    </a:graphicData>
                  </a:graphic>
                  <wp14:sizeRelH relativeFrom="page">
                    <wp14:pctWidth>0</wp14:pctWidth>
                  </wp14:sizeRelH>
                  <wp14:sizeRelV relativeFrom="page">
                    <wp14:pctHeight>0</wp14:pctHeight>
                  </wp14:sizeRelV>
                </wp:anchor>
              </w:drawing>
            </w:r>
          </w:p>
          <w:p w14:paraId="66375DFB" w14:textId="338A253E" w:rsidR="00874C1B" w:rsidRPr="0004070D" w:rsidRDefault="002F42DA" w:rsidP="00BC5BD8">
            <w:pPr>
              <w:pStyle w:val="Brd2"/>
              <w:ind w:firstLine="0"/>
              <w:rPr>
                <w:color w:val="auto"/>
              </w:rPr>
            </w:pPr>
            <w:r w:rsidRPr="0004070D">
              <w:rPr>
                <w:noProof/>
                <w:color w:val="auto"/>
                <w:lang w:eastAsia="sv-SE"/>
              </w:rPr>
              <mc:AlternateContent>
                <mc:Choice Requires="wps">
                  <w:drawing>
                    <wp:anchor distT="0" distB="0" distL="114300" distR="114300" simplePos="0" relativeHeight="251668480" behindDoc="0" locked="0" layoutInCell="1" allowOverlap="1" wp14:anchorId="5EF325AD" wp14:editId="7CF28B83">
                      <wp:simplePos x="0" y="0"/>
                      <wp:positionH relativeFrom="column">
                        <wp:posOffset>36615</wp:posOffset>
                      </wp:positionH>
                      <wp:positionV relativeFrom="paragraph">
                        <wp:posOffset>1833070</wp:posOffset>
                      </wp:positionV>
                      <wp:extent cx="2152650" cy="930910"/>
                      <wp:effectExtent l="0" t="0" r="0" b="9525"/>
                      <wp:wrapSquare wrapText="bothSides"/>
                      <wp:docPr id="23" name="Textruta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930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B6FD5" w14:textId="156E3AD8" w:rsidR="00301A87" w:rsidRPr="007D0D2E" w:rsidRDefault="00301A87" w:rsidP="00874C1B">
                                  <w:pPr>
                                    <w:pStyle w:val="Beskrivning"/>
                                    <w:rPr>
                                      <w:noProof/>
                                      <w:szCs w:val="24"/>
                                    </w:rPr>
                                  </w:pPr>
                                  <w:bookmarkStart w:id="16" w:name="_Ref447275154"/>
                                  <w:r>
                                    <w:t xml:space="preserve">Figur </w:t>
                                  </w:r>
                                  <w:fldSimple w:instr=" SEQ Figur \* ARABIC ">
                                    <w:r w:rsidR="0017707C">
                                      <w:rPr>
                                        <w:noProof/>
                                      </w:rPr>
                                      <w:t>7</w:t>
                                    </w:r>
                                  </w:fldSimple>
                                  <w:bookmarkEnd w:id="16"/>
                                  <w:r>
                                    <w:t xml:space="preserve">. Den svara rutan i figuren symboliserar en minsta bedömningsenhet/vattenkolumn/gridcell där tre olika ekosystemkomponenter inom en och samma kategori överlappar varandra. Eftersom denna ruta befinner sig i ytterkanten av respektive komponent är det dock inte säkert att de högsta naturvärdena finns där.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F325AD" id="Textruta 23" o:spid="_x0000_s1027" type="#_x0000_t202" style="position:absolute;margin-left:2.9pt;margin-top:144.35pt;width:169.5pt;height:7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7hfgIAAAg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" stroked="f">
                      <v:textbox style="mso-fit-shape-to-text:t" inset="0,0,0,0">
                        <w:txbxContent>
                          <w:p w14:paraId="1D5B6FD5" w14:textId="156E3AD8" w:rsidR="00301A87" w:rsidRPr="007D0D2E" w:rsidRDefault="00301A87" w:rsidP="00874C1B">
                            <w:pPr>
                              <w:pStyle w:val="Beskrivning"/>
                              <w:rPr>
                                <w:noProof/>
                                <w:szCs w:val="24"/>
                              </w:rPr>
                            </w:pPr>
                            <w:bookmarkStart w:id="17" w:name="_Ref447275154"/>
                            <w:r>
                              <w:t xml:space="preserve">Figur </w:t>
                            </w:r>
                            <w:fldSimple w:instr=" SEQ Figur \* ARABIC ">
                              <w:r w:rsidR="0017707C">
                                <w:rPr>
                                  <w:noProof/>
                                </w:rPr>
                                <w:t>7</w:t>
                              </w:r>
                            </w:fldSimple>
                            <w:bookmarkEnd w:id="17"/>
                            <w:r>
                              <w:t xml:space="preserve">. Den svara rutan i figuren symboliserar en minsta bedömningsenhet/vattenkolumn/gridcell där tre olika ekosystemkomponenter inom en och samma kategori överlappar varandra. Eftersom denna ruta befinner sig i ytterkanten av respektive komponent är det dock inte säkert att de högsta naturvärdena finns där. </w:t>
                            </w:r>
                          </w:p>
                        </w:txbxContent>
                      </v:textbox>
                      <w10:wrap type="square"/>
                    </v:shape>
                  </w:pict>
                </mc:Fallback>
              </mc:AlternateContent>
            </w:r>
          </w:p>
        </w:tc>
      </w:tr>
    </w:tbl>
    <w:p w14:paraId="01305532" w14:textId="77777777" w:rsidR="00874C1B" w:rsidRPr="0004070D" w:rsidRDefault="00874C1B" w:rsidP="00874C1B">
      <w:pPr>
        <w:pStyle w:val="Brd2"/>
        <w:ind w:firstLine="0"/>
        <w:rPr>
          <w:color w:val="auto"/>
        </w:rPr>
      </w:pPr>
    </w:p>
    <w:p w14:paraId="2CB0259D" w14:textId="37F962E8" w:rsidR="001E0539" w:rsidRPr="0004070D" w:rsidRDefault="00874C1B" w:rsidP="001E0539">
      <w:pPr>
        <w:pStyle w:val="Brd2"/>
        <w:numPr>
          <w:ilvl w:val="0"/>
          <w:numId w:val="15"/>
        </w:numPr>
        <w:rPr>
          <w:color w:val="auto"/>
        </w:rPr>
      </w:pPr>
      <w:r w:rsidRPr="0004070D">
        <w:rPr>
          <w:color w:val="auto"/>
        </w:rPr>
        <w:t>En metodmässig anledning till att använda det högsta värdet inom en kategori istället för summering inom varje kategori är att definitionen på ekosystemkomponenter kan överlappa varandra (t</w:t>
      </w:r>
      <w:r w:rsidR="00D47B43" w:rsidRPr="0004070D">
        <w:rPr>
          <w:color w:val="auto"/>
        </w:rPr>
        <w:t xml:space="preserve">ill exempel </w:t>
      </w:r>
      <w:r w:rsidRPr="0004070D">
        <w:rPr>
          <w:color w:val="auto"/>
        </w:rPr>
        <w:t xml:space="preserve">höga undervattenskärlväxter </w:t>
      </w:r>
      <w:r w:rsidR="004E330E" w:rsidRPr="0004070D">
        <w:rPr>
          <w:color w:val="auto"/>
        </w:rPr>
        <w:t xml:space="preserve">och </w:t>
      </w:r>
      <w:proofErr w:type="spellStart"/>
      <w:r w:rsidRPr="0004070D">
        <w:rPr>
          <w:color w:val="auto"/>
        </w:rPr>
        <w:t>ålgräs</w:t>
      </w:r>
      <w:proofErr w:type="spellEnd"/>
      <w:r w:rsidRPr="0004070D">
        <w:rPr>
          <w:color w:val="auto"/>
        </w:rPr>
        <w:t>). Om inte det högsta värdet används riskeras dubbelvärdering</w:t>
      </w:r>
      <w:r w:rsidR="00FD2335" w:rsidRPr="0004070D">
        <w:rPr>
          <w:color w:val="auto"/>
        </w:rPr>
        <w:t xml:space="preserve"> alternativt en mer komplicerad analys</w:t>
      </w:r>
      <w:r w:rsidRPr="0004070D">
        <w:rPr>
          <w:color w:val="auto"/>
        </w:rPr>
        <w:t>.</w:t>
      </w:r>
      <w:r w:rsidR="004E330E" w:rsidRPr="0004070D">
        <w:rPr>
          <w:color w:val="auto"/>
        </w:rPr>
        <w:t xml:space="preserve"> </w:t>
      </w:r>
    </w:p>
    <w:p w14:paraId="21E71A42" w14:textId="1D830FD1" w:rsidR="00874C1B" w:rsidRPr="0004070D" w:rsidRDefault="001E0539" w:rsidP="001E0539">
      <w:pPr>
        <w:pStyle w:val="Brd2"/>
        <w:numPr>
          <w:ilvl w:val="0"/>
          <w:numId w:val="15"/>
        </w:numPr>
        <w:rPr>
          <w:color w:val="auto"/>
        </w:rPr>
      </w:pPr>
      <w:r w:rsidRPr="0004070D">
        <w:rPr>
          <w:color w:val="auto"/>
        </w:rPr>
        <w:t>Om summan inom varje kategori skulle användas istället för maxvärdet, skulle den</w:t>
      </w:r>
      <w:r w:rsidR="00CC774E" w:rsidRPr="0004070D">
        <w:rPr>
          <w:color w:val="auto"/>
        </w:rPr>
        <w:t xml:space="preserve"> taxonomiska upplösningen på de biotiska ekosystemkomponenterna </w:t>
      </w:r>
      <w:r w:rsidRPr="0004070D">
        <w:rPr>
          <w:color w:val="auto"/>
        </w:rPr>
        <w:t>påverka</w:t>
      </w:r>
      <w:r w:rsidR="001E6503" w:rsidRPr="0004070D">
        <w:rPr>
          <w:color w:val="auto"/>
        </w:rPr>
        <w:t xml:space="preserve"> mycket starkt</w:t>
      </w:r>
      <w:r w:rsidRPr="0004070D">
        <w:rPr>
          <w:color w:val="auto"/>
        </w:rPr>
        <w:t xml:space="preserve"> vilka organismer </w:t>
      </w:r>
      <w:r w:rsidR="00CC774E" w:rsidRPr="0004070D">
        <w:rPr>
          <w:color w:val="auto"/>
        </w:rPr>
        <w:t xml:space="preserve">som </w:t>
      </w:r>
      <w:r w:rsidRPr="0004070D">
        <w:rPr>
          <w:color w:val="auto"/>
        </w:rPr>
        <w:t>styr var ansamlingar av naturvärden identifieras</w:t>
      </w:r>
      <w:r w:rsidR="00CC774E" w:rsidRPr="0004070D">
        <w:rPr>
          <w:color w:val="auto"/>
        </w:rPr>
        <w:t xml:space="preserve">. </w:t>
      </w:r>
      <w:r w:rsidRPr="0004070D">
        <w:rPr>
          <w:color w:val="auto"/>
        </w:rPr>
        <w:t>Om t</w:t>
      </w:r>
      <w:r w:rsidR="00CC774E" w:rsidRPr="0004070D">
        <w:rPr>
          <w:color w:val="auto"/>
        </w:rPr>
        <w:t xml:space="preserve">ill exempel </w:t>
      </w:r>
      <w:r w:rsidRPr="0004070D">
        <w:rPr>
          <w:color w:val="auto"/>
        </w:rPr>
        <w:t xml:space="preserve">den biotiska ekosystemkomponenten ”övervintringsområden för sjöfågel” skulle delas upp till en biotisk ekosystemkomponent per art skulle övervintringsområden för sjöfåglar styra </w:t>
      </w:r>
      <w:r w:rsidR="00CC774E" w:rsidRPr="0004070D">
        <w:rPr>
          <w:color w:val="auto"/>
        </w:rPr>
        <w:t>utpekandet av var naturvärden ansamlas</w:t>
      </w:r>
      <w:r w:rsidRPr="0004070D">
        <w:rPr>
          <w:color w:val="auto"/>
        </w:rPr>
        <w:t xml:space="preserve"> mycket starkare än om </w:t>
      </w:r>
      <w:r w:rsidR="001E6503" w:rsidRPr="0004070D">
        <w:rPr>
          <w:color w:val="auto"/>
        </w:rPr>
        <w:t xml:space="preserve">de </w:t>
      </w:r>
      <w:r w:rsidRPr="0004070D">
        <w:rPr>
          <w:color w:val="auto"/>
        </w:rPr>
        <w:t>var sammanslagna till en</w:t>
      </w:r>
      <w:r w:rsidR="00CC774E" w:rsidRPr="0004070D">
        <w:rPr>
          <w:color w:val="auto"/>
        </w:rPr>
        <w:t xml:space="preserve"> </w:t>
      </w:r>
      <w:r w:rsidRPr="0004070D">
        <w:rPr>
          <w:color w:val="auto"/>
        </w:rPr>
        <w:t>biotisk ekosystemkomponent.</w:t>
      </w:r>
      <w:r w:rsidR="001E6503" w:rsidRPr="0004070D">
        <w:rPr>
          <w:color w:val="auto"/>
        </w:rPr>
        <w:t xml:space="preserve"> Genom att maxvärdet inom en kategori används ska inte den taxonomiska upplösningen på ekosystemkomponenterna påverka resultatet. </w:t>
      </w:r>
    </w:p>
    <w:p w14:paraId="736496DB" w14:textId="77777777" w:rsidR="001E0539" w:rsidRPr="0004070D" w:rsidRDefault="001E0539" w:rsidP="001E0539">
      <w:pPr>
        <w:pStyle w:val="Brd2"/>
        <w:ind w:left="360" w:firstLine="0"/>
        <w:rPr>
          <w:color w:val="auto"/>
        </w:rPr>
      </w:pPr>
    </w:p>
    <w:p w14:paraId="39E709FA" w14:textId="19E8FC09" w:rsidR="00874C1B" w:rsidRPr="0004070D" w:rsidRDefault="00874C1B" w:rsidP="00874C1B">
      <w:pPr>
        <w:pStyle w:val="Brd2"/>
        <w:ind w:firstLine="0"/>
        <w:rPr>
          <w:color w:val="auto"/>
        </w:rPr>
      </w:pPr>
      <w:r w:rsidRPr="0004070D">
        <w:rPr>
          <w:color w:val="auto"/>
        </w:rPr>
        <w:t xml:space="preserve">I </w:t>
      </w:r>
      <w:proofErr w:type="spellStart"/>
      <w:r w:rsidRPr="0004070D">
        <w:rPr>
          <w:color w:val="auto"/>
        </w:rPr>
        <w:t>Helcom</w:t>
      </w:r>
      <w:proofErr w:type="spellEnd"/>
      <w:r w:rsidRPr="0004070D">
        <w:rPr>
          <w:color w:val="auto"/>
        </w:rPr>
        <w:t xml:space="preserve"> </w:t>
      </w:r>
      <w:proofErr w:type="spellStart"/>
      <w:r w:rsidRPr="0004070D">
        <w:rPr>
          <w:color w:val="auto"/>
        </w:rPr>
        <w:t>Underwater</w:t>
      </w:r>
      <w:proofErr w:type="spellEnd"/>
      <w:r w:rsidRPr="0004070D">
        <w:rPr>
          <w:color w:val="auto"/>
        </w:rPr>
        <w:t xml:space="preserve"> </w:t>
      </w:r>
      <w:proofErr w:type="spellStart"/>
      <w:r w:rsidRPr="0004070D">
        <w:rPr>
          <w:color w:val="auto"/>
        </w:rPr>
        <w:t>Biotopes</w:t>
      </w:r>
      <w:proofErr w:type="spellEnd"/>
      <w:r w:rsidRPr="0004070D">
        <w:rPr>
          <w:color w:val="auto"/>
        </w:rPr>
        <w:t xml:space="preserve"> (HUB; </w:t>
      </w:r>
      <w:proofErr w:type="spellStart"/>
      <w:r w:rsidRPr="0004070D">
        <w:rPr>
          <w:color w:val="auto"/>
        </w:rPr>
        <w:t>Helcom</w:t>
      </w:r>
      <w:proofErr w:type="spellEnd"/>
      <w:r w:rsidRPr="0004070D">
        <w:rPr>
          <w:color w:val="auto"/>
        </w:rPr>
        <w:t xml:space="preserve"> 2013) är biotopklassificeringen av en plats hierarkisk </w:t>
      </w:r>
      <w:r w:rsidR="00454F11" w:rsidRPr="0004070D">
        <w:rPr>
          <w:color w:val="auto"/>
        </w:rPr>
        <w:t>vilket</w:t>
      </w:r>
      <w:r w:rsidRPr="0004070D">
        <w:rPr>
          <w:color w:val="auto"/>
        </w:rPr>
        <w:t xml:space="preserve"> </w:t>
      </w:r>
      <w:r w:rsidR="00454F11" w:rsidRPr="0004070D">
        <w:rPr>
          <w:color w:val="auto"/>
        </w:rPr>
        <w:t xml:space="preserve">därmed är </w:t>
      </w:r>
      <w:r w:rsidRPr="0004070D">
        <w:rPr>
          <w:color w:val="auto"/>
        </w:rPr>
        <w:t xml:space="preserve">ungefär samma </w:t>
      </w:r>
      <w:r w:rsidR="00454F11" w:rsidRPr="0004070D">
        <w:rPr>
          <w:color w:val="auto"/>
        </w:rPr>
        <w:t>upplägg</w:t>
      </w:r>
      <w:r w:rsidRPr="0004070D">
        <w:rPr>
          <w:color w:val="auto"/>
        </w:rPr>
        <w:t xml:space="preserve"> som här </w:t>
      </w:r>
      <w:r w:rsidR="0032172D" w:rsidRPr="0004070D">
        <w:rPr>
          <w:color w:val="auto"/>
        </w:rPr>
        <w:t>beträffande</w:t>
      </w:r>
      <w:r w:rsidRPr="0004070D">
        <w:rPr>
          <w:color w:val="auto"/>
        </w:rPr>
        <w:t xml:space="preserve"> </w:t>
      </w:r>
      <w:r w:rsidR="0032172D" w:rsidRPr="0004070D">
        <w:rPr>
          <w:color w:val="auto"/>
        </w:rPr>
        <w:t>karteringen av naturvärden</w:t>
      </w:r>
      <w:r w:rsidRPr="0004070D">
        <w:rPr>
          <w:color w:val="auto"/>
        </w:rPr>
        <w:t>. T</w:t>
      </w:r>
      <w:r w:rsidR="00D47B43" w:rsidRPr="0004070D">
        <w:rPr>
          <w:color w:val="auto"/>
        </w:rPr>
        <w:t>ill exempel</w:t>
      </w:r>
      <w:r w:rsidRPr="0004070D">
        <w:rPr>
          <w:color w:val="auto"/>
        </w:rPr>
        <w:t xml:space="preserve"> om minst 10 % av en plats med mjukbotten täcks av perenna </w:t>
      </w:r>
      <w:proofErr w:type="spellStart"/>
      <w:r w:rsidRPr="0004070D">
        <w:rPr>
          <w:color w:val="auto"/>
        </w:rPr>
        <w:t>epibentiska</w:t>
      </w:r>
      <w:proofErr w:type="spellEnd"/>
      <w:r w:rsidRPr="0004070D">
        <w:rPr>
          <w:color w:val="auto"/>
        </w:rPr>
        <w:t xml:space="preserve"> fastsittande organismer ska biotopen klassas efter det</w:t>
      </w:r>
      <w:r w:rsidR="00454F11" w:rsidRPr="0004070D">
        <w:rPr>
          <w:color w:val="auto"/>
        </w:rPr>
        <w:t xml:space="preserve"> inom HUB</w:t>
      </w:r>
      <w:r w:rsidRPr="0004070D">
        <w:rPr>
          <w:color w:val="auto"/>
        </w:rPr>
        <w:t xml:space="preserve">. Om </w:t>
      </w:r>
      <w:r w:rsidR="00454F11" w:rsidRPr="0004070D">
        <w:rPr>
          <w:color w:val="auto"/>
        </w:rPr>
        <w:t xml:space="preserve">platsen inte täcks av perenna </w:t>
      </w:r>
      <w:proofErr w:type="spellStart"/>
      <w:r w:rsidR="00454F11" w:rsidRPr="0004070D">
        <w:rPr>
          <w:color w:val="auto"/>
        </w:rPr>
        <w:t>epibentiska</w:t>
      </w:r>
      <w:proofErr w:type="spellEnd"/>
      <w:r w:rsidR="00454F11" w:rsidRPr="0004070D">
        <w:rPr>
          <w:color w:val="auto"/>
        </w:rPr>
        <w:t xml:space="preserve"> fastsittande organismer om minst 10 %</w:t>
      </w:r>
      <w:r w:rsidRPr="0004070D">
        <w:rPr>
          <w:color w:val="auto"/>
        </w:rPr>
        <w:t xml:space="preserve"> undersöks det </w:t>
      </w:r>
      <w:r w:rsidR="00454F11" w:rsidRPr="0004070D">
        <w:rPr>
          <w:color w:val="auto"/>
        </w:rPr>
        <w:t xml:space="preserve">om </w:t>
      </w:r>
      <w:r w:rsidRPr="0004070D">
        <w:rPr>
          <w:color w:val="auto"/>
        </w:rPr>
        <w:t>finns över 10 % täckningsgrad av fleråriga, ej fastsittande alger och annars om det finns minst 10 % täckningsgrad av annuella alger. Eftersom perenna fastsittande organismer inom HUB värderas högre än annuella alger tillåts dessa styra vilken biotop som platsen klassas som</w:t>
      </w:r>
      <w:r w:rsidR="0032172D" w:rsidRPr="0004070D">
        <w:rPr>
          <w:color w:val="auto"/>
        </w:rPr>
        <w:t xml:space="preserve"> – i likhet med Mosaic som låter maxvärdet inom en kategori få sätta naturvärdet</w:t>
      </w:r>
      <w:r w:rsidRPr="0004070D">
        <w:rPr>
          <w:color w:val="auto"/>
        </w:rPr>
        <w:t xml:space="preserve">. </w:t>
      </w:r>
      <w:r w:rsidR="0032172D" w:rsidRPr="0004070D">
        <w:rPr>
          <w:color w:val="auto"/>
        </w:rPr>
        <w:t>O</w:t>
      </w:r>
      <w:r w:rsidRPr="0004070D">
        <w:rPr>
          <w:color w:val="auto"/>
        </w:rPr>
        <w:t xml:space="preserve">bservera </w:t>
      </w:r>
      <w:r w:rsidR="0032172D" w:rsidRPr="0004070D">
        <w:rPr>
          <w:color w:val="auto"/>
        </w:rPr>
        <w:t xml:space="preserve">dock att </w:t>
      </w:r>
      <w:r w:rsidRPr="0004070D">
        <w:rPr>
          <w:color w:val="auto"/>
        </w:rPr>
        <w:t xml:space="preserve">om </w:t>
      </w:r>
      <w:r w:rsidRPr="0004070D">
        <w:rPr>
          <w:color w:val="auto"/>
        </w:rPr>
        <w:lastRenderedPageBreak/>
        <w:t>detaljerad information finns om en plats (t</w:t>
      </w:r>
      <w:r w:rsidR="00D47B43" w:rsidRPr="0004070D">
        <w:rPr>
          <w:color w:val="auto"/>
        </w:rPr>
        <w:t xml:space="preserve">ill </w:t>
      </w:r>
      <w:r w:rsidRPr="0004070D">
        <w:rPr>
          <w:color w:val="auto"/>
        </w:rPr>
        <w:t>ex</w:t>
      </w:r>
      <w:r w:rsidR="00D47B43" w:rsidRPr="0004070D">
        <w:rPr>
          <w:color w:val="auto"/>
        </w:rPr>
        <w:t>empel</w:t>
      </w:r>
      <w:r w:rsidRPr="0004070D">
        <w:rPr>
          <w:color w:val="auto"/>
        </w:rPr>
        <w:t xml:space="preserve"> om den blivit ordentligt dykinventerad) ska denna platsspecifika information inom ramverket för Mosaic komma med i fördjupad naturvärdesbedömning vid bedömning av </w:t>
      </w:r>
      <w:r w:rsidR="000821C2" w:rsidRPr="0004070D">
        <w:rPr>
          <w:color w:val="auto"/>
        </w:rPr>
        <w:t>kriteriet</w:t>
      </w:r>
      <w:r w:rsidRPr="0004070D">
        <w:rPr>
          <w:color w:val="auto"/>
        </w:rPr>
        <w:t xml:space="preserve"> </w:t>
      </w:r>
      <w:r w:rsidRPr="0004070D">
        <w:rPr>
          <w:i/>
          <w:color w:val="auto"/>
        </w:rPr>
        <w:t>kvalitet/funktionalitet</w:t>
      </w:r>
      <w:r w:rsidRPr="0004070D">
        <w:rPr>
          <w:color w:val="auto"/>
        </w:rPr>
        <w:t>.</w:t>
      </w:r>
      <w:r w:rsidR="00FD2335" w:rsidRPr="0004070D">
        <w:rPr>
          <w:rStyle w:val="Fotnotsreferens"/>
          <w:color w:val="auto"/>
        </w:rPr>
        <w:footnoteReference w:id="11"/>
      </w:r>
      <w:r w:rsidRPr="0004070D">
        <w:rPr>
          <w:color w:val="auto"/>
        </w:rPr>
        <w:t xml:space="preserve"> </w:t>
      </w:r>
    </w:p>
    <w:p w14:paraId="156FA052" w14:textId="77777777" w:rsidR="004516D2" w:rsidRPr="0004070D" w:rsidRDefault="004516D2" w:rsidP="004516D2">
      <w:pPr>
        <w:pStyle w:val="Brd2"/>
        <w:ind w:firstLine="0"/>
        <w:rPr>
          <w:color w:val="auto"/>
        </w:rPr>
      </w:pPr>
    </w:p>
    <w:p w14:paraId="71A0BADD" w14:textId="12404636" w:rsidR="00446468" w:rsidRPr="0004070D" w:rsidRDefault="004516D2" w:rsidP="00874C1B">
      <w:pPr>
        <w:pStyle w:val="Brd2"/>
        <w:ind w:firstLine="0"/>
        <w:rPr>
          <w:color w:val="auto"/>
        </w:rPr>
      </w:pPr>
      <w:r w:rsidRPr="0004070D">
        <w:rPr>
          <w:color w:val="auto"/>
        </w:rPr>
        <w:t>Vid kartering av den grundläggande naturvärdeskartan måste avvägningar göras mellan ett transparent, objektivt och enhetligt system mot ett system som är flexibelt efter ekologiska mekanismer och i stunden rådande förhållanden. Inget system som hanterar komplexa ekologiska mekanismer är vattentätt och bedömaren måste med sin kritiska blick undersöka om resultaten är rimliga. Trots detta bör det understrykas att dessa riktlinjer bör följas</w:t>
      </w:r>
      <w:r w:rsidR="002053B2" w:rsidRPr="0004070D">
        <w:rPr>
          <w:color w:val="auto"/>
        </w:rPr>
        <w:t>.</w:t>
      </w:r>
      <w:r w:rsidRPr="0004070D">
        <w:rPr>
          <w:color w:val="auto"/>
        </w:rPr>
        <w:t xml:space="preserve"> </w:t>
      </w:r>
    </w:p>
    <w:p w14:paraId="015DFFAE" w14:textId="77777777" w:rsidR="00446468" w:rsidRPr="0004070D" w:rsidRDefault="00446468" w:rsidP="00874C1B">
      <w:pPr>
        <w:pStyle w:val="Brd2"/>
        <w:ind w:firstLine="0"/>
        <w:rPr>
          <w:color w:val="auto"/>
        </w:rPr>
      </w:pPr>
    </w:p>
    <w:p w14:paraId="51A695FC" w14:textId="664AE05B" w:rsidR="00874C1B" w:rsidRPr="0004070D" w:rsidRDefault="002053B2" w:rsidP="00874C1B">
      <w:pPr>
        <w:pStyle w:val="Brd2"/>
        <w:ind w:firstLine="0"/>
        <w:rPr>
          <w:color w:val="auto"/>
        </w:rPr>
      </w:pPr>
      <w:r w:rsidRPr="0004070D">
        <w:rPr>
          <w:color w:val="auto"/>
        </w:rPr>
        <w:t>Om det skulle uppstå att</w:t>
      </w:r>
      <w:r w:rsidR="004516D2" w:rsidRPr="0004070D">
        <w:rPr>
          <w:color w:val="auto"/>
        </w:rPr>
        <w:t xml:space="preserve"> en ekosystemkomponent eller en kategori styr kartans utformning </w:t>
      </w:r>
      <w:r w:rsidR="006A139E" w:rsidRPr="0004070D">
        <w:rPr>
          <w:color w:val="auto"/>
        </w:rPr>
        <w:t xml:space="preserve">så </w:t>
      </w:r>
      <w:r w:rsidR="004516D2" w:rsidRPr="0004070D">
        <w:rPr>
          <w:color w:val="auto"/>
        </w:rPr>
        <w:t xml:space="preserve">hårt att andra naturvärden inte kommer fram bör </w:t>
      </w:r>
      <w:r w:rsidR="006A139E" w:rsidRPr="0004070D">
        <w:rPr>
          <w:color w:val="auto"/>
        </w:rPr>
        <w:t>det</w:t>
      </w:r>
      <w:r w:rsidR="004516D2" w:rsidRPr="0004070D">
        <w:rPr>
          <w:color w:val="auto"/>
        </w:rPr>
        <w:t xml:space="preserve"> först undersöka</w:t>
      </w:r>
      <w:r w:rsidR="006A139E" w:rsidRPr="0004070D">
        <w:rPr>
          <w:color w:val="auto"/>
        </w:rPr>
        <w:t>s</w:t>
      </w:r>
      <w:r w:rsidR="004516D2" w:rsidRPr="0004070D">
        <w:rPr>
          <w:color w:val="auto"/>
        </w:rPr>
        <w:t xml:space="preserve"> om naturvärdesbedömningen för den ekosystemkomponenten är korrekt utförd och om underlagskartorna för ekosystemkomponentens förekomst är av tillräckligt god kvalitet. </w:t>
      </w:r>
      <w:r w:rsidR="00874C1B" w:rsidRPr="0004070D">
        <w:rPr>
          <w:color w:val="auto"/>
        </w:rPr>
        <w:t xml:space="preserve">Om </w:t>
      </w:r>
      <w:r w:rsidR="004516D2" w:rsidRPr="0004070D">
        <w:rPr>
          <w:color w:val="auto"/>
        </w:rPr>
        <w:t>en kategori kraftigt styr vilka områden som pekas ut att ha höga naturvärden</w:t>
      </w:r>
      <w:r w:rsidR="00874C1B" w:rsidRPr="0004070D">
        <w:rPr>
          <w:color w:val="auto"/>
        </w:rPr>
        <w:t xml:space="preserve"> </w:t>
      </w:r>
      <w:r w:rsidR="004516D2" w:rsidRPr="0004070D">
        <w:rPr>
          <w:color w:val="auto"/>
        </w:rPr>
        <w:t>kan</w:t>
      </w:r>
      <w:r w:rsidR="00874C1B" w:rsidRPr="0004070D">
        <w:rPr>
          <w:color w:val="auto"/>
        </w:rPr>
        <w:t xml:space="preserve"> den grundläggande naturvärdeskartan göras både med och utan den kategorin. I Västra Götalands pilotprojekt fick t</w:t>
      </w:r>
      <w:r w:rsidR="00D47B43" w:rsidRPr="0004070D">
        <w:rPr>
          <w:color w:val="auto"/>
        </w:rPr>
        <w:t>ill exempel</w:t>
      </w:r>
      <w:r w:rsidR="00874C1B" w:rsidRPr="0004070D">
        <w:rPr>
          <w:color w:val="auto"/>
        </w:rPr>
        <w:t xml:space="preserve"> områden kring kobbar och skär högre värden än vad som ansågs korrekt </w:t>
      </w:r>
      <w:r w:rsidRPr="0004070D">
        <w:rPr>
          <w:color w:val="auto"/>
        </w:rPr>
        <w:t>på grund av</w:t>
      </w:r>
      <w:r w:rsidR="00874C1B" w:rsidRPr="0004070D">
        <w:rPr>
          <w:color w:val="auto"/>
        </w:rPr>
        <w:t xml:space="preserve"> häckande fåglar. </w:t>
      </w:r>
      <w:r w:rsidR="0090624D" w:rsidRPr="0004070D">
        <w:rPr>
          <w:color w:val="auto"/>
        </w:rPr>
        <w:t>Av den här anledningen kan det vara en god idé att jämföra den grundläggande naturvärdeskartan med sammanvägda kartor för respektive kategori.</w:t>
      </w:r>
    </w:p>
    <w:p w14:paraId="7ED4B9BD" w14:textId="77777777" w:rsidR="00874C1B" w:rsidRPr="0004070D" w:rsidRDefault="00874C1B" w:rsidP="00874C1B">
      <w:pPr>
        <w:pStyle w:val="Brd2"/>
        <w:ind w:firstLine="0"/>
        <w:rPr>
          <w:color w:val="auto"/>
        </w:rPr>
      </w:pPr>
    </w:p>
    <w:p w14:paraId="41E675A8" w14:textId="07F982EE" w:rsidR="00874C1B" w:rsidRPr="0004070D" w:rsidRDefault="00874C1B" w:rsidP="00874C1B">
      <w:pPr>
        <w:pStyle w:val="Brd2"/>
        <w:spacing w:after="240"/>
        <w:ind w:firstLine="0"/>
        <w:rPr>
          <w:color w:val="auto"/>
        </w:rPr>
      </w:pPr>
      <w:r w:rsidRPr="0004070D">
        <w:rPr>
          <w:color w:val="auto"/>
        </w:rPr>
        <w:t xml:space="preserve">Figur </w:t>
      </w:r>
      <w:r w:rsidR="000F65D4" w:rsidRPr="0004070D">
        <w:rPr>
          <w:noProof/>
          <w:color w:val="auto"/>
        </w:rPr>
        <w:t>8</w:t>
      </w:r>
      <w:r w:rsidRPr="0004070D">
        <w:rPr>
          <w:color w:val="auto"/>
        </w:rPr>
        <w:t xml:space="preserve"> </w:t>
      </w:r>
      <w:r w:rsidR="00610A44" w:rsidRPr="0004070D">
        <w:rPr>
          <w:color w:val="auto"/>
        </w:rPr>
        <w:t>illustrerar</w:t>
      </w:r>
      <w:r w:rsidRPr="0004070D">
        <w:rPr>
          <w:color w:val="auto"/>
        </w:rPr>
        <w:t xml:space="preserve"> </w:t>
      </w:r>
      <w:r w:rsidR="002053B2" w:rsidRPr="0004070D">
        <w:rPr>
          <w:color w:val="auto"/>
        </w:rPr>
        <w:t>vilka faktorer det är som framförallt</w:t>
      </w:r>
      <w:r w:rsidRPr="0004070D">
        <w:rPr>
          <w:color w:val="auto"/>
        </w:rPr>
        <w:t xml:space="preserve"> styr den grundläggande naturvärdeskartan</w:t>
      </w:r>
      <w:r w:rsidR="00610A44" w:rsidRPr="0004070D">
        <w:rPr>
          <w:color w:val="auto"/>
        </w:rPr>
        <w:t xml:space="preserve"> (</w:t>
      </w:r>
      <w:r w:rsidR="00F233C1" w:rsidRPr="0004070D">
        <w:rPr>
          <w:color w:val="auto"/>
        </w:rPr>
        <w:t>f</w:t>
      </w:r>
      <w:r w:rsidR="00610A44" w:rsidRPr="0004070D">
        <w:rPr>
          <w:color w:val="auto"/>
        </w:rPr>
        <w:t>igur 8 a)</w:t>
      </w:r>
      <w:r w:rsidRPr="0004070D">
        <w:rPr>
          <w:color w:val="auto"/>
        </w:rPr>
        <w:t xml:space="preserve">. </w:t>
      </w:r>
      <w:r w:rsidR="00774CE6" w:rsidRPr="0004070D">
        <w:rPr>
          <w:color w:val="auto"/>
        </w:rPr>
        <w:t>I fi</w:t>
      </w:r>
      <w:r w:rsidR="002053B2" w:rsidRPr="0004070D">
        <w:rPr>
          <w:color w:val="auto"/>
        </w:rPr>
        <w:t>guren</w:t>
      </w:r>
      <w:r w:rsidRPr="0004070D">
        <w:rPr>
          <w:color w:val="auto"/>
        </w:rPr>
        <w:t xml:space="preserve"> går det att se att det framförallt är var det finns ekosystemkomponenter med höga naturvärden</w:t>
      </w:r>
      <w:r w:rsidR="00F233C1" w:rsidRPr="0004070D">
        <w:rPr>
          <w:color w:val="auto"/>
        </w:rPr>
        <w:t xml:space="preserve"> (f</w:t>
      </w:r>
      <w:r w:rsidR="00610A44" w:rsidRPr="0004070D">
        <w:rPr>
          <w:color w:val="auto"/>
        </w:rPr>
        <w:t>igur 8</w:t>
      </w:r>
      <w:r w:rsidR="00BA4D7F" w:rsidRPr="0004070D">
        <w:rPr>
          <w:color w:val="auto"/>
        </w:rPr>
        <w:t xml:space="preserve"> b)</w:t>
      </w:r>
      <w:r w:rsidRPr="0004070D">
        <w:rPr>
          <w:color w:val="auto"/>
        </w:rPr>
        <w:t xml:space="preserve"> och hur många kategorier som finns i ett område</w:t>
      </w:r>
      <w:r w:rsidR="00BA4D7F" w:rsidRPr="0004070D">
        <w:rPr>
          <w:color w:val="auto"/>
        </w:rPr>
        <w:t xml:space="preserve"> (</w:t>
      </w:r>
      <w:r w:rsidR="00F233C1" w:rsidRPr="0004070D">
        <w:rPr>
          <w:color w:val="auto"/>
        </w:rPr>
        <w:t>f</w:t>
      </w:r>
      <w:r w:rsidR="00BA4D7F" w:rsidRPr="0004070D">
        <w:rPr>
          <w:color w:val="auto"/>
        </w:rPr>
        <w:t>igur 8 c)</w:t>
      </w:r>
      <w:r w:rsidRPr="0004070D">
        <w:rPr>
          <w:color w:val="auto"/>
        </w:rPr>
        <w:t>. Det som dock har lite inflytande på den grundläggande naturvärdeskartan är summan a</w:t>
      </w:r>
      <w:r w:rsidR="00644C85" w:rsidRPr="0004070D">
        <w:rPr>
          <w:color w:val="auto"/>
        </w:rPr>
        <w:t xml:space="preserve">v alla närliggande naturvärden (oberoende av </w:t>
      </w:r>
      <w:r w:rsidR="00BA4D7F" w:rsidRPr="0004070D">
        <w:rPr>
          <w:color w:val="auto"/>
        </w:rPr>
        <w:t xml:space="preserve">indelning i </w:t>
      </w:r>
      <w:r w:rsidRPr="0004070D">
        <w:rPr>
          <w:color w:val="auto"/>
        </w:rPr>
        <w:t>kategori</w:t>
      </w:r>
      <w:r w:rsidR="00644C85" w:rsidRPr="0004070D">
        <w:rPr>
          <w:color w:val="auto"/>
        </w:rPr>
        <w:t>er)</w:t>
      </w:r>
      <w:r w:rsidR="00BA4D7F" w:rsidRPr="0004070D">
        <w:rPr>
          <w:color w:val="auto"/>
        </w:rPr>
        <w:t xml:space="preserve"> (</w:t>
      </w:r>
      <w:r w:rsidR="00F233C1" w:rsidRPr="0004070D">
        <w:rPr>
          <w:color w:val="auto"/>
        </w:rPr>
        <w:t>f</w:t>
      </w:r>
      <w:r w:rsidR="00BA4D7F" w:rsidRPr="0004070D">
        <w:rPr>
          <w:color w:val="auto"/>
        </w:rPr>
        <w:t>igur 8 d)</w:t>
      </w:r>
      <w:r w:rsidRPr="0004070D">
        <w:rPr>
          <w:color w:val="auto"/>
        </w:rPr>
        <w:t xml:space="preserve">. En sådan karta visar </w:t>
      </w:r>
      <w:r w:rsidR="00BA4D7F" w:rsidRPr="0004070D">
        <w:rPr>
          <w:color w:val="auto"/>
        </w:rPr>
        <w:t xml:space="preserve">framförallt </w:t>
      </w:r>
      <w:r w:rsidR="00644C85" w:rsidRPr="0004070D">
        <w:rPr>
          <w:color w:val="auto"/>
        </w:rPr>
        <w:t xml:space="preserve">på mångfalden av ekosystemkomponenter, </w:t>
      </w:r>
      <w:r w:rsidR="009348E5" w:rsidRPr="0004070D">
        <w:rPr>
          <w:color w:val="auto"/>
        </w:rPr>
        <w:t xml:space="preserve">det vill säga </w:t>
      </w:r>
      <w:r w:rsidR="00BA4D7F" w:rsidRPr="0004070D">
        <w:rPr>
          <w:color w:val="auto"/>
        </w:rPr>
        <w:t>hur många olika ekosystemkomponenter</w:t>
      </w:r>
      <w:r w:rsidR="00644C85" w:rsidRPr="0004070D">
        <w:rPr>
          <w:color w:val="auto"/>
        </w:rPr>
        <w:t>,</w:t>
      </w:r>
      <w:r w:rsidR="00BA4D7F" w:rsidRPr="0004070D">
        <w:rPr>
          <w:color w:val="auto"/>
        </w:rPr>
        <w:t xml:space="preserve"> som finns i närliggande område. </w:t>
      </w:r>
      <w:r w:rsidR="00644C85" w:rsidRPr="0004070D">
        <w:rPr>
          <w:color w:val="auto"/>
        </w:rPr>
        <w:t>Kartan</w:t>
      </w:r>
      <w:r w:rsidR="00805A1A" w:rsidRPr="0004070D">
        <w:rPr>
          <w:color w:val="auto"/>
        </w:rPr>
        <w:t xml:space="preserve"> med summan av alla närliggande naturvärden</w:t>
      </w:r>
      <w:r w:rsidR="00BA4D7F" w:rsidRPr="0004070D">
        <w:rPr>
          <w:color w:val="auto"/>
        </w:rPr>
        <w:t xml:space="preserve"> påverkas också </w:t>
      </w:r>
      <w:r w:rsidR="008B6D93" w:rsidRPr="0004070D">
        <w:rPr>
          <w:color w:val="auto"/>
        </w:rPr>
        <w:t xml:space="preserve">något lite </w:t>
      </w:r>
      <w:r w:rsidR="00BA4D7F" w:rsidRPr="0004070D">
        <w:rPr>
          <w:color w:val="auto"/>
        </w:rPr>
        <w:t>av om det är ekosystemkomponenter som fått höga naturvärdespoäng</w:t>
      </w:r>
      <w:r w:rsidR="008B6D93" w:rsidRPr="0004070D">
        <w:rPr>
          <w:color w:val="auto"/>
        </w:rPr>
        <w:t xml:space="preserve"> eller inte</w:t>
      </w:r>
      <w:r w:rsidR="00BA4D7F" w:rsidRPr="0004070D">
        <w:rPr>
          <w:color w:val="auto"/>
        </w:rPr>
        <w:t xml:space="preserve"> men den </w:t>
      </w:r>
      <w:r w:rsidR="008B6D93" w:rsidRPr="0004070D">
        <w:rPr>
          <w:color w:val="auto"/>
        </w:rPr>
        <w:t>informationen</w:t>
      </w:r>
      <w:r w:rsidR="00BA4D7F" w:rsidRPr="0004070D">
        <w:rPr>
          <w:color w:val="auto"/>
        </w:rPr>
        <w:t xml:space="preserve"> </w:t>
      </w:r>
      <w:r w:rsidR="00644C85" w:rsidRPr="0004070D">
        <w:rPr>
          <w:color w:val="auto"/>
        </w:rPr>
        <w:t>kommer knappt fram alls</w:t>
      </w:r>
      <w:r w:rsidR="008B6D93" w:rsidRPr="0004070D">
        <w:rPr>
          <w:color w:val="auto"/>
        </w:rPr>
        <w:t xml:space="preserve"> i jämförelse med påverkan från hur många olika ekosystemkomponenter som finns i närområdet</w:t>
      </w:r>
      <w:r w:rsidRPr="0004070D">
        <w:rPr>
          <w:color w:val="auto"/>
        </w:rPr>
        <w:t>.</w:t>
      </w:r>
      <w:r w:rsidR="008B6D93" w:rsidRPr="0004070D">
        <w:rPr>
          <w:color w:val="auto"/>
        </w:rPr>
        <w:t xml:space="preserve"> Kartan </w:t>
      </w:r>
      <w:r w:rsidR="00F233C1" w:rsidRPr="0004070D">
        <w:rPr>
          <w:color w:val="auto"/>
        </w:rPr>
        <w:t>(f</w:t>
      </w:r>
      <w:r w:rsidR="008B6D93" w:rsidRPr="0004070D">
        <w:rPr>
          <w:color w:val="auto"/>
        </w:rPr>
        <w:t xml:space="preserve">igur 8 d) visar </w:t>
      </w:r>
      <w:r w:rsidR="00805A1A" w:rsidRPr="0004070D">
        <w:rPr>
          <w:color w:val="auto"/>
        </w:rPr>
        <w:t xml:space="preserve">också </w:t>
      </w:r>
      <w:r w:rsidR="008B6D93" w:rsidRPr="0004070D">
        <w:rPr>
          <w:color w:val="auto"/>
        </w:rPr>
        <w:t>tydligt på mångfalden av ekosystemkomponenter längst kusterna och understryker vikten av att förvalta våra kuststräckor. Dock visar inte kartan var de mest värdefulla ekosystemkomponenterna finns</w:t>
      </w:r>
      <w:r w:rsidR="00B07506" w:rsidRPr="0004070D">
        <w:rPr>
          <w:color w:val="auto"/>
        </w:rPr>
        <w:t xml:space="preserve"> vilket gör det svårt att prioritera var förvaltning bör prioriteras längst kust eller utsjö</w:t>
      </w:r>
      <w:r w:rsidRPr="0004070D">
        <w:rPr>
          <w:color w:val="auto"/>
        </w:rPr>
        <w:t xml:space="preserve">. Figur </w:t>
      </w:r>
      <w:r w:rsidR="000F65D4" w:rsidRPr="0004070D">
        <w:rPr>
          <w:color w:val="auto"/>
        </w:rPr>
        <w:t>9</w:t>
      </w:r>
      <w:r w:rsidRPr="0004070D">
        <w:rPr>
          <w:color w:val="auto"/>
        </w:rPr>
        <w:t xml:space="preserve"> visar </w:t>
      </w:r>
      <w:r w:rsidR="00B07506" w:rsidRPr="0004070D">
        <w:rPr>
          <w:color w:val="auto"/>
        </w:rPr>
        <w:t xml:space="preserve">schematiskt </w:t>
      </w:r>
      <w:r w:rsidRPr="0004070D">
        <w:rPr>
          <w:color w:val="auto"/>
        </w:rPr>
        <w:t>hur karta</w:t>
      </w:r>
      <w:r w:rsidR="004543A2" w:rsidRPr="0004070D">
        <w:rPr>
          <w:color w:val="auto"/>
        </w:rPr>
        <w:t>n</w:t>
      </w:r>
      <w:r w:rsidRPr="0004070D">
        <w:rPr>
          <w:color w:val="auto"/>
        </w:rPr>
        <w:t xml:space="preserve"> med summan av alla närliggande naturvärden</w:t>
      </w:r>
      <w:r w:rsidR="004543A2" w:rsidRPr="0004070D">
        <w:rPr>
          <w:color w:val="auto"/>
        </w:rPr>
        <w:t xml:space="preserve"> (</w:t>
      </w:r>
      <w:r w:rsidR="00F233C1" w:rsidRPr="0004070D">
        <w:rPr>
          <w:color w:val="auto"/>
        </w:rPr>
        <w:t>f</w:t>
      </w:r>
      <w:r w:rsidR="004543A2" w:rsidRPr="0004070D">
        <w:rPr>
          <w:color w:val="auto"/>
        </w:rPr>
        <w:t>igur 8 d) är framtagen</w:t>
      </w:r>
      <w:r w:rsidRPr="0004070D">
        <w:rPr>
          <w:color w:val="auto"/>
        </w:rPr>
        <w:t xml:space="preserve">. </w:t>
      </w:r>
    </w:p>
    <w:p w14:paraId="413C7A62" w14:textId="1660777A" w:rsidR="00874C1B" w:rsidRPr="0004070D" w:rsidRDefault="00610A44" w:rsidP="00874C1B">
      <w:pPr>
        <w:pStyle w:val="Brd2"/>
        <w:ind w:firstLine="0"/>
        <w:rPr>
          <w:color w:val="auto"/>
        </w:rPr>
      </w:pPr>
      <w:r w:rsidRPr="0004070D">
        <w:rPr>
          <w:noProof/>
          <w:color w:val="auto"/>
          <w:lang w:eastAsia="sv-SE"/>
        </w:rPr>
        <w:lastRenderedPageBreak/>
        <w:drawing>
          <wp:inline distT="0" distB="0" distL="0" distR="0" wp14:anchorId="674AAEAB" wp14:editId="57944148">
            <wp:extent cx="5750805" cy="4951358"/>
            <wp:effectExtent l="0" t="0" r="2540" b="1905"/>
            <wp:docPr id="701" name="Bildobjekt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718" cy="4958171"/>
                    </a:xfrm>
                    <a:prstGeom prst="rect">
                      <a:avLst/>
                    </a:prstGeom>
                    <a:noFill/>
                  </pic:spPr>
                </pic:pic>
              </a:graphicData>
            </a:graphic>
          </wp:inline>
        </w:drawing>
      </w:r>
    </w:p>
    <w:p w14:paraId="482FDEF6" w14:textId="7C9A82C4" w:rsidR="00874C1B" w:rsidRPr="0004070D" w:rsidRDefault="00874C1B" w:rsidP="00874C1B">
      <w:pPr>
        <w:pStyle w:val="Beskrivning"/>
      </w:pPr>
      <w:bookmarkStart w:id="18" w:name="_Ref465634390"/>
      <w:r w:rsidRPr="0004070D">
        <w:t xml:space="preserve">Figur </w:t>
      </w:r>
      <w:fldSimple w:instr=" SEQ Figur \* ARABIC ">
        <w:r w:rsidR="0017707C" w:rsidRPr="0004070D">
          <w:rPr>
            <w:noProof/>
          </w:rPr>
          <w:t>8</w:t>
        </w:r>
      </w:fldSimple>
      <w:bookmarkEnd w:id="18"/>
      <w:r w:rsidRPr="0004070D">
        <w:t xml:space="preserve">. </w:t>
      </w:r>
      <w:r w:rsidR="00C14112" w:rsidRPr="0004070D">
        <w:t>Kartorna visar vilka faktorer som styr utformandet av den</w:t>
      </w:r>
      <w:r w:rsidRPr="0004070D">
        <w:t xml:space="preserve"> grundläggande naturvärdeskartan</w:t>
      </w:r>
      <w:r w:rsidR="002B4A5D" w:rsidRPr="0004070D">
        <w:t>. De</w:t>
      </w:r>
      <w:r w:rsidRPr="0004070D">
        <w:t xml:space="preserve">t som framför allt driver den grundläggande </w:t>
      </w:r>
      <w:r w:rsidR="002B4A5D" w:rsidRPr="0004070D">
        <w:t>naturvärdes</w:t>
      </w:r>
      <w:r w:rsidRPr="0004070D">
        <w:t>kartans utformning</w:t>
      </w:r>
      <w:r w:rsidR="00446468" w:rsidRPr="0004070D">
        <w:t xml:space="preserve"> </w:t>
      </w:r>
      <w:r w:rsidR="002B4A5D" w:rsidRPr="0004070D">
        <w:t>(a)</w:t>
      </w:r>
      <w:r w:rsidRPr="0004070D">
        <w:t xml:space="preserve"> är vilka områden som har</w:t>
      </w:r>
      <w:r w:rsidR="002B4A5D" w:rsidRPr="0004070D">
        <w:t xml:space="preserve"> de högst värderade</w:t>
      </w:r>
      <w:r w:rsidRPr="0004070D">
        <w:t xml:space="preserve"> ekosystem</w:t>
      </w:r>
      <w:r w:rsidR="00C14112" w:rsidRPr="0004070D">
        <w:t>komponente</w:t>
      </w:r>
      <w:r w:rsidR="002B4A5D" w:rsidRPr="0004070D">
        <w:t>rna (</w:t>
      </w:r>
      <w:r w:rsidR="00C14112" w:rsidRPr="0004070D">
        <w:t>b</w:t>
      </w:r>
      <w:r w:rsidRPr="0004070D">
        <w:t xml:space="preserve">) </w:t>
      </w:r>
      <w:r w:rsidR="002B4A5D" w:rsidRPr="0004070D">
        <w:t>samt</w:t>
      </w:r>
      <w:r w:rsidRPr="0004070D">
        <w:t xml:space="preserve"> antalet kategorier representerade i ett område (</w:t>
      </w:r>
      <w:r w:rsidR="00C14112" w:rsidRPr="0004070D">
        <w:t>c</w:t>
      </w:r>
      <w:r w:rsidRPr="0004070D">
        <w:t>)</w:t>
      </w:r>
      <w:r w:rsidR="002B4A5D" w:rsidRPr="0004070D">
        <w:t>. D</w:t>
      </w:r>
      <w:r w:rsidR="00C14112" w:rsidRPr="0004070D">
        <w:t>ock styr inte summan av a</w:t>
      </w:r>
      <w:r w:rsidR="002B4A5D" w:rsidRPr="0004070D">
        <w:t>lla närliggande naturvärden (</w:t>
      </w:r>
      <w:r w:rsidR="009C66CE" w:rsidRPr="0004070D">
        <w:t>d</w:t>
      </w:r>
      <w:r w:rsidR="00C14112" w:rsidRPr="0004070D">
        <w:t>)</w:t>
      </w:r>
      <w:r w:rsidR="002B4A5D" w:rsidRPr="0004070D">
        <w:t xml:space="preserve"> den grundläggande naturvärdeskartan</w:t>
      </w:r>
      <w:r w:rsidR="009C66CE" w:rsidRPr="0004070D">
        <w:t xml:space="preserve"> vilken framförallt visar i var det finns flest antal ekosystemkomponenter</w:t>
      </w:r>
      <w:r w:rsidR="00301A87" w:rsidRPr="0004070D">
        <w:t xml:space="preserve"> (summan av alla närliggande naturvärden är insamlade från ett område på 250 × 250 m i detta exemplet, se </w:t>
      </w:r>
      <w:r w:rsidR="00F233C1" w:rsidRPr="0004070D">
        <w:t>f</w:t>
      </w:r>
      <w:r w:rsidR="00301A87" w:rsidRPr="0004070D">
        <w:t>igur 9 för mer information om hur kartan är framtagen)</w:t>
      </w:r>
      <w:r w:rsidRPr="0004070D">
        <w:t>.</w:t>
      </w:r>
      <w:r w:rsidR="009C66CE" w:rsidRPr="0004070D">
        <w:t xml:space="preserve"> Den visar att klart och tydligt att detta är längst kusterna. Dock ska kartan, så som alla kartor som visar den totala summan av alla ekosystemkomponenter</w:t>
      </w:r>
      <w:r w:rsidR="00E1530A" w:rsidRPr="0004070D">
        <w:t xml:space="preserve"> (och inte maxvärden inom kategorier)</w:t>
      </w:r>
      <w:r w:rsidR="009C66CE" w:rsidRPr="0004070D">
        <w:t>, användas med stor försiktighet eftersom resultatet av sådana kartor styrs väldigt hår</w:t>
      </w:r>
      <w:r w:rsidR="00301A87" w:rsidRPr="0004070D">
        <w:t>t</w:t>
      </w:r>
      <w:r w:rsidR="009C66CE" w:rsidRPr="0004070D">
        <w:t xml:space="preserve"> av vilken taxonomisk upplösning man har gett </w:t>
      </w:r>
      <w:r w:rsidR="00301A87" w:rsidRPr="0004070D">
        <w:t>ekosystemkomponenterna. T</w:t>
      </w:r>
      <w:r w:rsidR="00D47B43" w:rsidRPr="0004070D">
        <w:t>ill exempel</w:t>
      </w:r>
      <w:r w:rsidR="00301A87" w:rsidRPr="0004070D">
        <w:t xml:space="preserve"> så blir det en </w:t>
      </w:r>
      <w:r w:rsidR="00E1530A" w:rsidRPr="0004070D">
        <w:t>stor</w:t>
      </w:r>
      <w:r w:rsidR="00301A87" w:rsidRPr="0004070D">
        <w:t xml:space="preserve"> skillnad om övervintringsområden för kustnära fågel är en ekosystemkompone</w:t>
      </w:r>
      <w:r w:rsidR="00E1530A" w:rsidRPr="0004070D">
        <w:t>n</w:t>
      </w:r>
      <w:r w:rsidR="00301A87" w:rsidRPr="0004070D">
        <w:t>t eller om det är uppdelat på lika många kompone</w:t>
      </w:r>
      <w:r w:rsidR="0069566A" w:rsidRPr="0004070D">
        <w:t>n</w:t>
      </w:r>
      <w:r w:rsidR="00301A87" w:rsidRPr="0004070D">
        <w:t>ter som antal olika arter av övervintrande kustnära fågel</w:t>
      </w:r>
      <w:r w:rsidR="00E1530A" w:rsidRPr="0004070D">
        <w:t xml:space="preserve"> som finns</w:t>
      </w:r>
      <w:r w:rsidR="00301A87" w:rsidRPr="0004070D">
        <w:t>.</w:t>
      </w:r>
      <w:r w:rsidRPr="0004070D">
        <w:t xml:space="preserve"> </w:t>
      </w:r>
      <w:r w:rsidR="00C14112" w:rsidRPr="0004070D">
        <w:t xml:space="preserve">Det är dock svårt att jämföra </w:t>
      </w:r>
      <w:r w:rsidR="004543A2" w:rsidRPr="0004070D">
        <w:t>olika kuststräck</w:t>
      </w:r>
      <w:r w:rsidR="00C14112" w:rsidRPr="0004070D">
        <w:t>o</w:t>
      </w:r>
      <w:r w:rsidR="004543A2" w:rsidRPr="0004070D">
        <w:t>r</w:t>
      </w:r>
      <w:r w:rsidR="00C14112" w:rsidRPr="0004070D">
        <w:t xml:space="preserve"> med varandra i </w:t>
      </w:r>
      <w:r w:rsidR="00801EF8" w:rsidRPr="0004070D">
        <w:t xml:space="preserve">denna </w:t>
      </w:r>
      <w:r w:rsidR="00C14112" w:rsidRPr="0004070D">
        <w:t xml:space="preserve">karta </w:t>
      </w:r>
      <w:r w:rsidR="00930F14" w:rsidRPr="0004070D">
        <w:t>om syftet är att ide</w:t>
      </w:r>
      <w:r w:rsidR="002B4A5D" w:rsidRPr="0004070D">
        <w:t>ntifiera var förvaltning bör prioriteras</w:t>
      </w:r>
      <w:r w:rsidR="003A6A91" w:rsidRPr="0004070D">
        <w:t>.</w:t>
      </w:r>
      <w:r w:rsidR="00C14112" w:rsidRPr="0004070D">
        <w:t xml:space="preserve"> Den information som går att dra från </w:t>
      </w:r>
      <w:r w:rsidR="00B91B07" w:rsidRPr="0004070D">
        <w:t>kartan över alla närliggande naturvärden</w:t>
      </w:r>
      <w:r w:rsidR="004543A2" w:rsidRPr="0004070D">
        <w:t xml:space="preserve"> är framförallt att ansamlingar av många olika naturvärden</w:t>
      </w:r>
      <w:r w:rsidR="002B4A5D" w:rsidRPr="0004070D">
        <w:t xml:space="preserve"> från olika ekosystemkomponenter</w:t>
      </w:r>
      <w:r w:rsidR="004543A2" w:rsidRPr="0004070D">
        <w:t xml:space="preserve"> finns längst kusterna</w:t>
      </w:r>
      <w:r w:rsidR="002B4A5D" w:rsidRPr="0004070D">
        <w:t xml:space="preserve"> </w:t>
      </w:r>
      <w:r w:rsidR="00B91B07" w:rsidRPr="0004070D">
        <w:t xml:space="preserve">vilket därmed understryker </w:t>
      </w:r>
      <w:r w:rsidR="002B4A5D" w:rsidRPr="0004070D">
        <w:t>vikten av strandskydd</w:t>
      </w:r>
      <w:r w:rsidR="004543A2" w:rsidRPr="0004070D">
        <w:t>.</w:t>
      </w:r>
      <w:r w:rsidR="00C14112" w:rsidRPr="0004070D">
        <w:t xml:space="preserve"> </w:t>
      </w:r>
      <w:r w:rsidRPr="0004070D">
        <w:t>Observera att skalorna på naturvärde</w:t>
      </w:r>
      <w:r w:rsidR="00801EF8" w:rsidRPr="0004070D">
        <w:t>spoängen</w:t>
      </w:r>
      <w:r w:rsidRPr="0004070D">
        <w:t xml:space="preserve"> är olika på de olika kartorna. </w:t>
      </w:r>
    </w:p>
    <w:p w14:paraId="6F8969A4" w14:textId="77777777" w:rsidR="00874C1B" w:rsidRPr="0004070D" w:rsidRDefault="00874C1B" w:rsidP="00874C1B"/>
    <w:p w14:paraId="05A6B676" w14:textId="77777777" w:rsidR="00874C1B" w:rsidRPr="0004070D" w:rsidRDefault="00874C1B" w:rsidP="00874C1B"/>
    <w:tbl>
      <w:tblPr>
        <w:tblStyle w:val="Tabellrutnt"/>
        <w:tblpPr w:leftFromText="141" w:rightFromText="141"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2510"/>
        <w:gridCol w:w="2480"/>
      </w:tblGrid>
      <w:tr w:rsidR="0004070D" w:rsidRPr="0004070D" w14:paraId="414F8D8A" w14:textId="77777777" w:rsidTr="002E5923">
        <w:tc>
          <w:tcPr>
            <w:tcW w:w="2453" w:type="dxa"/>
          </w:tcPr>
          <w:p w14:paraId="67B28656" w14:textId="4727E729" w:rsidR="00874C1B" w:rsidRPr="0004070D" w:rsidRDefault="00874C1B" w:rsidP="002E5923">
            <w:r w:rsidRPr="0004070D">
              <w:rPr>
                <w:noProof/>
                <w:lang w:eastAsia="sv-SE"/>
              </w:rPr>
              <w:lastRenderedPageBreak/>
              <w:drawing>
                <wp:inline distT="0" distB="0" distL="0" distR="0" wp14:anchorId="6FDA34B2" wp14:editId="6805F228">
                  <wp:extent cx="1461770" cy="3456305"/>
                  <wp:effectExtent l="0" t="0" r="5080" b="0"/>
                  <wp:docPr id="14" name="Bildobjekt 14" descr="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1770" cy="3456305"/>
                          </a:xfrm>
                          <a:prstGeom prst="rect">
                            <a:avLst/>
                          </a:prstGeom>
                          <a:noFill/>
                          <a:ln>
                            <a:noFill/>
                          </a:ln>
                        </pic:spPr>
                      </pic:pic>
                    </a:graphicData>
                  </a:graphic>
                </wp:inline>
              </w:drawing>
            </w:r>
          </w:p>
        </w:tc>
        <w:tc>
          <w:tcPr>
            <w:tcW w:w="2453" w:type="dxa"/>
          </w:tcPr>
          <w:p w14:paraId="46D8774B" w14:textId="506DAF97" w:rsidR="00874C1B" w:rsidRPr="0004070D" w:rsidRDefault="00874C1B" w:rsidP="002E5923">
            <w:r w:rsidRPr="0004070D">
              <w:rPr>
                <w:noProof/>
                <w:lang w:eastAsia="sv-SE"/>
              </w:rPr>
              <w:drawing>
                <wp:inline distT="0" distB="0" distL="0" distR="0" wp14:anchorId="21247A51" wp14:editId="32465D15">
                  <wp:extent cx="1483360" cy="3484880"/>
                  <wp:effectExtent l="0" t="0" r="2540" b="1270"/>
                  <wp:docPr id="13" name="Bildobjekt 13" descr="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3360" cy="3484880"/>
                          </a:xfrm>
                          <a:prstGeom prst="rect">
                            <a:avLst/>
                          </a:prstGeom>
                          <a:noFill/>
                          <a:ln>
                            <a:noFill/>
                          </a:ln>
                        </pic:spPr>
                      </pic:pic>
                    </a:graphicData>
                  </a:graphic>
                </wp:inline>
              </w:drawing>
            </w:r>
          </w:p>
        </w:tc>
        <w:tc>
          <w:tcPr>
            <w:tcW w:w="2454" w:type="dxa"/>
          </w:tcPr>
          <w:p w14:paraId="79656138" w14:textId="453D4EF2" w:rsidR="00874C1B" w:rsidRPr="0004070D" w:rsidRDefault="00874C1B" w:rsidP="002E5923">
            <w:pPr>
              <w:keepNext/>
            </w:pPr>
            <w:r w:rsidRPr="0004070D">
              <w:rPr>
                <w:noProof/>
                <w:lang w:eastAsia="sv-SE"/>
              </w:rPr>
              <w:drawing>
                <wp:inline distT="0" distB="0" distL="0" distR="0" wp14:anchorId="0F752D67" wp14:editId="3E686025">
                  <wp:extent cx="1461770" cy="3470275"/>
                  <wp:effectExtent l="0" t="0" r="5080" b="0"/>
                  <wp:docPr id="10" name="Bildobjekt 10" descr="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1770" cy="3470275"/>
                          </a:xfrm>
                          <a:prstGeom prst="rect">
                            <a:avLst/>
                          </a:prstGeom>
                          <a:noFill/>
                          <a:ln>
                            <a:noFill/>
                          </a:ln>
                        </pic:spPr>
                      </pic:pic>
                    </a:graphicData>
                  </a:graphic>
                </wp:inline>
              </w:drawing>
            </w:r>
          </w:p>
        </w:tc>
      </w:tr>
    </w:tbl>
    <w:p w14:paraId="23F5CC10" w14:textId="1D3FFF12" w:rsidR="00874C1B" w:rsidRPr="0004070D" w:rsidRDefault="002E5923" w:rsidP="00874C1B">
      <w:pPr>
        <w:pStyle w:val="Beskrivning"/>
      </w:pPr>
      <w:bookmarkStart w:id="19" w:name="_Ref465634936"/>
      <w:r w:rsidRPr="0004070D">
        <w:br w:type="textWrapping" w:clear="all"/>
      </w:r>
      <w:r w:rsidR="00874C1B" w:rsidRPr="0004070D">
        <w:t xml:space="preserve">Figur </w:t>
      </w:r>
      <w:fldSimple w:instr=" SEQ Figur \* ARABIC ">
        <w:r w:rsidR="0017707C" w:rsidRPr="0004070D">
          <w:rPr>
            <w:noProof/>
          </w:rPr>
          <w:t>9</w:t>
        </w:r>
      </w:fldSimple>
      <w:bookmarkEnd w:id="19"/>
      <w:r w:rsidR="00874C1B" w:rsidRPr="0004070D">
        <w:t xml:space="preserve">. </w:t>
      </w:r>
      <w:r w:rsidR="00DD4245" w:rsidRPr="0004070D">
        <w:t xml:space="preserve">Illustration över hur </w:t>
      </w:r>
      <w:r w:rsidR="00874C1B" w:rsidRPr="0004070D">
        <w:t xml:space="preserve">en karta över summan av alla närliggande naturvärden </w:t>
      </w:r>
      <w:r w:rsidR="00B91B07" w:rsidRPr="0004070D">
        <w:t>oavsett kategori</w:t>
      </w:r>
      <w:r w:rsidR="00DD4245" w:rsidRPr="0004070D">
        <w:t xml:space="preserve"> tas fram vilket ger en karta över </w:t>
      </w:r>
      <w:r w:rsidR="007A247A" w:rsidRPr="0004070D">
        <w:t xml:space="preserve">var </w:t>
      </w:r>
      <w:r w:rsidR="00DD4245" w:rsidRPr="0004070D">
        <w:t>mångfalden av ekosystemkomponenter</w:t>
      </w:r>
      <w:r w:rsidR="007A247A" w:rsidRPr="0004070D">
        <w:t xml:space="preserve"> </w:t>
      </w:r>
      <w:r w:rsidR="00E63B86" w:rsidRPr="0004070D">
        <w:t xml:space="preserve">(EK) </w:t>
      </w:r>
      <w:r w:rsidR="007A247A" w:rsidRPr="0004070D">
        <w:t>hög respektive låg</w:t>
      </w:r>
      <w:r w:rsidR="00DD4245" w:rsidRPr="0004070D">
        <w:t>.</w:t>
      </w:r>
      <w:r w:rsidR="00874C1B" w:rsidRPr="0004070D">
        <w:t xml:space="preserve"> </w:t>
      </w:r>
      <w:r w:rsidR="00644C85" w:rsidRPr="0004070D">
        <w:t xml:space="preserve">Minsta </w:t>
      </w:r>
      <w:r w:rsidR="00DD4245" w:rsidRPr="0004070D">
        <w:t>bedömningsenheten</w:t>
      </w:r>
      <w:r w:rsidR="00644C85" w:rsidRPr="0004070D">
        <w:t xml:space="preserve"> </w:t>
      </w:r>
      <w:r w:rsidR="00DD4245" w:rsidRPr="0004070D">
        <w:t>värderas efter summan av varje närvarande ekosystemkomponenters naturvärdespoäng</w:t>
      </w:r>
      <w:r w:rsidR="00644C85" w:rsidRPr="0004070D">
        <w:t xml:space="preserve"> som finns inom de</w:t>
      </w:r>
      <w:r w:rsidR="00DD4245" w:rsidRPr="0004070D">
        <w:t>t</w:t>
      </w:r>
      <w:r w:rsidR="00644C85" w:rsidRPr="0004070D">
        <w:t xml:space="preserve"> närliggande område</w:t>
      </w:r>
      <w:r w:rsidR="00DD4245" w:rsidRPr="0004070D">
        <w:t>t</w:t>
      </w:r>
      <w:r w:rsidR="00644C85" w:rsidRPr="0004070D">
        <w:t xml:space="preserve"> (</w:t>
      </w:r>
      <w:r w:rsidR="00DD4245" w:rsidRPr="0004070D">
        <w:t>f</w:t>
      </w:r>
      <w:r w:rsidR="00644C85" w:rsidRPr="0004070D">
        <w:t xml:space="preserve">ör kartan i </w:t>
      </w:r>
      <w:r w:rsidR="00F233C1" w:rsidRPr="0004070D">
        <w:t>f</w:t>
      </w:r>
      <w:r w:rsidR="00644C85" w:rsidRPr="0004070D">
        <w:t xml:space="preserve">igur 8 d är minsta bedömningsenheten 25 × 25 m och </w:t>
      </w:r>
      <w:r w:rsidR="00DD4245" w:rsidRPr="0004070D">
        <w:t>informationen</w:t>
      </w:r>
      <w:r w:rsidR="00644C85" w:rsidRPr="0004070D">
        <w:t xml:space="preserve"> om hur många olika EK som finns i </w:t>
      </w:r>
      <w:r w:rsidR="007A247A" w:rsidRPr="0004070D">
        <w:t>när</w:t>
      </w:r>
      <w:r w:rsidR="00644C85" w:rsidRPr="0004070D">
        <w:t xml:space="preserve">området </w:t>
      </w:r>
      <w:r w:rsidR="00DD4245" w:rsidRPr="0004070D">
        <w:t>har hämtats</w:t>
      </w:r>
      <w:r w:rsidR="00644C85" w:rsidRPr="0004070D">
        <w:t xml:space="preserve"> från ett område på 250 × 250 m, </w:t>
      </w:r>
      <w:r w:rsidR="009348E5" w:rsidRPr="0004070D">
        <w:t>det vill säga</w:t>
      </w:r>
      <w:r w:rsidR="00644C85" w:rsidRPr="0004070D">
        <w:t xml:space="preserve"> </w:t>
      </w:r>
      <w:r w:rsidR="00512350" w:rsidRPr="0004070D">
        <w:t>10 × 10</w:t>
      </w:r>
      <w:r w:rsidR="00644C85" w:rsidRPr="0004070D">
        <w:t xml:space="preserve"> rutor </w:t>
      </w:r>
      <w:r w:rsidR="00DD4245" w:rsidRPr="0004070D">
        <w:t xml:space="preserve">och inte 3 × 3 rutor som figuren här schematiskt visar). Om det finns flera ekosystemkomponenter av samma biotopbildande </w:t>
      </w:r>
      <w:r w:rsidR="007A247A" w:rsidRPr="0004070D">
        <w:t>organism</w:t>
      </w:r>
      <w:r w:rsidR="00D47B43" w:rsidRPr="0004070D">
        <w:t>, till exempel</w:t>
      </w:r>
      <w:r w:rsidR="00DD4245" w:rsidRPr="0004070D">
        <w:t xml:space="preserve"> genom att komponenterna är specificerade med olika täckningsgrader har den </w:t>
      </w:r>
      <w:r w:rsidR="007A247A" w:rsidRPr="0004070D">
        <w:t>högsta</w:t>
      </w:r>
      <w:r w:rsidR="00DD4245" w:rsidRPr="0004070D">
        <w:t xml:space="preserve"> poäng inom området använts. I figuren illustreras detta för </w:t>
      </w:r>
      <w:r w:rsidR="00874C1B" w:rsidRPr="0004070D">
        <w:t>EK 3. Det k</w:t>
      </w:r>
      <w:r w:rsidR="00D47B43" w:rsidRPr="0004070D">
        <w:t>an till exempel</w:t>
      </w:r>
      <w:r w:rsidR="00801EF8" w:rsidRPr="0004070D">
        <w:t xml:space="preserve"> röra sig om </w:t>
      </w:r>
      <w:proofErr w:type="spellStart"/>
      <w:r w:rsidR="00801EF8" w:rsidRPr="0004070D">
        <w:t>ålgräsäng</w:t>
      </w:r>
      <w:proofErr w:type="spellEnd"/>
      <w:r w:rsidR="00801EF8" w:rsidRPr="0004070D">
        <w:t xml:space="preserve"> </w:t>
      </w:r>
      <w:r w:rsidR="00874C1B" w:rsidRPr="0004070D">
        <w:t>med täckningsgrad 10</w:t>
      </w:r>
      <w:r w:rsidR="00DD4245" w:rsidRPr="0004070D">
        <w:t xml:space="preserve"> – </w:t>
      </w:r>
      <w:r w:rsidR="00BC5BD8" w:rsidRPr="0004070D">
        <w:t>25</w:t>
      </w:r>
      <w:r w:rsidR="00DD4245" w:rsidRPr="0004070D">
        <w:t xml:space="preserve"> </w:t>
      </w:r>
      <w:r w:rsidR="00874C1B" w:rsidRPr="0004070D">
        <w:t xml:space="preserve">% (13 poäng) och </w:t>
      </w:r>
      <w:proofErr w:type="spellStart"/>
      <w:r w:rsidR="00DC498B" w:rsidRPr="0004070D">
        <w:t>ålgräsäng</w:t>
      </w:r>
      <w:proofErr w:type="spellEnd"/>
      <w:r w:rsidR="00DC498B" w:rsidRPr="0004070D">
        <w:t xml:space="preserve"> med täckningsgrad ≥</w:t>
      </w:r>
      <w:r w:rsidR="00874C1B" w:rsidRPr="0004070D">
        <w:t>50 % (24 poäng).</w:t>
      </w:r>
      <w:r w:rsidR="00644C85" w:rsidRPr="0004070D">
        <w:t xml:space="preserve"> </w:t>
      </w:r>
      <w:r w:rsidR="007A247A" w:rsidRPr="0004070D">
        <w:t>Som ovan nämnt: observera dock att en sådan här karta, så som alla kartor som visar den totala summan av alla ekosystemkomponenter naturvärdespoäng (och inte maxvärden inom kategorier), ska användas med stor försiktighet eftersom resultatet av sådana kartor styrs väldigt hårt av vilken taxonomisk upplösning man har gett ekosystemkomponenterna. T</w:t>
      </w:r>
      <w:r w:rsidR="00D47B43" w:rsidRPr="0004070D">
        <w:t xml:space="preserve">ill exempel </w:t>
      </w:r>
      <w:r w:rsidR="007A247A" w:rsidRPr="0004070D">
        <w:t>så blir det en stor skillnad om övervintringsområden för kustnära fågel är en ekosystemkomponent eller om det är uppdelat på lika många komponenter som antal olika arter av övervintrande kustnära fågel som finns.</w:t>
      </w:r>
    </w:p>
    <w:p w14:paraId="4F0DEE82" w14:textId="77777777" w:rsidR="00B70832" w:rsidRPr="0004070D" w:rsidRDefault="00B70832">
      <w:pPr>
        <w:rPr>
          <w:rFonts w:ascii="Georgia" w:eastAsia="Times New Roman" w:hAnsi="Georgia" w:cs="Minion Pro"/>
          <w:sz w:val="21"/>
          <w:szCs w:val="21"/>
        </w:rPr>
      </w:pPr>
    </w:p>
    <w:p w14:paraId="764820F3" w14:textId="7A29C328" w:rsidR="00874C1B" w:rsidRPr="0004070D" w:rsidRDefault="00B70832">
      <w:pPr>
        <w:rPr>
          <w:rFonts w:ascii="Georgia" w:eastAsia="Times New Roman" w:hAnsi="Georgia" w:cs="Minion Pro"/>
          <w:sz w:val="21"/>
          <w:szCs w:val="21"/>
        </w:rPr>
      </w:pPr>
      <w:r w:rsidRPr="0004070D">
        <w:rPr>
          <w:rFonts w:ascii="Georgia" w:eastAsia="Times New Roman" w:hAnsi="Georgia" w:cs="Minion Pro"/>
          <w:sz w:val="21"/>
          <w:szCs w:val="21"/>
        </w:rPr>
        <w:t xml:space="preserve">Ytterligare ett sätt att göra en naturvärdeskarta är att summera alla ekosystemkomponenters naturvärdespoäng </w:t>
      </w:r>
      <w:r w:rsidRPr="0004070D">
        <w:rPr>
          <w:rFonts w:ascii="Georgia" w:eastAsia="Times New Roman" w:hAnsi="Georgia" w:cs="Minion Pro"/>
          <w:sz w:val="21"/>
          <w:szCs w:val="21"/>
          <w:u w:val="single"/>
        </w:rPr>
        <w:t>inom minsta bedömningsenheten</w:t>
      </w:r>
      <w:r w:rsidRPr="0004070D">
        <w:rPr>
          <w:rFonts w:ascii="Georgia" w:eastAsia="Times New Roman" w:hAnsi="Georgia" w:cs="Minion Pro"/>
          <w:sz w:val="21"/>
          <w:szCs w:val="21"/>
        </w:rPr>
        <w:t xml:space="preserve"> utan att ta hänsyn till kategorier. Detta avråder vi från</w:t>
      </w:r>
      <w:r w:rsidR="0017707C" w:rsidRPr="0004070D">
        <w:rPr>
          <w:rFonts w:ascii="Georgia" w:eastAsia="Times New Roman" w:hAnsi="Georgia" w:cs="Minion Pro"/>
          <w:sz w:val="21"/>
          <w:szCs w:val="21"/>
        </w:rPr>
        <w:t xml:space="preserve"> när hela områden ska karteras</w:t>
      </w:r>
      <w:r w:rsidRPr="0004070D">
        <w:rPr>
          <w:rFonts w:ascii="Georgia" w:eastAsia="Times New Roman" w:hAnsi="Georgia" w:cs="Minion Pro"/>
          <w:sz w:val="21"/>
          <w:szCs w:val="21"/>
        </w:rPr>
        <w:t xml:space="preserve"> eftersom en sådan karta påverkas starkt av vilken taxonomisk upplösning som ekosystemkomponenterna har, </w:t>
      </w:r>
      <w:r w:rsidR="0053650F" w:rsidRPr="0004070D">
        <w:rPr>
          <w:rFonts w:ascii="Georgia" w:eastAsia="Times New Roman" w:hAnsi="Georgia" w:cs="Minion Pro"/>
          <w:sz w:val="21"/>
          <w:szCs w:val="21"/>
        </w:rPr>
        <w:t xml:space="preserve">vilka </w:t>
      </w:r>
      <w:r w:rsidRPr="0004070D">
        <w:rPr>
          <w:rFonts w:ascii="Georgia" w:eastAsia="Times New Roman" w:hAnsi="Georgia" w:cs="Minion Pro"/>
          <w:sz w:val="21"/>
          <w:szCs w:val="21"/>
        </w:rPr>
        <w:t>inventeringsmetoder</w:t>
      </w:r>
      <w:r w:rsidR="0053650F" w:rsidRPr="0004070D">
        <w:rPr>
          <w:rFonts w:ascii="Georgia" w:eastAsia="Times New Roman" w:hAnsi="Georgia" w:cs="Minion Pro"/>
          <w:sz w:val="21"/>
          <w:szCs w:val="21"/>
        </w:rPr>
        <w:t xml:space="preserve"> som använts och</w:t>
      </w:r>
      <w:r w:rsidRPr="0004070D">
        <w:rPr>
          <w:rFonts w:ascii="Georgia" w:eastAsia="Times New Roman" w:hAnsi="Georgia" w:cs="Minion Pro"/>
          <w:sz w:val="21"/>
          <w:szCs w:val="21"/>
        </w:rPr>
        <w:t xml:space="preserve"> inventeringsansträngning</w:t>
      </w:r>
      <w:r w:rsidR="0053650F" w:rsidRPr="0004070D">
        <w:rPr>
          <w:rFonts w:ascii="Georgia" w:eastAsia="Times New Roman" w:hAnsi="Georgia" w:cs="Minion Pro"/>
          <w:sz w:val="21"/>
          <w:szCs w:val="21"/>
        </w:rPr>
        <w:t>ar som gjorts</w:t>
      </w:r>
      <w:r w:rsidRPr="0004070D">
        <w:rPr>
          <w:rFonts w:ascii="Georgia" w:eastAsia="Times New Roman" w:hAnsi="Georgia" w:cs="Minion Pro"/>
          <w:sz w:val="21"/>
          <w:szCs w:val="21"/>
        </w:rPr>
        <w:t xml:space="preserve"> </w:t>
      </w:r>
      <w:r w:rsidR="0053650F" w:rsidRPr="0004070D">
        <w:rPr>
          <w:rFonts w:ascii="Georgia" w:eastAsia="Times New Roman" w:hAnsi="Georgia" w:cs="Minion Pro"/>
          <w:sz w:val="21"/>
          <w:szCs w:val="21"/>
        </w:rPr>
        <w:t>och så vidare</w:t>
      </w:r>
      <w:r w:rsidRPr="0004070D">
        <w:rPr>
          <w:rFonts w:ascii="Georgia" w:eastAsia="Times New Roman" w:hAnsi="Georgia" w:cs="Minion Pro"/>
          <w:sz w:val="21"/>
          <w:szCs w:val="21"/>
        </w:rPr>
        <w:t xml:space="preserve">. </w:t>
      </w:r>
      <w:r w:rsidR="0017707C" w:rsidRPr="0004070D">
        <w:rPr>
          <w:rFonts w:ascii="Georgia" w:eastAsia="Times New Roman" w:hAnsi="Georgia" w:cs="Minion Pro"/>
          <w:sz w:val="21"/>
          <w:szCs w:val="21"/>
        </w:rPr>
        <w:t xml:space="preserve">Vid riktade fältundersökningar och jämförelse mellan två liknande platser kan detta dock vara ett alternativ men det har inte med framtagandet av en yttäckande naturvärdeskarta att göra. Figur 10 visar hur en sådan karta ser ut i för vårt dataunderlag i Hanöbukten. </w:t>
      </w:r>
    </w:p>
    <w:p w14:paraId="42F93E20" w14:textId="0A3DADF8" w:rsidR="0017707C" w:rsidRPr="0004070D" w:rsidRDefault="0044762A">
      <w:pPr>
        <w:rPr>
          <w:rFonts w:ascii="Georgia" w:eastAsia="Times New Roman" w:hAnsi="Georgia" w:cs="Minion Pro"/>
          <w:sz w:val="21"/>
          <w:szCs w:val="21"/>
        </w:rPr>
      </w:pPr>
      <w:r w:rsidRPr="0004070D">
        <w:rPr>
          <w:rFonts w:ascii="Georgia" w:eastAsia="Times New Roman" w:hAnsi="Georgia" w:cs="Minion Pro"/>
          <w:sz w:val="21"/>
          <w:szCs w:val="21"/>
        </w:rPr>
        <w:t xml:space="preserve">Sammanfattningsvis så har studierna av olika metoder i de testade studieområdena (Blekinge samt Stockholm och Södermanlands län) visat att den grundläggande naturvärdeskartan i sin nuvarande utformning (där summan av de tre kategoriers maxvärde använts) hittills visat sig vara den metod som </w:t>
      </w:r>
      <w:r w:rsidR="00EE3124" w:rsidRPr="0004070D">
        <w:rPr>
          <w:rFonts w:ascii="Georgia" w:eastAsia="Times New Roman" w:hAnsi="Georgia" w:cs="Minion Pro"/>
          <w:sz w:val="21"/>
          <w:szCs w:val="21"/>
        </w:rPr>
        <w:t>ger den</w:t>
      </w:r>
      <w:r w:rsidRPr="0004070D">
        <w:rPr>
          <w:rFonts w:ascii="Georgia" w:eastAsia="Times New Roman" w:hAnsi="Georgia" w:cs="Minion Pro"/>
          <w:sz w:val="21"/>
          <w:szCs w:val="21"/>
        </w:rPr>
        <w:t xml:space="preserve"> bästa utgångspunkten för att identifierar och prioriterar värdefulla ekosystemkomponenter i ett </w:t>
      </w:r>
      <w:r w:rsidRPr="0004070D">
        <w:rPr>
          <w:rFonts w:ascii="Georgia" w:eastAsia="Times New Roman" w:hAnsi="Georgia" w:cs="Minion Pro"/>
          <w:i/>
          <w:sz w:val="21"/>
          <w:szCs w:val="21"/>
        </w:rPr>
        <w:t>ekologiskt representativt</w:t>
      </w:r>
      <w:r w:rsidRPr="0004070D">
        <w:rPr>
          <w:rFonts w:ascii="Georgia" w:eastAsia="Times New Roman" w:hAnsi="Georgia" w:cs="Minion Pro"/>
          <w:sz w:val="21"/>
          <w:szCs w:val="21"/>
        </w:rPr>
        <w:t xml:space="preserve"> nätverk.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3874"/>
      </w:tblGrid>
      <w:tr w:rsidR="0017707C" w:rsidRPr="0004070D" w14:paraId="0D0A2639" w14:textId="77777777" w:rsidTr="0044762A">
        <w:tc>
          <w:tcPr>
            <w:tcW w:w="4531" w:type="dxa"/>
          </w:tcPr>
          <w:p w14:paraId="592233F1" w14:textId="18026665" w:rsidR="0017707C" w:rsidRPr="0004070D" w:rsidRDefault="0017707C">
            <w:pPr>
              <w:rPr>
                <w:rFonts w:ascii="Georgia" w:hAnsi="Georgia" w:cs="Minion Pro"/>
              </w:rPr>
            </w:pPr>
            <w:r w:rsidRPr="0004070D">
              <w:rPr>
                <w:rFonts w:ascii="Georgia" w:hAnsi="Georgia" w:cs="Minion Pro"/>
                <w:noProof/>
                <w:lang w:eastAsia="sv-SE"/>
              </w:rPr>
              <w:lastRenderedPageBreak/>
              <w:drawing>
                <wp:inline distT="0" distB="0" distL="0" distR="0" wp14:anchorId="2F1EF39B" wp14:editId="51743CA7">
                  <wp:extent cx="3119718" cy="2894619"/>
                  <wp:effectExtent l="0" t="0" r="5080" b="1270"/>
                  <wp:docPr id="1" name="Bildobjekt 1" descr="C:\Users\hedvig.hogfors\AppData\Local\Microsoft\Windows\INetCache\Content.Word\Summa_alla_naturvärd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dvig.hogfors\AppData\Local\Microsoft\Windows\INetCache\Content.Word\Summa_alla_naturvärden.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1341" cy="2896125"/>
                          </a:xfrm>
                          <a:prstGeom prst="rect">
                            <a:avLst/>
                          </a:prstGeom>
                          <a:noFill/>
                          <a:ln>
                            <a:noFill/>
                          </a:ln>
                        </pic:spPr>
                      </pic:pic>
                    </a:graphicData>
                  </a:graphic>
                </wp:inline>
              </w:drawing>
            </w:r>
          </w:p>
        </w:tc>
        <w:tc>
          <w:tcPr>
            <w:tcW w:w="4531" w:type="dxa"/>
          </w:tcPr>
          <w:p w14:paraId="102F98EB" w14:textId="2F9B4616" w:rsidR="0017707C" w:rsidRPr="0004070D" w:rsidRDefault="0017707C" w:rsidP="00D47B43">
            <w:pPr>
              <w:pStyle w:val="Beskrivning"/>
              <w:rPr>
                <w:rFonts w:cs="Minion Pro"/>
                <w:sz w:val="21"/>
                <w:szCs w:val="21"/>
              </w:rPr>
            </w:pPr>
            <w:r w:rsidRPr="0004070D">
              <w:t xml:space="preserve">Figur </w:t>
            </w:r>
            <w:fldSimple w:instr=" SEQ Figur \* ARABIC ">
              <w:r w:rsidRPr="0004070D">
                <w:rPr>
                  <w:noProof/>
                </w:rPr>
                <w:t>10</w:t>
              </w:r>
            </w:fldSimple>
            <w:r w:rsidRPr="0004070D">
              <w:t>. Kartan visar summan av alla ekosystemkomponenters naturvärdespoäng för varje minsta bedömningsenhet (</w:t>
            </w:r>
            <w:r w:rsidR="00512350" w:rsidRPr="0004070D">
              <w:t xml:space="preserve">här </w:t>
            </w:r>
            <w:r w:rsidRPr="0004070D">
              <w:t xml:space="preserve">25 × 25 m). Observera att </w:t>
            </w:r>
            <w:r w:rsidR="001F511A" w:rsidRPr="0004070D">
              <w:t>kartan lätt</w:t>
            </w:r>
            <w:r w:rsidRPr="0004070D">
              <w:t xml:space="preserve"> blir </w:t>
            </w:r>
            <w:r w:rsidR="001F511A" w:rsidRPr="0004070D">
              <w:t xml:space="preserve">missvisande, bland annat </w:t>
            </w:r>
            <w:r w:rsidRPr="0004070D">
              <w:t>på grund av att den taxonomisk upplösning som olika sorters ekosystemkomponenter har är det som styr var höga naturvärden visas. T</w:t>
            </w:r>
            <w:r w:rsidR="00D47B43" w:rsidRPr="0004070D">
              <w:t xml:space="preserve">ill exempel </w:t>
            </w:r>
            <w:r w:rsidRPr="0004070D">
              <w:t>blir det stor ski</w:t>
            </w:r>
            <w:r w:rsidR="0053650F" w:rsidRPr="0004070D">
              <w:t>llnad om varje art i en biotop ä</w:t>
            </w:r>
            <w:r w:rsidRPr="0004070D">
              <w:t>r medtagen som en ekosystemkomponent eller om bara biotopen är det eller om varje övervintra</w:t>
            </w:r>
            <w:r w:rsidR="00F233C1" w:rsidRPr="0004070D">
              <w:t>n</w:t>
            </w:r>
            <w:r w:rsidRPr="0004070D">
              <w:t xml:space="preserve">de kustfågelart är </w:t>
            </w:r>
            <w:r w:rsidR="001F511A" w:rsidRPr="0004070D">
              <w:t>var sin ekosystem</w:t>
            </w:r>
            <w:r w:rsidRPr="0004070D">
              <w:t>komponent eller om de är sammanslagna till en</w:t>
            </w:r>
            <w:r w:rsidR="001F511A" w:rsidRPr="0004070D">
              <w:t xml:space="preserve"> komponent</w:t>
            </w:r>
            <w:r w:rsidRPr="0004070D">
              <w:t xml:space="preserve">. </w:t>
            </w:r>
          </w:p>
        </w:tc>
      </w:tr>
    </w:tbl>
    <w:p w14:paraId="7E81CF0E" w14:textId="19AA86C4" w:rsidR="0017707C" w:rsidRPr="0004070D" w:rsidRDefault="0017707C">
      <w:pPr>
        <w:rPr>
          <w:rFonts w:ascii="Georgia" w:eastAsia="Times New Roman" w:hAnsi="Georgia" w:cs="Minion Pro"/>
          <w:sz w:val="21"/>
          <w:szCs w:val="21"/>
        </w:rPr>
      </w:pPr>
    </w:p>
    <w:p w14:paraId="7B14D4F9" w14:textId="77777777" w:rsidR="00671BF8" w:rsidRPr="0004070D" w:rsidRDefault="00671BF8" w:rsidP="00656DE3">
      <w:pPr>
        <w:pStyle w:val="Rubrik2"/>
        <w:numPr>
          <w:ilvl w:val="0"/>
          <w:numId w:val="50"/>
        </w:numPr>
      </w:pPr>
      <w:bookmarkStart w:id="20" w:name="_Toc479710511"/>
      <w:bookmarkStart w:id="21" w:name="_Toc485930347"/>
      <w:r w:rsidRPr="0004070D">
        <w:t>Referenser</w:t>
      </w:r>
      <w:bookmarkEnd w:id="20"/>
      <w:bookmarkEnd w:id="21"/>
    </w:p>
    <w:p w14:paraId="7C52B6E0" w14:textId="77777777" w:rsidR="00671BF8" w:rsidRPr="0004070D" w:rsidRDefault="00671BF8" w:rsidP="00671BF8">
      <w:pPr>
        <w:spacing w:after="0"/>
        <w:ind w:left="720" w:hanging="720"/>
        <w:contextualSpacing/>
        <w:rPr>
          <w:rFonts w:ascii="Georgia" w:hAnsi="Georgia"/>
          <w:sz w:val="21"/>
          <w:szCs w:val="21"/>
          <w:lang w:val="en-GB"/>
        </w:rPr>
      </w:pPr>
      <w:r w:rsidRPr="0004070D">
        <w:rPr>
          <w:rFonts w:ascii="Georgia" w:hAnsi="Georgia"/>
          <w:sz w:val="21"/>
          <w:szCs w:val="21"/>
        </w:rPr>
        <w:t xml:space="preserve">Enhus C och Hogfors H. 2015. Kartunderlag för marin grön infrastruktur – behovsanalys, datasammanställning och bristanalys. </w:t>
      </w:r>
      <w:r w:rsidRPr="0004070D">
        <w:rPr>
          <w:rFonts w:ascii="Georgia" w:hAnsi="Georgia"/>
          <w:sz w:val="21"/>
          <w:szCs w:val="21"/>
          <w:lang w:val="en-GB"/>
        </w:rPr>
        <w:t xml:space="preserve">AquaBiota Rapport 2015:05, 62 </w:t>
      </w:r>
      <w:proofErr w:type="spellStart"/>
      <w:r w:rsidRPr="0004070D">
        <w:rPr>
          <w:rFonts w:ascii="Georgia" w:hAnsi="Georgia"/>
          <w:sz w:val="21"/>
          <w:szCs w:val="21"/>
          <w:lang w:val="en-GB"/>
        </w:rPr>
        <w:t>sid</w:t>
      </w:r>
      <w:proofErr w:type="spellEnd"/>
      <w:r w:rsidRPr="0004070D">
        <w:rPr>
          <w:rFonts w:ascii="Georgia" w:hAnsi="Georgia"/>
          <w:sz w:val="21"/>
          <w:szCs w:val="21"/>
          <w:lang w:val="en-GB"/>
        </w:rPr>
        <w:t>.</w:t>
      </w:r>
    </w:p>
    <w:p w14:paraId="59EA4289" w14:textId="53CD46AA" w:rsidR="00671BF8" w:rsidRPr="0004070D" w:rsidRDefault="00671BF8" w:rsidP="00671BF8">
      <w:pPr>
        <w:spacing w:after="0"/>
        <w:ind w:left="720" w:hanging="720"/>
        <w:contextualSpacing/>
        <w:rPr>
          <w:rFonts w:ascii="Georgia" w:hAnsi="Georgia"/>
          <w:sz w:val="21"/>
          <w:szCs w:val="21"/>
        </w:rPr>
      </w:pPr>
      <w:proofErr w:type="spellStart"/>
      <w:r w:rsidRPr="0004070D">
        <w:rPr>
          <w:rFonts w:ascii="Georgia" w:hAnsi="Georgia"/>
          <w:sz w:val="21"/>
          <w:szCs w:val="21"/>
          <w:lang w:val="en-GB"/>
        </w:rPr>
        <w:t>Helcom</w:t>
      </w:r>
      <w:proofErr w:type="spellEnd"/>
      <w:r w:rsidRPr="0004070D">
        <w:rPr>
          <w:rFonts w:ascii="Georgia" w:hAnsi="Georgia"/>
          <w:sz w:val="21"/>
          <w:szCs w:val="21"/>
          <w:lang w:val="en-GB"/>
        </w:rPr>
        <w:t xml:space="preserve">. 2013. HELCOM HUB – Technical Report on the HELCOM Underwater Biotope and habitat classification. </w:t>
      </w:r>
      <w:r w:rsidRPr="0004070D">
        <w:rPr>
          <w:rFonts w:ascii="Georgia" w:hAnsi="Georgia"/>
          <w:sz w:val="21"/>
          <w:szCs w:val="21"/>
        </w:rPr>
        <w:t xml:space="preserve">Balt. Sea </w:t>
      </w:r>
      <w:proofErr w:type="spellStart"/>
      <w:r w:rsidRPr="0004070D">
        <w:rPr>
          <w:rFonts w:ascii="Georgia" w:hAnsi="Georgia"/>
          <w:sz w:val="21"/>
          <w:szCs w:val="21"/>
        </w:rPr>
        <w:t>Environ</w:t>
      </w:r>
      <w:proofErr w:type="spellEnd"/>
      <w:r w:rsidRPr="0004070D">
        <w:rPr>
          <w:rFonts w:ascii="Georgia" w:hAnsi="Georgia"/>
          <w:sz w:val="21"/>
          <w:szCs w:val="21"/>
        </w:rPr>
        <w:t xml:space="preserve">. Proc. No. 139. </w:t>
      </w:r>
    </w:p>
    <w:p w14:paraId="730FFBE9" w14:textId="0B7025CE" w:rsidR="00DC0E87" w:rsidRPr="0004070D" w:rsidRDefault="00DC0E87" w:rsidP="00671BF8">
      <w:pPr>
        <w:spacing w:after="0"/>
        <w:ind w:left="720" w:hanging="720"/>
        <w:contextualSpacing/>
        <w:rPr>
          <w:rFonts w:ascii="Georgia" w:hAnsi="Georgia"/>
          <w:sz w:val="21"/>
          <w:szCs w:val="21"/>
          <w:lang w:val="en-GB"/>
        </w:rPr>
      </w:pPr>
      <w:r w:rsidRPr="0004070D">
        <w:rPr>
          <w:rFonts w:ascii="Georgia" w:hAnsi="Georgia"/>
          <w:sz w:val="21"/>
          <w:szCs w:val="21"/>
        </w:rPr>
        <w:t xml:space="preserve">Thunell, V., Enhus, C., Skoglund, S., Persson, M.2016. Insamling av befintliga marinbiologiska inventeringsdata –bottenlevande växter och djur. </w:t>
      </w:r>
      <w:r w:rsidRPr="0004070D">
        <w:rPr>
          <w:rFonts w:ascii="Georgia" w:hAnsi="Georgia"/>
          <w:sz w:val="21"/>
          <w:szCs w:val="21"/>
          <w:lang w:val="en-GB"/>
        </w:rPr>
        <w:t>AquaBiota Report 2016:01. 80sid.</w:t>
      </w:r>
      <w:bookmarkEnd w:id="1"/>
      <w:bookmarkEnd w:id="2"/>
    </w:p>
    <w:sectPr w:rsidR="00DC0E87" w:rsidRPr="0004070D" w:rsidSect="00B872BD">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3A8CB" w14:textId="77777777" w:rsidR="002B53AE" w:rsidRDefault="002B53AE" w:rsidP="00A13F3A">
      <w:pPr>
        <w:spacing w:after="0" w:line="240" w:lineRule="auto"/>
      </w:pPr>
      <w:r>
        <w:separator/>
      </w:r>
    </w:p>
  </w:endnote>
  <w:endnote w:type="continuationSeparator" w:id="0">
    <w:p w14:paraId="107FFA73" w14:textId="77777777" w:rsidR="002B53AE" w:rsidRDefault="002B53AE" w:rsidP="00A13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 Pro">
    <w:altName w:val="Times New Roman"/>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auPro">
    <w:panose1 w:val="00000000000000000000"/>
    <w:charset w:val="00"/>
    <w:family w:val="swiss"/>
    <w:notTrueType/>
    <w:pitch w:val="default"/>
    <w:sig w:usb0="00000003" w:usb1="00000000" w:usb2="00000000" w:usb3="00000000" w:csb0="00000001" w:csb1="00000000"/>
  </w:font>
  <w:font w:name="Bau Pro 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0432B" w14:textId="77777777" w:rsidR="00CF5B94" w:rsidRDefault="00CF5B9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060176"/>
      <w:docPartObj>
        <w:docPartGallery w:val="Page Numbers (Bottom of Page)"/>
        <w:docPartUnique/>
      </w:docPartObj>
    </w:sdtPr>
    <w:sdtEndPr/>
    <w:sdtContent>
      <w:p w14:paraId="2EF731EC" w14:textId="14EA3B0A" w:rsidR="00301A87" w:rsidRDefault="00301A87">
        <w:pPr>
          <w:pStyle w:val="Sidfot"/>
          <w:jc w:val="center"/>
        </w:pPr>
        <w:r>
          <w:fldChar w:fldCharType="begin"/>
        </w:r>
        <w:r>
          <w:instrText>PAGE   \* MERGEFORMAT</w:instrText>
        </w:r>
        <w:r>
          <w:fldChar w:fldCharType="separate"/>
        </w:r>
        <w:r w:rsidR="0004070D">
          <w:t>9</w:t>
        </w:r>
        <w:r>
          <w:fldChar w:fldCharType="end"/>
        </w:r>
      </w:p>
    </w:sdtContent>
  </w:sdt>
  <w:p w14:paraId="154D52C6" w14:textId="77777777" w:rsidR="00301A87" w:rsidRDefault="00301A87">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D2CEC" w14:textId="77777777" w:rsidR="00CF5B94" w:rsidRDefault="00CF5B9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029BB" w14:textId="77777777" w:rsidR="002B53AE" w:rsidRDefault="002B53AE" w:rsidP="00A13F3A">
      <w:pPr>
        <w:spacing w:after="0" w:line="240" w:lineRule="auto"/>
      </w:pPr>
      <w:r>
        <w:separator/>
      </w:r>
    </w:p>
  </w:footnote>
  <w:footnote w:type="continuationSeparator" w:id="0">
    <w:p w14:paraId="7D56630B" w14:textId="77777777" w:rsidR="002B53AE" w:rsidRDefault="002B53AE" w:rsidP="00A13F3A">
      <w:pPr>
        <w:spacing w:after="0" w:line="240" w:lineRule="auto"/>
      </w:pPr>
      <w:r>
        <w:continuationSeparator/>
      </w:r>
    </w:p>
  </w:footnote>
  <w:footnote w:id="1">
    <w:p w14:paraId="6F0A2A3C" w14:textId="1588AAEA" w:rsidR="000E26A9" w:rsidRPr="0004070D" w:rsidRDefault="000E26A9" w:rsidP="000E26A9">
      <w:pPr>
        <w:pStyle w:val="Fotnotstext"/>
        <w:spacing w:after="0"/>
      </w:pPr>
      <w:r w:rsidRPr="0004070D">
        <w:rPr>
          <w:rStyle w:val="Fotnotsreferens"/>
        </w:rPr>
        <w:footnoteRef/>
      </w:r>
      <w:r w:rsidRPr="0004070D">
        <w:t xml:space="preserve"> Mosaic står för </w:t>
      </w:r>
      <w:r w:rsidR="0049689A" w:rsidRPr="0004070D">
        <w:rPr>
          <w:i/>
        </w:rPr>
        <w:t>M</w:t>
      </w:r>
      <w:r w:rsidRPr="0004070D">
        <w:rPr>
          <w:i/>
        </w:rPr>
        <w:t xml:space="preserve">etoder för </w:t>
      </w:r>
      <w:proofErr w:type="spellStart"/>
      <w:r w:rsidRPr="0004070D">
        <w:rPr>
          <w:i/>
        </w:rPr>
        <w:t>spatiell</w:t>
      </w:r>
      <w:proofErr w:type="spellEnd"/>
      <w:r w:rsidRPr="0004070D">
        <w:rPr>
          <w:i/>
        </w:rPr>
        <w:t>, adaptiv och integrativ ekosystembaserad naturvärdesbedömning.</w:t>
      </w:r>
    </w:p>
  </w:footnote>
  <w:footnote w:id="2">
    <w:p w14:paraId="614757BD" w14:textId="77777777" w:rsidR="001B7338" w:rsidRPr="0004070D" w:rsidRDefault="001B7338" w:rsidP="00A7734E">
      <w:pPr>
        <w:pStyle w:val="Fotnotstext"/>
        <w:spacing w:after="0"/>
      </w:pPr>
      <w:r w:rsidRPr="0004070D">
        <w:rPr>
          <w:rStyle w:val="Fotnotsreferens"/>
        </w:rPr>
        <w:footnoteRef/>
      </w:r>
      <w:r w:rsidRPr="0004070D">
        <w:t xml:space="preserve"> Med organismgrupper åsyftas både monofyletiska grupper (det vill säga när alla representanter som härstammar från en anfader är inkluderade) och parafyletiska grupper (det vill säga när alla representanter härstammar från en anfader men när inte alla av anfaderns avkommor inkluderas).</w:t>
      </w:r>
    </w:p>
  </w:footnote>
  <w:footnote w:id="3">
    <w:p w14:paraId="5AC1DC2D" w14:textId="77777777" w:rsidR="00A7734E" w:rsidRPr="0004070D" w:rsidRDefault="00A7734E" w:rsidP="00A7734E">
      <w:pPr>
        <w:pStyle w:val="Fotnotstext"/>
        <w:spacing w:after="0"/>
      </w:pPr>
      <w:r w:rsidRPr="0004070D">
        <w:rPr>
          <w:rStyle w:val="Fotnotsreferens"/>
        </w:rPr>
        <w:footnoteRef/>
      </w:r>
      <w:r w:rsidRPr="0004070D">
        <w:t xml:space="preserve"> Inom livsmiljöer/habitat inräknas även livsmiljöer som avgränsas efter deras funktion, så som till exempel rekryteringsmiljöer för fisk och övervintringsområden för fågel.</w:t>
      </w:r>
    </w:p>
  </w:footnote>
  <w:footnote w:id="4">
    <w:p w14:paraId="4E6927B2" w14:textId="77777777" w:rsidR="00681634" w:rsidRPr="0004070D" w:rsidRDefault="00681634" w:rsidP="00681634">
      <w:pPr>
        <w:pStyle w:val="Fotnotstext"/>
        <w:spacing w:after="0"/>
      </w:pPr>
      <w:r w:rsidRPr="0004070D">
        <w:rPr>
          <w:rStyle w:val="Fotnotsreferens"/>
        </w:rPr>
        <w:footnoteRef/>
      </w:r>
      <w:r w:rsidRPr="0004070D">
        <w:t xml:space="preserve"> Kartering av biotiska ekosystemkomponenter behandlas i bilaga 2 till rapporten Mosaic – ramverk för naturvärdesbedömning i marin miljö, version 1.</w:t>
      </w:r>
    </w:p>
  </w:footnote>
  <w:footnote w:id="5">
    <w:p w14:paraId="3324A6CA" w14:textId="77777777" w:rsidR="00681634" w:rsidRPr="0004070D" w:rsidRDefault="00681634" w:rsidP="00681634">
      <w:pPr>
        <w:pStyle w:val="Fotnotstext"/>
        <w:spacing w:after="0"/>
      </w:pPr>
      <w:r w:rsidRPr="0004070D">
        <w:rPr>
          <w:rStyle w:val="Fotnotsreferens"/>
        </w:rPr>
        <w:footnoteRef/>
      </w:r>
      <w:r w:rsidRPr="0004070D">
        <w:t xml:space="preserve"> Den ”fjärde dimensionen” – tid – behandlas genom att ramverket Mosaic är adaptivt med återkommande revideringar. Den säsongsmässiga tidsvariationen har version 1 av Mosaic ännu inte behandlat mer än att ett område pekas ut som värdefullt oavsett om det endast är värdefullt under en viss tid på året. Förhoppningsvis kommer mer hänsyn tas till säsongsmässig variation vid nya versioner av Mosaic. </w:t>
      </w:r>
    </w:p>
  </w:footnote>
  <w:footnote w:id="6">
    <w:p w14:paraId="201F6608" w14:textId="77777777" w:rsidR="00681634" w:rsidRPr="0004070D" w:rsidRDefault="00681634" w:rsidP="00681634">
      <w:pPr>
        <w:pStyle w:val="Fotnotstext"/>
        <w:spacing w:after="0"/>
      </w:pPr>
      <w:r w:rsidRPr="0004070D">
        <w:rPr>
          <w:rStyle w:val="Fotnotsreferens"/>
        </w:rPr>
        <w:footnoteRef/>
      </w:r>
      <w:r w:rsidRPr="0004070D">
        <w:t xml:space="preserve"> Se beskrivning av begreppet i avsnitt 3.1 i rapporten Mosaic – ramverk för naturvärdesbedömning i marin miljö, version 1.</w:t>
      </w:r>
    </w:p>
  </w:footnote>
  <w:footnote w:id="7">
    <w:p w14:paraId="287853F6" w14:textId="69E9590D" w:rsidR="00301A87" w:rsidRPr="0004070D" w:rsidRDefault="00301A87" w:rsidP="00F233C1">
      <w:pPr>
        <w:pStyle w:val="Fotnotstext"/>
        <w:spacing w:after="0"/>
      </w:pPr>
      <w:r w:rsidRPr="0004070D">
        <w:rPr>
          <w:rStyle w:val="Fotnotsreferens"/>
        </w:rPr>
        <w:footnoteRef/>
      </w:r>
      <w:r w:rsidRPr="0004070D">
        <w:t xml:space="preserve"> Läs om hur naturvärden som döljs av att använda det högsta värdet inom en kategori fångas upp i </w:t>
      </w:r>
      <w:r w:rsidR="000821C2" w:rsidRPr="0004070D">
        <w:t xml:space="preserve">analysen av </w:t>
      </w:r>
      <w:r w:rsidR="000821C2" w:rsidRPr="0004070D">
        <w:rPr>
          <w:i/>
        </w:rPr>
        <w:t>ekologisk representativitet</w:t>
      </w:r>
      <w:r w:rsidRPr="0004070D">
        <w:t xml:space="preserve"> av ekosystemkomponenter i avsnitt </w:t>
      </w:r>
      <w:r w:rsidR="00A84769" w:rsidRPr="0004070D">
        <w:t>5.</w:t>
      </w:r>
      <w:r w:rsidR="000821C2" w:rsidRPr="0004070D">
        <w:t>3</w:t>
      </w:r>
      <w:r w:rsidR="00A84769" w:rsidRPr="0004070D">
        <w:t xml:space="preserve">.1.5 </w:t>
      </w:r>
      <w:r w:rsidRPr="0004070D">
        <w:t xml:space="preserve">i rapporten </w:t>
      </w:r>
      <w:r w:rsidRPr="0004070D">
        <w:rPr>
          <w:i/>
        </w:rPr>
        <w:t>Mosaic – ramverk för naturvärdesbedömning i marin miljö, version 1</w:t>
      </w:r>
      <w:r w:rsidRPr="0004070D">
        <w:t>.</w:t>
      </w:r>
    </w:p>
  </w:footnote>
  <w:footnote w:id="8">
    <w:p w14:paraId="2B39D55E" w14:textId="279B662E" w:rsidR="00301A87" w:rsidRPr="0004070D" w:rsidRDefault="00301A87" w:rsidP="00F233C1">
      <w:pPr>
        <w:pStyle w:val="Fotnotstext"/>
        <w:spacing w:after="0"/>
      </w:pPr>
      <w:r w:rsidRPr="0004070D">
        <w:rPr>
          <w:rStyle w:val="Fotnotsreferens"/>
        </w:rPr>
        <w:footnoteRef/>
      </w:r>
      <w:r w:rsidRPr="0004070D">
        <w:t xml:space="preserve"> Läs mer om yttäckande kartunderlag för marin grön infrastruktur – behovsanalys, datasammanställning och bristanalys i AquaBiota </w:t>
      </w:r>
      <w:proofErr w:type="spellStart"/>
      <w:r w:rsidRPr="0004070D">
        <w:t>Report</w:t>
      </w:r>
      <w:proofErr w:type="spellEnd"/>
      <w:r w:rsidRPr="0004070D">
        <w:t xml:space="preserve"> 2015:05 (Enhus och Hogfors 2015) och mer om tillgängliga punktdata i </w:t>
      </w:r>
      <w:proofErr w:type="spellStart"/>
      <w:r w:rsidRPr="0004070D">
        <w:t>AquaBiotas</w:t>
      </w:r>
      <w:proofErr w:type="spellEnd"/>
      <w:r w:rsidRPr="0004070D">
        <w:t xml:space="preserve"> </w:t>
      </w:r>
      <w:proofErr w:type="spellStart"/>
      <w:r w:rsidRPr="0004070D">
        <w:t>Report</w:t>
      </w:r>
      <w:proofErr w:type="spellEnd"/>
      <w:r w:rsidRPr="0004070D">
        <w:t xml:space="preserve"> 2016:01 (Thunell m.fl. 2016).</w:t>
      </w:r>
    </w:p>
  </w:footnote>
  <w:footnote w:id="9">
    <w:p w14:paraId="0A0C7031" w14:textId="38426BDF" w:rsidR="00301A87" w:rsidRPr="0004070D" w:rsidRDefault="00301A87" w:rsidP="00F233C1">
      <w:pPr>
        <w:pStyle w:val="Fotnotstext"/>
        <w:spacing w:after="0"/>
      </w:pPr>
      <w:r w:rsidRPr="0004070D">
        <w:rPr>
          <w:rStyle w:val="Fotnotsreferens"/>
        </w:rPr>
        <w:footnoteRef/>
      </w:r>
      <w:r w:rsidRPr="0004070D">
        <w:t xml:space="preserve"> </w:t>
      </w:r>
      <w:r w:rsidR="003A7B92" w:rsidRPr="0004070D">
        <w:t>N</w:t>
      </w:r>
      <w:r w:rsidR="000821C2" w:rsidRPr="0004070D">
        <w:t xml:space="preserve">aturvärden som döljs av att använda det högsta värdet inom en kategori fångas upp i analysen av </w:t>
      </w:r>
      <w:r w:rsidR="000821C2" w:rsidRPr="0004070D">
        <w:rPr>
          <w:i/>
        </w:rPr>
        <w:t>ekologisk representativitet</w:t>
      </w:r>
      <w:r w:rsidR="000821C2" w:rsidRPr="0004070D">
        <w:t xml:space="preserve"> av ekosystemkomponenter</w:t>
      </w:r>
      <w:r w:rsidR="00454F11" w:rsidRPr="0004070D">
        <w:t xml:space="preserve"> (se diskussionen längre ned)</w:t>
      </w:r>
      <w:r w:rsidR="003A7B92" w:rsidRPr="0004070D">
        <w:t xml:space="preserve">. </w:t>
      </w:r>
      <w:r w:rsidR="00454F11" w:rsidRPr="0004070D">
        <w:t xml:space="preserve">Läs om analysen av </w:t>
      </w:r>
      <w:r w:rsidR="00454F11" w:rsidRPr="0004070D">
        <w:rPr>
          <w:i/>
        </w:rPr>
        <w:t>ekologisk representativitet</w:t>
      </w:r>
      <w:r w:rsidR="000821C2" w:rsidRPr="0004070D">
        <w:t xml:space="preserve"> i avsnitt 5.3.1.5 i rapporten </w:t>
      </w:r>
      <w:r w:rsidR="000821C2" w:rsidRPr="0004070D">
        <w:rPr>
          <w:i/>
        </w:rPr>
        <w:t>Mosaic – ramverk för naturvärdesbedömning i marin miljö, version 1</w:t>
      </w:r>
      <w:r w:rsidR="00454F11" w:rsidRPr="0004070D">
        <w:t>.</w:t>
      </w:r>
    </w:p>
  </w:footnote>
  <w:footnote w:id="10">
    <w:p w14:paraId="6684E80B" w14:textId="4654F7CE" w:rsidR="00301A87" w:rsidRPr="0004070D" w:rsidRDefault="00301A87" w:rsidP="00454F11">
      <w:pPr>
        <w:pStyle w:val="Fotnotstext"/>
        <w:spacing w:after="0"/>
      </w:pPr>
      <w:r w:rsidRPr="0004070D">
        <w:rPr>
          <w:rStyle w:val="Fotnotsreferens"/>
        </w:rPr>
        <w:footnoteRef/>
      </w:r>
      <w:r w:rsidRPr="0004070D">
        <w:t xml:space="preserve"> </w:t>
      </w:r>
      <w:r w:rsidR="00454F11" w:rsidRPr="0004070D">
        <w:t xml:space="preserve">Läs om analysen av </w:t>
      </w:r>
      <w:r w:rsidR="00454F11" w:rsidRPr="0004070D">
        <w:rPr>
          <w:i/>
        </w:rPr>
        <w:t>ekologisk representativitet</w:t>
      </w:r>
      <w:r w:rsidR="00454F11" w:rsidRPr="0004070D">
        <w:t xml:space="preserve"> i avsnitt 5.3.1.5 i rapporten </w:t>
      </w:r>
      <w:r w:rsidR="00454F11" w:rsidRPr="0004070D">
        <w:rPr>
          <w:i/>
        </w:rPr>
        <w:t>Mosaic – ramverk för naturvärdesbedömning i marin miljö, version 1</w:t>
      </w:r>
      <w:r w:rsidR="00454F11" w:rsidRPr="0004070D">
        <w:t>.</w:t>
      </w:r>
    </w:p>
  </w:footnote>
  <w:footnote w:id="11">
    <w:p w14:paraId="3229FFBE" w14:textId="08C27380" w:rsidR="00301A87" w:rsidRPr="0004070D" w:rsidRDefault="00301A87" w:rsidP="00F233C1">
      <w:pPr>
        <w:pStyle w:val="Fotnotstext"/>
        <w:spacing w:after="0"/>
      </w:pPr>
      <w:r w:rsidRPr="0004070D">
        <w:rPr>
          <w:rStyle w:val="Fotnotsreferens"/>
        </w:rPr>
        <w:footnoteRef/>
      </w:r>
      <w:r w:rsidRPr="0004070D">
        <w:t xml:space="preserve"> Läs mer om kriteriet </w:t>
      </w:r>
      <w:r w:rsidRPr="0004070D">
        <w:rPr>
          <w:i/>
        </w:rPr>
        <w:t>kvalitet/funktionalitet</w:t>
      </w:r>
      <w:r w:rsidRPr="0004070D">
        <w:t xml:space="preserve"> i </w:t>
      </w:r>
      <w:r w:rsidR="00F233C1" w:rsidRPr="0004070D">
        <w:t xml:space="preserve">avsnitt </w:t>
      </w:r>
      <w:r w:rsidR="000821C2" w:rsidRPr="0004070D">
        <w:t>5.3</w:t>
      </w:r>
      <w:r w:rsidR="0099292C" w:rsidRPr="0004070D">
        <w:t>.1.3</w:t>
      </w:r>
      <w:r w:rsidRPr="0004070D">
        <w:t xml:space="preserve"> i rapporten </w:t>
      </w:r>
      <w:r w:rsidRPr="0004070D">
        <w:rPr>
          <w:i/>
        </w:rPr>
        <w:t>Mosaic – ramverk för naturvärdesbedömning i marin miljö, version 1</w:t>
      </w:r>
      <w:r w:rsidRPr="0004070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A88BA" w14:textId="1FA3857D" w:rsidR="00CF5B94" w:rsidRDefault="002B53AE">
    <w:pPr>
      <w:pStyle w:val="Sidhuvud"/>
    </w:pPr>
    <w:r>
      <w:rPr>
        <w:noProof/>
      </w:rPr>
      <w:pict w14:anchorId="61D76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900907" o:spid="_x0000_s2050" type="#_x0000_t136" style="position:absolute;margin-left:0;margin-top:0;width:497.4pt;height:142.1pt;rotation:315;z-index:-251655168;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CE20" w14:textId="5FB719AB" w:rsidR="00CF5B94" w:rsidRDefault="002B53AE">
    <w:pPr>
      <w:pStyle w:val="Sidhuvud"/>
    </w:pPr>
    <w:r>
      <w:rPr>
        <w:noProof/>
      </w:rPr>
      <w:pict w14:anchorId="511CF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900908" o:spid="_x0000_s2051" type="#_x0000_t136" style="position:absolute;margin-left:0;margin-top:0;width:497.4pt;height:142.1pt;rotation:315;z-index:-251653120;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CF5F5" w14:textId="295D13F6" w:rsidR="00CF5B94" w:rsidRDefault="002B53AE">
    <w:pPr>
      <w:pStyle w:val="Sidhuvud"/>
    </w:pPr>
    <w:r>
      <w:rPr>
        <w:noProof/>
      </w:rPr>
      <w:pict w14:anchorId="78492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900906" o:spid="_x0000_s2049" type="#_x0000_t136" style="position:absolute;margin-left:0;margin-top:0;width:497.4pt;height:142.1pt;rotation:315;z-index:-251657216;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4BE0B38"/>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0FB5DB3"/>
    <w:multiLevelType w:val="multilevel"/>
    <w:tmpl w:val="B12A28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E87373"/>
    <w:multiLevelType w:val="multilevel"/>
    <w:tmpl w:val="9A623F2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Courier New" w:hAnsi="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6F4777E"/>
    <w:multiLevelType w:val="hybridMultilevel"/>
    <w:tmpl w:val="59429E4C"/>
    <w:lvl w:ilvl="0" w:tplc="041D0001">
      <w:start w:val="1"/>
      <w:numFmt w:val="bullet"/>
      <w:lvlText w:val=""/>
      <w:lvlJc w:val="left"/>
      <w:pPr>
        <w:ind w:left="360" w:hanging="360"/>
      </w:pPr>
      <w:rPr>
        <w:rFonts w:ascii="Symbol" w:hAnsi="Symbol" w:hint="default"/>
      </w:rPr>
    </w:lvl>
    <w:lvl w:ilvl="1" w:tplc="5EB00CC8">
      <w:start w:val="1"/>
      <w:numFmt w:val="bullet"/>
      <w:lvlText w:val="­"/>
      <w:lvlJc w:val="left"/>
      <w:pPr>
        <w:ind w:left="1080" w:hanging="360"/>
      </w:pPr>
      <w:rPr>
        <w:rFonts w:ascii="Courier New" w:hAnsi="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7F90929"/>
    <w:multiLevelType w:val="hybridMultilevel"/>
    <w:tmpl w:val="781A0460"/>
    <w:lvl w:ilvl="0" w:tplc="041D000F">
      <w:start w:val="1"/>
      <w:numFmt w:val="decimal"/>
      <w:lvlText w:val="%1."/>
      <w:lvlJc w:val="left"/>
      <w:pPr>
        <w:ind w:left="720" w:hanging="360"/>
      </w:pPr>
    </w:lvl>
    <w:lvl w:ilvl="1" w:tplc="041D001B">
      <w:start w:val="1"/>
      <w:numFmt w:val="lowerRoman"/>
      <w:lvlText w:val="%2."/>
      <w:lvlJc w:val="righ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AB32A6D"/>
    <w:multiLevelType w:val="hybridMultilevel"/>
    <w:tmpl w:val="97204864"/>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7" w15:restartNumberingAfterBreak="0">
    <w:nsid w:val="105249BE"/>
    <w:multiLevelType w:val="hybridMultilevel"/>
    <w:tmpl w:val="89365D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883047B"/>
    <w:multiLevelType w:val="hybridMultilevel"/>
    <w:tmpl w:val="63FE7DC6"/>
    <w:lvl w:ilvl="0" w:tplc="A6C2F9EA">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97F4E9A"/>
    <w:multiLevelType w:val="hybridMultilevel"/>
    <w:tmpl w:val="83503D0C"/>
    <w:lvl w:ilvl="0" w:tplc="041D0001">
      <w:start w:val="1"/>
      <w:numFmt w:val="bullet"/>
      <w:pStyle w:val="Toc"/>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35A7C4A"/>
    <w:multiLevelType w:val="hybridMultilevel"/>
    <w:tmpl w:val="EBF8128E"/>
    <w:lvl w:ilvl="0" w:tplc="041D0001">
      <w:start w:val="1"/>
      <w:numFmt w:val="bullet"/>
      <w:lvlText w:val=""/>
      <w:lvlJc w:val="left"/>
      <w:pPr>
        <w:ind w:left="936" w:hanging="360"/>
      </w:pPr>
      <w:rPr>
        <w:rFonts w:ascii="Symbol" w:hAnsi="Symbol" w:hint="default"/>
      </w:rPr>
    </w:lvl>
    <w:lvl w:ilvl="1" w:tplc="041D0003" w:tentative="1">
      <w:start w:val="1"/>
      <w:numFmt w:val="bullet"/>
      <w:lvlText w:val="o"/>
      <w:lvlJc w:val="left"/>
      <w:pPr>
        <w:ind w:left="1656" w:hanging="360"/>
      </w:pPr>
      <w:rPr>
        <w:rFonts w:ascii="Courier New" w:hAnsi="Courier New" w:cs="Courier New" w:hint="default"/>
      </w:rPr>
    </w:lvl>
    <w:lvl w:ilvl="2" w:tplc="041D0005" w:tentative="1">
      <w:start w:val="1"/>
      <w:numFmt w:val="bullet"/>
      <w:lvlText w:val=""/>
      <w:lvlJc w:val="left"/>
      <w:pPr>
        <w:ind w:left="2376" w:hanging="360"/>
      </w:pPr>
      <w:rPr>
        <w:rFonts w:ascii="Wingdings" w:hAnsi="Wingdings" w:hint="default"/>
      </w:rPr>
    </w:lvl>
    <w:lvl w:ilvl="3" w:tplc="041D0001" w:tentative="1">
      <w:start w:val="1"/>
      <w:numFmt w:val="bullet"/>
      <w:lvlText w:val=""/>
      <w:lvlJc w:val="left"/>
      <w:pPr>
        <w:ind w:left="3096" w:hanging="360"/>
      </w:pPr>
      <w:rPr>
        <w:rFonts w:ascii="Symbol" w:hAnsi="Symbol" w:hint="default"/>
      </w:rPr>
    </w:lvl>
    <w:lvl w:ilvl="4" w:tplc="041D0003" w:tentative="1">
      <w:start w:val="1"/>
      <w:numFmt w:val="bullet"/>
      <w:lvlText w:val="o"/>
      <w:lvlJc w:val="left"/>
      <w:pPr>
        <w:ind w:left="3816" w:hanging="360"/>
      </w:pPr>
      <w:rPr>
        <w:rFonts w:ascii="Courier New" w:hAnsi="Courier New" w:cs="Courier New" w:hint="default"/>
      </w:rPr>
    </w:lvl>
    <w:lvl w:ilvl="5" w:tplc="041D0005" w:tentative="1">
      <w:start w:val="1"/>
      <w:numFmt w:val="bullet"/>
      <w:lvlText w:val=""/>
      <w:lvlJc w:val="left"/>
      <w:pPr>
        <w:ind w:left="4536" w:hanging="360"/>
      </w:pPr>
      <w:rPr>
        <w:rFonts w:ascii="Wingdings" w:hAnsi="Wingdings" w:hint="default"/>
      </w:rPr>
    </w:lvl>
    <w:lvl w:ilvl="6" w:tplc="041D0001" w:tentative="1">
      <w:start w:val="1"/>
      <w:numFmt w:val="bullet"/>
      <w:lvlText w:val=""/>
      <w:lvlJc w:val="left"/>
      <w:pPr>
        <w:ind w:left="5256" w:hanging="360"/>
      </w:pPr>
      <w:rPr>
        <w:rFonts w:ascii="Symbol" w:hAnsi="Symbol" w:hint="default"/>
      </w:rPr>
    </w:lvl>
    <w:lvl w:ilvl="7" w:tplc="041D0003" w:tentative="1">
      <w:start w:val="1"/>
      <w:numFmt w:val="bullet"/>
      <w:lvlText w:val="o"/>
      <w:lvlJc w:val="left"/>
      <w:pPr>
        <w:ind w:left="5976" w:hanging="360"/>
      </w:pPr>
      <w:rPr>
        <w:rFonts w:ascii="Courier New" w:hAnsi="Courier New" w:cs="Courier New" w:hint="default"/>
      </w:rPr>
    </w:lvl>
    <w:lvl w:ilvl="8" w:tplc="041D0005" w:tentative="1">
      <w:start w:val="1"/>
      <w:numFmt w:val="bullet"/>
      <w:lvlText w:val=""/>
      <w:lvlJc w:val="left"/>
      <w:pPr>
        <w:ind w:left="6696" w:hanging="360"/>
      </w:pPr>
      <w:rPr>
        <w:rFonts w:ascii="Wingdings" w:hAnsi="Wingdings" w:hint="default"/>
      </w:rPr>
    </w:lvl>
  </w:abstractNum>
  <w:abstractNum w:abstractNumId="11" w15:restartNumberingAfterBreak="0">
    <w:nsid w:val="272D274A"/>
    <w:multiLevelType w:val="hybridMultilevel"/>
    <w:tmpl w:val="9612B99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9277916"/>
    <w:multiLevelType w:val="hybridMultilevel"/>
    <w:tmpl w:val="2F90F2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FD713BF"/>
    <w:multiLevelType w:val="hybridMultilevel"/>
    <w:tmpl w:val="AB00B29A"/>
    <w:lvl w:ilvl="0" w:tplc="041D000F">
      <w:start w:val="1"/>
      <w:numFmt w:val="decimal"/>
      <w:lvlText w:val="%1."/>
      <w:lvlJc w:val="left"/>
      <w:pPr>
        <w:ind w:left="720" w:hanging="360"/>
      </w:pPr>
      <w:rPr>
        <w:rFonts w:hint="default"/>
      </w:rPr>
    </w:lvl>
    <w:lvl w:ilvl="1" w:tplc="041D0017">
      <w:start w:val="1"/>
      <w:numFmt w:val="lowerLetter"/>
      <w:lvlText w:val="%2)"/>
      <w:lvlJc w:val="left"/>
      <w:pPr>
        <w:ind w:left="1440" w:hanging="360"/>
      </w:pPr>
      <w:rPr>
        <w:rFonts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18A4259"/>
    <w:multiLevelType w:val="hybridMultilevel"/>
    <w:tmpl w:val="4AE4616C"/>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15" w15:restartNumberingAfterBreak="0">
    <w:nsid w:val="32756BA3"/>
    <w:multiLevelType w:val="hybridMultilevel"/>
    <w:tmpl w:val="0F301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4C10285"/>
    <w:multiLevelType w:val="hybridMultilevel"/>
    <w:tmpl w:val="B13E150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B3B11F6"/>
    <w:multiLevelType w:val="hybridMultilevel"/>
    <w:tmpl w:val="5F942FE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47D2039"/>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2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6C245E1"/>
    <w:multiLevelType w:val="multilevel"/>
    <w:tmpl w:val="9A623F2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Courier New" w:hAnsi="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7316ACA"/>
    <w:multiLevelType w:val="hybridMultilevel"/>
    <w:tmpl w:val="DBE68C90"/>
    <w:lvl w:ilvl="0" w:tplc="F62C884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FAB17BC"/>
    <w:multiLevelType w:val="hybridMultilevel"/>
    <w:tmpl w:val="8E70C2A2"/>
    <w:lvl w:ilvl="0" w:tplc="041D0001">
      <w:start w:val="1"/>
      <w:numFmt w:val="bullet"/>
      <w:lvlText w:val=""/>
      <w:lvlJc w:val="left"/>
      <w:pPr>
        <w:ind w:left="947" w:hanging="360"/>
      </w:pPr>
      <w:rPr>
        <w:rFonts w:ascii="Symbol" w:hAnsi="Symbol" w:hint="default"/>
      </w:rPr>
    </w:lvl>
    <w:lvl w:ilvl="1" w:tplc="AD16AA8E">
      <w:start w:val="1"/>
      <w:numFmt w:val="bullet"/>
      <w:lvlText w:val="-"/>
      <w:lvlJc w:val="left"/>
      <w:pPr>
        <w:ind w:left="1667" w:hanging="360"/>
      </w:pPr>
      <w:rPr>
        <w:rFonts w:ascii="Courier New" w:hAnsi="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22" w15:restartNumberingAfterBreak="0">
    <w:nsid w:val="51A01AA9"/>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D35FBF"/>
    <w:multiLevelType w:val="hybridMultilevel"/>
    <w:tmpl w:val="E5824C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2A00A2F"/>
    <w:multiLevelType w:val="hybridMultilevel"/>
    <w:tmpl w:val="B81E0A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37914E4"/>
    <w:multiLevelType w:val="hybridMultilevel"/>
    <w:tmpl w:val="4D0ADC4A"/>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26" w15:restartNumberingAfterBreak="0">
    <w:nsid w:val="541A2CDF"/>
    <w:multiLevelType w:val="hybridMultilevel"/>
    <w:tmpl w:val="168C6E8E"/>
    <w:lvl w:ilvl="0" w:tplc="52AA9EC0">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44C29F1"/>
    <w:multiLevelType w:val="hybridMultilevel"/>
    <w:tmpl w:val="5AACEB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4557B6D"/>
    <w:multiLevelType w:val="hybridMultilevel"/>
    <w:tmpl w:val="D3C81C40"/>
    <w:lvl w:ilvl="0" w:tplc="041D0001">
      <w:start w:val="1"/>
      <w:numFmt w:val="bullet"/>
      <w:lvlText w:val=""/>
      <w:lvlJc w:val="left"/>
      <w:pPr>
        <w:ind w:left="720" w:hanging="360"/>
      </w:pPr>
      <w:rPr>
        <w:rFonts w:ascii="Symbol" w:hAnsi="Symbol" w:hint="default"/>
      </w:rPr>
    </w:lvl>
    <w:lvl w:ilvl="1" w:tplc="5EB00CC8">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7466996"/>
    <w:multiLevelType w:val="hybridMultilevel"/>
    <w:tmpl w:val="C8F605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5071B9"/>
    <w:multiLevelType w:val="multilevel"/>
    <w:tmpl w:val="6C62449E"/>
    <w:lvl w:ilvl="0">
      <w:start w:val="1"/>
      <w:numFmt w:val="decimal"/>
      <w:pStyle w:val="Rubrik11"/>
      <w:lvlText w:val="%1"/>
      <w:lvlJc w:val="left"/>
      <w:pPr>
        <w:ind w:left="432" w:hanging="432"/>
      </w:pPr>
      <w:rPr>
        <w:rFonts w:hint="default"/>
      </w:rPr>
    </w:lvl>
    <w:lvl w:ilvl="1">
      <w:start w:val="1"/>
      <w:numFmt w:val="decimal"/>
      <w:pStyle w:val="Rubrik21"/>
      <w:lvlText w:val="%1.%2"/>
      <w:lvlJc w:val="left"/>
      <w:pPr>
        <w:ind w:left="576" w:hanging="576"/>
      </w:pPr>
      <w:rPr>
        <w:rFonts w:hint="default"/>
      </w:rPr>
    </w:lvl>
    <w:lvl w:ilvl="2">
      <w:start w:val="1"/>
      <w:numFmt w:val="decimal"/>
      <w:pStyle w:val="Rubrik31"/>
      <w:lvlText w:val="%1.%2.%3"/>
      <w:lvlJc w:val="left"/>
      <w:pPr>
        <w:ind w:left="1429" w:hanging="720"/>
      </w:pPr>
      <w:rPr>
        <w:rFonts w:hint="default"/>
      </w:rPr>
    </w:lvl>
    <w:lvl w:ilvl="3">
      <w:start w:val="1"/>
      <w:numFmt w:val="decimal"/>
      <w:pStyle w:val="Rubrik41"/>
      <w:lvlText w:val="%1.%2.%3.%4"/>
      <w:lvlJc w:val="left"/>
      <w:pPr>
        <w:ind w:left="864" w:hanging="864"/>
      </w:pPr>
      <w:rPr>
        <w:rFonts w:hint="default"/>
      </w:rPr>
    </w:lvl>
    <w:lvl w:ilvl="4">
      <w:start w:val="1"/>
      <w:numFmt w:val="decimal"/>
      <w:pStyle w:val="Rubrik51"/>
      <w:lvlText w:val="%1.%2.%3.%4.%5"/>
      <w:lvlJc w:val="left"/>
      <w:pPr>
        <w:ind w:left="1008" w:hanging="1008"/>
      </w:pPr>
      <w:rPr>
        <w:rFonts w:hint="default"/>
      </w:rPr>
    </w:lvl>
    <w:lvl w:ilvl="5">
      <w:start w:val="1"/>
      <w:numFmt w:val="decimal"/>
      <w:pStyle w:val="Rubrik61"/>
      <w:lvlText w:val="%1.%2.%3.%4.%5.%6"/>
      <w:lvlJc w:val="left"/>
      <w:pPr>
        <w:ind w:left="1152" w:hanging="1152"/>
      </w:pPr>
      <w:rPr>
        <w:rFonts w:hint="default"/>
      </w:rPr>
    </w:lvl>
    <w:lvl w:ilvl="6">
      <w:start w:val="1"/>
      <w:numFmt w:val="decimal"/>
      <w:pStyle w:val="Rubrik71"/>
      <w:lvlText w:val="%1.%2.%3.%4.%5.%6.%7"/>
      <w:lvlJc w:val="left"/>
      <w:pPr>
        <w:ind w:left="1296" w:hanging="1296"/>
      </w:pPr>
      <w:rPr>
        <w:rFonts w:hint="default"/>
      </w:rPr>
    </w:lvl>
    <w:lvl w:ilvl="7">
      <w:start w:val="1"/>
      <w:numFmt w:val="decimal"/>
      <w:pStyle w:val="Rubrik81"/>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31" w15:restartNumberingAfterBreak="0">
    <w:nsid w:val="593D3D2C"/>
    <w:multiLevelType w:val="hybridMultilevel"/>
    <w:tmpl w:val="173A63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B5045C4"/>
    <w:multiLevelType w:val="hybridMultilevel"/>
    <w:tmpl w:val="761ED26C"/>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3" w15:restartNumberingAfterBreak="0">
    <w:nsid w:val="5B7B54AE"/>
    <w:multiLevelType w:val="hybridMultilevel"/>
    <w:tmpl w:val="C11CD3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2C86C13"/>
    <w:multiLevelType w:val="hybridMultilevel"/>
    <w:tmpl w:val="CCBCE200"/>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5" w15:restartNumberingAfterBreak="0">
    <w:nsid w:val="65524B28"/>
    <w:multiLevelType w:val="hybridMultilevel"/>
    <w:tmpl w:val="A49A47D6"/>
    <w:lvl w:ilvl="0" w:tplc="041D0017">
      <w:start w:val="1"/>
      <w:numFmt w:val="lowerLetter"/>
      <w:lvlText w:val="%1)"/>
      <w:lvlJc w:val="left"/>
      <w:pPr>
        <w:ind w:left="720" w:hanging="360"/>
      </w:pPr>
      <w:rPr>
        <w:rFonts w:hint="default"/>
      </w:rPr>
    </w:lvl>
    <w:lvl w:ilvl="1" w:tplc="041D0017">
      <w:start w:val="1"/>
      <w:numFmt w:val="lowerLetter"/>
      <w:lvlText w:val="%2)"/>
      <w:lvlJc w:val="left"/>
      <w:pPr>
        <w:ind w:left="1440" w:hanging="360"/>
      </w:pPr>
      <w:rPr>
        <w:rFonts w:hint="default"/>
      </w:rPr>
    </w:lvl>
    <w:lvl w:ilvl="2" w:tplc="5EB00CC8">
      <w:start w:val="1"/>
      <w:numFmt w:val="bullet"/>
      <w:lvlText w:val="­"/>
      <w:lvlJc w:val="left"/>
      <w:pPr>
        <w:ind w:left="2160" w:hanging="180"/>
      </w:pPr>
      <w:rPr>
        <w:rFonts w:ascii="Courier New" w:hAnsi="Courier New"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66730D61"/>
    <w:multiLevelType w:val="hybridMultilevel"/>
    <w:tmpl w:val="0B7A8F7E"/>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7" w15:restartNumberingAfterBreak="0">
    <w:nsid w:val="69CB55E0"/>
    <w:multiLevelType w:val="hybridMultilevel"/>
    <w:tmpl w:val="639A6B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F851F51"/>
    <w:multiLevelType w:val="hybridMultilevel"/>
    <w:tmpl w:val="525642C0"/>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9" w15:restartNumberingAfterBreak="0">
    <w:nsid w:val="6FA13C5C"/>
    <w:multiLevelType w:val="hybridMultilevel"/>
    <w:tmpl w:val="BDE6B7D6"/>
    <w:lvl w:ilvl="0" w:tplc="041D0017">
      <w:start w:val="1"/>
      <w:numFmt w:val="lowerLetter"/>
      <w:lvlText w:val="%1)"/>
      <w:lvlJc w:val="left"/>
      <w:pPr>
        <w:ind w:left="720" w:hanging="360"/>
      </w:pPr>
      <w:rPr>
        <w:rFonts w:hint="default"/>
      </w:rPr>
    </w:lvl>
    <w:lvl w:ilvl="1" w:tplc="041D0001">
      <w:start w:val="1"/>
      <w:numFmt w:val="bullet"/>
      <w:lvlText w:val=""/>
      <w:lvlJc w:val="left"/>
      <w:pPr>
        <w:ind w:left="1440" w:hanging="360"/>
      </w:pPr>
      <w:rPr>
        <w:rFonts w:ascii="Symbol" w:hAnsi="Symbol" w:hint="default"/>
      </w:rPr>
    </w:lvl>
    <w:lvl w:ilvl="2" w:tplc="5EB00CC8">
      <w:start w:val="1"/>
      <w:numFmt w:val="bullet"/>
      <w:lvlText w:val="­"/>
      <w:lvlJc w:val="left"/>
      <w:pPr>
        <w:ind w:left="2160" w:hanging="180"/>
      </w:pPr>
      <w:rPr>
        <w:rFonts w:ascii="Courier New" w:hAnsi="Courier New"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6FC526CA"/>
    <w:multiLevelType w:val="multilevel"/>
    <w:tmpl w:val="B12A28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0345272"/>
    <w:multiLevelType w:val="hybridMultilevel"/>
    <w:tmpl w:val="53CE5B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40C347A"/>
    <w:multiLevelType w:val="multilevel"/>
    <w:tmpl w:val="DE62DC56"/>
    <w:lvl w:ilvl="0">
      <w:start w:val="1"/>
      <w:numFmt w:val="decimal"/>
      <w:lvlText w:val="%1"/>
      <w:lvlJc w:val="left"/>
      <w:pPr>
        <w:ind w:left="431" w:hanging="431"/>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43" w15:restartNumberingAfterBreak="0">
    <w:nsid w:val="745B1AC7"/>
    <w:multiLevelType w:val="hybridMultilevel"/>
    <w:tmpl w:val="1896A8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62425B3"/>
    <w:multiLevelType w:val="hybridMultilevel"/>
    <w:tmpl w:val="4DEE3712"/>
    <w:lvl w:ilvl="0" w:tplc="1B109558">
      <w:start w:val="1"/>
      <w:numFmt w:val="lowerLetter"/>
      <w:lvlText w:val="%1)"/>
      <w:lvlJc w:val="left"/>
      <w:pPr>
        <w:ind w:left="720" w:hanging="360"/>
      </w:pPr>
      <w:rPr>
        <w:rFonts w:ascii="Calibri" w:hAnsi="Calibri" w:cstheme="majorHAnsi" w:hint="default"/>
        <w:b/>
        <w:sz w:val="16"/>
        <w:szCs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76AE3C85"/>
    <w:multiLevelType w:val="hybridMultilevel"/>
    <w:tmpl w:val="132834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7EFA0695"/>
    <w:multiLevelType w:val="hybridMultilevel"/>
    <w:tmpl w:val="5E6A6C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5"/>
  </w:num>
  <w:num w:numId="4">
    <w:abstractNumId w:val="18"/>
  </w:num>
  <w:num w:numId="5">
    <w:abstractNumId w:val="33"/>
  </w:num>
  <w:num w:numId="6">
    <w:abstractNumId w:val="43"/>
  </w:num>
  <w:num w:numId="7">
    <w:abstractNumId w:val="8"/>
  </w:num>
  <w:num w:numId="8">
    <w:abstractNumId w:val="5"/>
  </w:num>
  <w:num w:numId="9">
    <w:abstractNumId w:val="11"/>
  </w:num>
  <w:num w:numId="10">
    <w:abstractNumId w:val="17"/>
  </w:num>
  <w:num w:numId="11">
    <w:abstractNumId w:val="41"/>
  </w:num>
  <w:num w:numId="12">
    <w:abstractNumId w:val="32"/>
  </w:num>
  <w:num w:numId="13">
    <w:abstractNumId w:val="6"/>
  </w:num>
  <w:num w:numId="14">
    <w:abstractNumId w:val="21"/>
  </w:num>
  <w:num w:numId="15">
    <w:abstractNumId w:val="4"/>
  </w:num>
  <w:num w:numId="16">
    <w:abstractNumId w:val="36"/>
  </w:num>
  <w:num w:numId="17">
    <w:abstractNumId w:val="14"/>
  </w:num>
  <w:num w:numId="18">
    <w:abstractNumId w:val="40"/>
  </w:num>
  <w:num w:numId="19">
    <w:abstractNumId w:val="2"/>
  </w:num>
  <w:num w:numId="20">
    <w:abstractNumId w:val="3"/>
  </w:num>
  <w:num w:numId="21">
    <w:abstractNumId w:val="18"/>
    <w:lvlOverride w:ilvl="0">
      <w:startOverride w:val="2"/>
    </w:lvlOverride>
  </w:num>
  <w:num w:numId="22">
    <w:abstractNumId w:val="34"/>
  </w:num>
  <w:num w:numId="23">
    <w:abstractNumId w:val="38"/>
  </w:num>
  <w:num w:numId="24">
    <w:abstractNumId w:val="7"/>
  </w:num>
  <w:num w:numId="25">
    <w:abstractNumId w:val="25"/>
  </w:num>
  <w:num w:numId="26">
    <w:abstractNumId w:val="15"/>
  </w:num>
  <w:num w:numId="27">
    <w:abstractNumId w:val="19"/>
  </w:num>
  <w:num w:numId="28">
    <w:abstractNumId w:val="10"/>
  </w:num>
  <w:num w:numId="29">
    <w:abstractNumId w:val="44"/>
  </w:num>
  <w:num w:numId="30">
    <w:abstractNumId w:val="46"/>
  </w:num>
  <w:num w:numId="31">
    <w:abstractNumId w:val="26"/>
  </w:num>
  <w:num w:numId="32">
    <w:abstractNumId w:val="26"/>
    <w:lvlOverride w:ilvl="0">
      <w:startOverride w:val="1"/>
    </w:lvlOverride>
  </w:num>
  <w:num w:numId="33">
    <w:abstractNumId w:val="20"/>
  </w:num>
  <w:num w:numId="34">
    <w:abstractNumId w:val="42"/>
  </w:num>
  <w:num w:numId="35">
    <w:abstractNumId w:val="30"/>
  </w:num>
  <w:num w:numId="36">
    <w:abstractNumId w:val="12"/>
  </w:num>
  <w:num w:numId="37">
    <w:abstractNumId w:val="37"/>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27"/>
  </w:num>
  <w:num w:numId="41">
    <w:abstractNumId w:val="9"/>
  </w:num>
  <w:num w:numId="42">
    <w:abstractNumId w:val="31"/>
  </w:num>
  <w:num w:numId="43">
    <w:abstractNumId w:val="16"/>
  </w:num>
  <w:num w:numId="44">
    <w:abstractNumId w:val="13"/>
  </w:num>
  <w:num w:numId="45">
    <w:abstractNumId w:val="35"/>
  </w:num>
  <w:num w:numId="46">
    <w:abstractNumId w:val="39"/>
  </w:num>
  <w:num w:numId="47">
    <w:abstractNumId w:val="29"/>
  </w:num>
  <w:num w:numId="48">
    <w:abstractNumId w:val="23"/>
  </w:num>
  <w:num w:numId="49">
    <w:abstractNumId w:val="24"/>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3A"/>
    <w:rsid w:val="00000628"/>
    <w:rsid w:val="00016C03"/>
    <w:rsid w:val="00026473"/>
    <w:rsid w:val="00027B1C"/>
    <w:rsid w:val="00031854"/>
    <w:rsid w:val="0003307C"/>
    <w:rsid w:val="0004051C"/>
    <w:rsid w:val="0004070D"/>
    <w:rsid w:val="00055602"/>
    <w:rsid w:val="000614EF"/>
    <w:rsid w:val="00070EB5"/>
    <w:rsid w:val="000747B6"/>
    <w:rsid w:val="00077D8E"/>
    <w:rsid w:val="000821C2"/>
    <w:rsid w:val="000831C9"/>
    <w:rsid w:val="000C18D9"/>
    <w:rsid w:val="000D15ED"/>
    <w:rsid w:val="000D3922"/>
    <w:rsid w:val="000D7A52"/>
    <w:rsid w:val="000E1BEE"/>
    <w:rsid w:val="000E26A9"/>
    <w:rsid w:val="000F65D4"/>
    <w:rsid w:val="000F6E1A"/>
    <w:rsid w:val="001024D9"/>
    <w:rsid w:val="00120093"/>
    <w:rsid w:val="001216C3"/>
    <w:rsid w:val="00122EC9"/>
    <w:rsid w:val="001518DF"/>
    <w:rsid w:val="001538C8"/>
    <w:rsid w:val="00172882"/>
    <w:rsid w:val="00173D7E"/>
    <w:rsid w:val="0017707C"/>
    <w:rsid w:val="00185935"/>
    <w:rsid w:val="00190E9A"/>
    <w:rsid w:val="00197DE8"/>
    <w:rsid w:val="001A0260"/>
    <w:rsid w:val="001B0D0B"/>
    <w:rsid w:val="001B71AF"/>
    <w:rsid w:val="001B7338"/>
    <w:rsid w:val="001D1306"/>
    <w:rsid w:val="001D377D"/>
    <w:rsid w:val="001E0539"/>
    <w:rsid w:val="001E6503"/>
    <w:rsid w:val="001F197B"/>
    <w:rsid w:val="001F511A"/>
    <w:rsid w:val="002053B2"/>
    <w:rsid w:val="00205C06"/>
    <w:rsid w:val="002163AD"/>
    <w:rsid w:val="002209C8"/>
    <w:rsid w:val="00221158"/>
    <w:rsid w:val="0022588D"/>
    <w:rsid w:val="002365E4"/>
    <w:rsid w:val="00240656"/>
    <w:rsid w:val="0026087E"/>
    <w:rsid w:val="0026260B"/>
    <w:rsid w:val="002644D2"/>
    <w:rsid w:val="0027412A"/>
    <w:rsid w:val="00275804"/>
    <w:rsid w:val="00283FA7"/>
    <w:rsid w:val="00291A25"/>
    <w:rsid w:val="00296D66"/>
    <w:rsid w:val="002B3E88"/>
    <w:rsid w:val="002B4A5D"/>
    <w:rsid w:val="002B53AE"/>
    <w:rsid w:val="002C2963"/>
    <w:rsid w:val="002E5923"/>
    <w:rsid w:val="002F0A9A"/>
    <w:rsid w:val="002F42DA"/>
    <w:rsid w:val="00301A87"/>
    <w:rsid w:val="00303FE4"/>
    <w:rsid w:val="0032172D"/>
    <w:rsid w:val="00323024"/>
    <w:rsid w:val="00342604"/>
    <w:rsid w:val="00343FB9"/>
    <w:rsid w:val="00344FFA"/>
    <w:rsid w:val="00375060"/>
    <w:rsid w:val="00376CEC"/>
    <w:rsid w:val="0039083F"/>
    <w:rsid w:val="003A1353"/>
    <w:rsid w:val="003A6A91"/>
    <w:rsid w:val="003A7B92"/>
    <w:rsid w:val="003B537E"/>
    <w:rsid w:val="003C4F58"/>
    <w:rsid w:val="003D3415"/>
    <w:rsid w:val="004076D7"/>
    <w:rsid w:val="00417C1D"/>
    <w:rsid w:val="004306B5"/>
    <w:rsid w:val="00445D35"/>
    <w:rsid w:val="00446468"/>
    <w:rsid w:val="0044762A"/>
    <w:rsid w:val="004516D2"/>
    <w:rsid w:val="0045178E"/>
    <w:rsid w:val="004543A2"/>
    <w:rsid w:val="00454F11"/>
    <w:rsid w:val="00465A27"/>
    <w:rsid w:val="00486AE9"/>
    <w:rsid w:val="0049689A"/>
    <w:rsid w:val="004B10D4"/>
    <w:rsid w:val="004D1618"/>
    <w:rsid w:val="004E330E"/>
    <w:rsid w:val="00512350"/>
    <w:rsid w:val="005205CA"/>
    <w:rsid w:val="0053650F"/>
    <w:rsid w:val="00537704"/>
    <w:rsid w:val="00540FBB"/>
    <w:rsid w:val="0056730B"/>
    <w:rsid w:val="0056791E"/>
    <w:rsid w:val="00583F0E"/>
    <w:rsid w:val="00591CE5"/>
    <w:rsid w:val="00594DFE"/>
    <w:rsid w:val="00597069"/>
    <w:rsid w:val="00597C89"/>
    <w:rsid w:val="005A3839"/>
    <w:rsid w:val="005B30EA"/>
    <w:rsid w:val="005C145E"/>
    <w:rsid w:val="005C1A33"/>
    <w:rsid w:val="005D0196"/>
    <w:rsid w:val="005E114E"/>
    <w:rsid w:val="005E1817"/>
    <w:rsid w:val="005F2605"/>
    <w:rsid w:val="00600990"/>
    <w:rsid w:val="00607104"/>
    <w:rsid w:val="00610A44"/>
    <w:rsid w:val="00626792"/>
    <w:rsid w:val="00637570"/>
    <w:rsid w:val="00644918"/>
    <w:rsid w:val="00644C85"/>
    <w:rsid w:val="006545B8"/>
    <w:rsid w:val="00656DE3"/>
    <w:rsid w:val="00671BF8"/>
    <w:rsid w:val="00681634"/>
    <w:rsid w:val="006951E8"/>
    <w:rsid w:val="0069566A"/>
    <w:rsid w:val="0069784F"/>
    <w:rsid w:val="006A0420"/>
    <w:rsid w:val="006A139E"/>
    <w:rsid w:val="006B1932"/>
    <w:rsid w:val="006C4799"/>
    <w:rsid w:val="006D0504"/>
    <w:rsid w:val="006D0EF9"/>
    <w:rsid w:val="006E2A81"/>
    <w:rsid w:val="006E6E05"/>
    <w:rsid w:val="006E7092"/>
    <w:rsid w:val="006F22E1"/>
    <w:rsid w:val="006F411A"/>
    <w:rsid w:val="0070172B"/>
    <w:rsid w:val="0073126A"/>
    <w:rsid w:val="00736FBD"/>
    <w:rsid w:val="00737D5F"/>
    <w:rsid w:val="00750A9B"/>
    <w:rsid w:val="0076321F"/>
    <w:rsid w:val="0076428B"/>
    <w:rsid w:val="00774932"/>
    <w:rsid w:val="00774CE6"/>
    <w:rsid w:val="00775C91"/>
    <w:rsid w:val="00783E2F"/>
    <w:rsid w:val="00786AD5"/>
    <w:rsid w:val="007A247A"/>
    <w:rsid w:val="007A3DD4"/>
    <w:rsid w:val="007B286C"/>
    <w:rsid w:val="007B5A89"/>
    <w:rsid w:val="007B64A0"/>
    <w:rsid w:val="007C02E2"/>
    <w:rsid w:val="007C1706"/>
    <w:rsid w:val="007E2B09"/>
    <w:rsid w:val="007E4DAF"/>
    <w:rsid w:val="007E7BF4"/>
    <w:rsid w:val="00800147"/>
    <w:rsid w:val="00800C16"/>
    <w:rsid w:val="00801EF8"/>
    <w:rsid w:val="00802E3E"/>
    <w:rsid w:val="00804E03"/>
    <w:rsid w:val="00805A1A"/>
    <w:rsid w:val="00820360"/>
    <w:rsid w:val="0083218B"/>
    <w:rsid w:val="00841035"/>
    <w:rsid w:val="00843717"/>
    <w:rsid w:val="00865A16"/>
    <w:rsid w:val="00873793"/>
    <w:rsid w:val="00874C1B"/>
    <w:rsid w:val="00876F9D"/>
    <w:rsid w:val="00886F70"/>
    <w:rsid w:val="008924A7"/>
    <w:rsid w:val="008935C9"/>
    <w:rsid w:val="00893D6E"/>
    <w:rsid w:val="008B244D"/>
    <w:rsid w:val="008B6D93"/>
    <w:rsid w:val="008B7C6D"/>
    <w:rsid w:val="008C1BB0"/>
    <w:rsid w:val="008D4B9D"/>
    <w:rsid w:val="008E7A5C"/>
    <w:rsid w:val="009041B6"/>
    <w:rsid w:val="0090624D"/>
    <w:rsid w:val="00915F21"/>
    <w:rsid w:val="009204DC"/>
    <w:rsid w:val="009300D6"/>
    <w:rsid w:val="00930F14"/>
    <w:rsid w:val="009348E5"/>
    <w:rsid w:val="009371FB"/>
    <w:rsid w:val="009408C5"/>
    <w:rsid w:val="0097030D"/>
    <w:rsid w:val="00977060"/>
    <w:rsid w:val="00983D33"/>
    <w:rsid w:val="0099292C"/>
    <w:rsid w:val="009C66CE"/>
    <w:rsid w:val="009E3625"/>
    <w:rsid w:val="009E5616"/>
    <w:rsid w:val="009F12B8"/>
    <w:rsid w:val="009F3CBC"/>
    <w:rsid w:val="009F43A8"/>
    <w:rsid w:val="00A13F3A"/>
    <w:rsid w:val="00A4135D"/>
    <w:rsid w:val="00A453A2"/>
    <w:rsid w:val="00A52A7C"/>
    <w:rsid w:val="00A57E4D"/>
    <w:rsid w:val="00A7734E"/>
    <w:rsid w:val="00A81848"/>
    <w:rsid w:val="00A84769"/>
    <w:rsid w:val="00A909D5"/>
    <w:rsid w:val="00A93E2F"/>
    <w:rsid w:val="00AA18A1"/>
    <w:rsid w:val="00AB0803"/>
    <w:rsid w:val="00AB3443"/>
    <w:rsid w:val="00AC1D62"/>
    <w:rsid w:val="00AC2CDD"/>
    <w:rsid w:val="00AC34F4"/>
    <w:rsid w:val="00AD675D"/>
    <w:rsid w:val="00AE232B"/>
    <w:rsid w:val="00B07506"/>
    <w:rsid w:val="00B10740"/>
    <w:rsid w:val="00B1668A"/>
    <w:rsid w:val="00B62189"/>
    <w:rsid w:val="00B70832"/>
    <w:rsid w:val="00B70E78"/>
    <w:rsid w:val="00B83EC9"/>
    <w:rsid w:val="00B872BD"/>
    <w:rsid w:val="00B91B07"/>
    <w:rsid w:val="00B96E1D"/>
    <w:rsid w:val="00BA2829"/>
    <w:rsid w:val="00BA2918"/>
    <w:rsid w:val="00BA4D7F"/>
    <w:rsid w:val="00BC5BD8"/>
    <w:rsid w:val="00BC6182"/>
    <w:rsid w:val="00BD3108"/>
    <w:rsid w:val="00BD7670"/>
    <w:rsid w:val="00BE2B2C"/>
    <w:rsid w:val="00C02952"/>
    <w:rsid w:val="00C05C33"/>
    <w:rsid w:val="00C07EF7"/>
    <w:rsid w:val="00C14112"/>
    <w:rsid w:val="00C14F42"/>
    <w:rsid w:val="00C21230"/>
    <w:rsid w:val="00C26891"/>
    <w:rsid w:val="00C34E56"/>
    <w:rsid w:val="00C42D11"/>
    <w:rsid w:val="00C44F1E"/>
    <w:rsid w:val="00C57A1E"/>
    <w:rsid w:val="00C77B02"/>
    <w:rsid w:val="00C94556"/>
    <w:rsid w:val="00CA4FA1"/>
    <w:rsid w:val="00CB4519"/>
    <w:rsid w:val="00CC774E"/>
    <w:rsid w:val="00CF5B94"/>
    <w:rsid w:val="00D07844"/>
    <w:rsid w:val="00D1006F"/>
    <w:rsid w:val="00D12D3C"/>
    <w:rsid w:val="00D26A50"/>
    <w:rsid w:val="00D4175C"/>
    <w:rsid w:val="00D44E24"/>
    <w:rsid w:val="00D47B43"/>
    <w:rsid w:val="00D53922"/>
    <w:rsid w:val="00D62195"/>
    <w:rsid w:val="00D94CC5"/>
    <w:rsid w:val="00D9521B"/>
    <w:rsid w:val="00DB13FA"/>
    <w:rsid w:val="00DC0E87"/>
    <w:rsid w:val="00DC498B"/>
    <w:rsid w:val="00DC5F58"/>
    <w:rsid w:val="00DD4245"/>
    <w:rsid w:val="00DE2FF9"/>
    <w:rsid w:val="00DE3933"/>
    <w:rsid w:val="00DF0C5D"/>
    <w:rsid w:val="00E04B74"/>
    <w:rsid w:val="00E1530A"/>
    <w:rsid w:val="00E17160"/>
    <w:rsid w:val="00E237FD"/>
    <w:rsid w:val="00E24BEC"/>
    <w:rsid w:val="00E52EBC"/>
    <w:rsid w:val="00E63B86"/>
    <w:rsid w:val="00E6468D"/>
    <w:rsid w:val="00E64701"/>
    <w:rsid w:val="00EA42A1"/>
    <w:rsid w:val="00EB3516"/>
    <w:rsid w:val="00EE3124"/>
    <w:rsid w:val="00EF7294"/>
    <w:rsid w:val="00F1662D"/>
    <w:rsid w:val="00F233C1"/>
    <w:rsid w:val="00F31DE4"/>
    <w:rsid w:val="00F3735C"/>
    <w:rsid w:val="00F63DDB"/>
    <w:rsid w:val="00F651E0"/>
    <w:rsid w:val="00F9688D"/>
    <w:rsid w:val="00FA049B"/>
    <w:rsid w:val="00FA76D7"/>
    <w:rsid w:val="00FB490C"/>
    <w:rsid w:val="00FB64D2"/>
    <w:rsid w:val="00FD02D1"/>
    <w:rsid w:val="00FD2335"/>
    <w:rsid w:val="00FD6E3E"/>
    <w:rsid w:val="00FE2C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F1E997"/>
  <w15:chartTrackingRefBased/>
  <w15:docId w15:val="{00D2E7FE-03BA-4C1A-85D6-B62720FD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16"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1"/>
    <w:uiPriority w:val="9"/>
    <w:qFormat/>
    <w:rsid w:val="00A13F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A13F3A"/>
    <w:pPr>
      <w:keepNext/>
      <w:keepLines/>
      <w:spacing w:before="40" w:after="0"/>
      <w:outlineLvl w:val="1"/>
    </w:pPr>
    <w:rPr>
      <w:rFonts w:ascii="Arial" w:eastAsia="Times New Roman" w:hAnsi="Arial" w:cs="Times New Roman"/>
      <w:sz w:val="34"/>
      <w:szCs w:val="32"/>
    </w:rPr>
  </w:style>
  <w:style w:type="paragraph" w:styleId="Rubrik3">
    <w:name w:val="heading 3"/>
    <w:basedOn w:val="Normal"/>
    <w:next w:val="Normal"/>
    <w:link w:val="Rubrik3Char"/>
    <w:uiPriority w:val="9"/>
    <w:semiHidden/>
    <w:unhideWhenUsed/>
    <w:qFormat/>
    <w:rsid w:val="00A13F3A"/>
    <w:pPr>
      <w:keepNext/>
      <w:keepLines/>
      <w:spacing w:before="40" w:after="0"/>
      <w:outlineLvl w:val="2"/>
    </w:pPr>
    <w:rPr>
      <w:rFonts w:ascii="Arial" w:eastAsia="Times New Roman" w:hAnsi="Arial" w:cs="Times New Roman"/>
      <w:b/>
      <w:sz w:val="24"/>
      <w:szCs w:val="32"/>
    </w:rPr>
  </w:style>
  <w:style w:type="paragraph" w:styleId="Rubrik4">
    <w:name w:val="heading 4"/>
    <w:basedOn w:val="Normal"/>
    <w:next w:val="Normal"/>
    <w:link w:val="Rubrik4Char"/>
    <w:uiPriority w:val="9"/>
    <w:semiHidden/>
    <w:unhideWhenUsed/>
    <w:qFormat/>
    <w:rsid w:val="00A13F3A"/>
    <w:pPr>
      <w:keepNext/>
      <w:keepLines/>
      <w:spacing w:before="40" w:after="0"/>
      <w:outlineLvl w:val="3"/>
    </w:pPr>
    <w:rPr>
      <w:rFonts w:ascii="Arial" w:eastAsia="Times New Roman" w:hAnsi="Arial" w:cs="Times New Roman"/>
      <w:i/>
      <w:iCs/>
      <w:sz w:val="24"/>
      <w:szCs w:val="30"/>
    </w:rPr>
  </w:style>
  <w:style w:type="paragraph" w:styleId="Rubrik5">
    <w:name w:val="heading 5"/>
    <w:basedOn w:val="Normal"/>
    <w:next w:val="Normal"/>
    <w:link w:val="Rubrik5Char"/>
    <w:uiPriority w:val="9"/>
    <w:semiHidden/>
    <w:unhideWhenUsed/>
    <w:qFormat/>
    <w:rsid w:val="00A13F3A"/>
    <w:pPr>
      <w:keepNext/>
      <w:keepLines/>
      <w:spacing w:before="40" w:after="0"/>
      <w:outlineLvl w:val="4"/>
    </w:pPr>
    <w:rPr>
      <w:rFonts w:ascii="Arial" w:eastAsia="Times New Roman" w:hAnsi="Arial" w:cs="Times New Roman"/>
      <w:sz w:val="28"/>
      <w:szCs w:val="28"/>
    </w:rPr>
  </w:style>
  <w:style w:type="paragraph" w:styleId="Rubrik6">
    <w:name w:val="heading 6"/>
    <w:basedOn w:val="Normal"/>
    <w:next w:val="Normal"/>
    <w:link w:val="Rubrik6Char"/>
    <w:uiPriority w:val="9"/>
    <w:semiHidden/>
    <w:unhideWhenUsed/>
    <w:qFormat/>
    <w:rsid w:val="00A13F3A"/>
    <w:pPr>
      <w:keepNext/>
      <w:keepLines/>
      <w:spacing w:before="40" w:after="0"/>
      <w:outlineLvl w:val="5"/>
    </w:pPr>
    <w:rPr>
      <w:rFonts w:ascii="Arial" w:eastAsia="Times New Roman" w:hAnsi="Arial" w:cs="Times New Roman"/>
      <w:i/>
      <w:iCs/>
      <w:sz w:val="26"/>
      <w:szCs w:val="26"/>
    </w:rPr>
  </w:style>
  <w:style w:type="paragraph" w:styleId="Rubrik7">
    <w:name w:val="heading 7"/>
    <w:basedOn w:val="Normal"/>
    <w:next w:val="Normal"/>
    <w:link w:val="Rubrik7Char"/>
    <w:uiPriority w:val="9"/>
    <w:semiHidden/>
    <w:unhideWhenUsed/>
    <w:qFormat/>
    <w:rsid w:val="00A13F3A"/>
    <w:pPr>
      <w:keepNext/>
      <w:keepLines/>
      <w:spacing w:before="40" w:after="0"/>
      <w:outlineLvl w:val="6"/>
    </w:pPr>
    <w:rPr>
      <w:rFonts w:ascii="Arial" w:eastAsia="Times New Roman" w:hAnsi="Arial" w:cs="Times New Roman"/>
      <w:sz w:val="24"/>
      <w:szCs w:val="24"/>
    </w:rPr>
  </w:style>
  <w:style w:type="paragraph" w:styleId="Rubrik8">
    <w:name w:val="heading 8"/>
    <w:basedOn w:val="Normal"/>
    <w:next w:val="Normal"/>
    <w:link w:val="Rubrik8Char"/>
    <w:uiPriority w:val="9"/>
    <w:semiHidden/>
    <w:unhideWhenUsed/>
    <w:qFormat/>
    <w:rsid w:val="00A13F3A"/>
    <w:pPr>
      <w:keepNext/>
      <w:keepLines/>
      <w:spacing w:before="40" w:after="0"/>
      <w:outlineLvl w:val="7"/>
    </w:pPr>
    <w:rPr>
      <w:rFonts w:ascii="Arial" w:eastAsia="Times New Roman" w:hAnsi="Arial" w:cs="Times New Roman"/>
      <w:i/>
      <w:iCs/>
    </w:rPr>
  </w:style>
  <w:style w:type="paragraph" w:styleId="Rubrik9">
    <w:name w:val="heading 9"/>
    <w:basedOn w:val="Normal"/>
    <w:next w:val="Normal"/>
    <w:link w:val="Rubrik9Char"/>
    <w:uiPriority w:val="9"/>
    <w:semiHidden/>
    <w:unhideWhenUsed/>
    <w:qFormat/>
    <w:rsid w:val="00A13F3A"/>
    <w:pPr>
      <w:keepNext/>
      <w:keepLines/>
      <w:numPr>
        <w:ilvl w:val="8"/>
        <w:numId w:val="35"/>
      </w:numPr>
      <w:spacing w:before="40" w:after="0" w:line="300" w:lineRule="auto"/>
      <w:outlineLvl w:val="8"/>
    </w:pPr>
    <w:rPr>
      <w:rFonts w:eastAsia="Times New Roman"/>
      <w:b/>
      <w:bCs/>
      <w:i/>
      <w:iCs/>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11">
    <w:name w:val="Rubrik 11"/>
    <w:next w:val="Brd1"/>
    <w:link w:val="Rubrik1Char"/>
    <w:uiPriority w:val="9"/>
    <w:qFormat/>
    <w:rsid w:val="00A13F3A"/>
    <w:pPr>
      <w:keepNext/>
      <w:keepLines/>
      <w:numPr>
        <w:numId w:val="35"/>
      </w:numPr>
      <w:spacing w:after="240" w:line="240" w:lineRule="auto"/>
      <w:outlineLvl w:val="0"/>
    </w:pPr>
    <w:rPr>
      <w:rFonts w:ascii="Arial" w:eastAsia="Times New Roman" w:hAnsi="Arial" w:cs="Times New Roman"/>
      <w:sz w:val="52"/>
      <w:szCs w:val="40"/>
    </w:rPr>
  </w:style>
  <w:style w:type="paragraph" w:customStyle="1" w:styleId="Rubrik21">
    <w:name w:val="Rubrik 21"/>
    <w:next w:val="Brd1"/>
    <w:uiPriority w:val="9"/>
    <w:unhideWhenUsed/>
    <w:qFormat/>
    <w:rsid w:val="00A13F3A"/>
    <w:pPr>
      <w:keepNext/>
      <w:keepLines/>
      <w:numPr>
        <w:ilvl w:val="1"/>
        <w:numId w:val="35"/>
      </w:numPr>
      <w:tabs>
        <w:tab w:val="num" w:pos="360"/>
      </w:tabs>
      <w:spacing w:before="240" w:after="120" w:line="240" w:lineRule="auto"/>
      <w:ind w:left="0" w:firstLine="0"/>
      <w:outlineLvl w:val="1"/>
    </w:pPr>
    <w:rPr>
      <w:rFonts w:ascii="Arial" w:eastAsia="Times New Roman" w:hAnsi="Arial" w:cs="Times New Roman"/>
      <w:sz w:val="34"/>
      <w:szCs w:val="32"/>
    </w:rPr>
  </w:style>
  <w:style w:type="paragraph" w:customStyle="1" w:styleId="Rubrik31">
    <w:name w:val="Rubrik 31"/>
    <w:next w:val="Brd1"/>
    <w:uiPriority w:val="9"/>
    <w:unhideWhenUsed/>
    <w:qFormat/>
    <w:rsid w:val="00A13F3A"/>
    <w:pPr>
      <w:keepNext/>
      <w:keepLines/>
      <w:numPr>
        <w:ilvl w:val="2"/>
        <w:numId w:val="35"/>
      </w:numPr>
      <w:tabs>
        <w:tab w:val="num" w:pos="360"/>
      </w:tabs>
      <w:spacing w:before="160" w:after="0" w:line="240" w:lineRule="auto"/>
      <w:ind w:left="0" w:firstLine="0"/>
      <w:outlineLvl w:val="2"/>
    </w:pPr>
    <w:rPr>
      <w:rFonts w:ascii="Arial" w:eastAsia="Times New Roman" w:hAnsi="Arial" w:cs="Times New Roman"/>
      <w:b/>
      <w:sz w:val="24"/>
      <w:szCs w:val="32"/>
    </w:rPr>
  </w:style>
  <w:style w:type="paragraph" w:customStyle="1" w:styleId="Rubrik41">
    <w:name w:val="Rubrik 41"/>
    <w:next w:val="Brd1"/>
    <w:uiPriority w:val="9"/>
    <w:unhideWhenUsed/>
    <w:qFormat/>
    <w:rsid w:val="00A13F3A"/>
    <w:pPr>
      <w:keepNext/>
      <w:keepLines/>
      <w:numPr>
        <w:ilvl w:val="3"/>
        <w:numId w:val="35"/>
      </w:numPr>
      <w:tabs>
        <w:tab w:val="num" w:pos="360"/>
      </w:tabs>
      <w:spacing w:before="120" w:after="80" w:line="240" w:lineRule="auto"/>
      <w:ind w:left="862" w:hanging="862"/>
      <w:outlineLvl w:val="3"/>
    </w:pPr>
    <w:rPr>
      <w:rFonts w:ascii="Arial" w:eastAsia="Times New Roman" w:hAnsi="Arial" w:cs="Times New Roman"/>
      <w:i/>
      <w:iCs/>
      <w:sz w:val="24"/>
      <w:szCs w:val="30"/>
    </w:rPr>
  </w:style>
  <w:style w:type="paragraph" w:customStyle="1" w:styleId="Rubrik51">
    <w:name w:val="Rubrik 51"/>
    <w:basedOn w:val="Normal"/>
    <w:next w:val="Normal"/>
    <w:uiPriority w:val="9"/>
    <w:semiHidden/>
    <w:unhideWhenUsed/>
    <w:qFormat/>
    <w:rsid w:val="00A13F3A"/>
    <w:pPr>
      <w:keepNext/>
      <w:keepLines/>
      <w:numPr>
        <w:ilvl w:val="4"/>
        <w:numId w:val="35"/>
      </w:numPr>
      <w:tabs>
        <w:tab w:val="num" w:pos="360"/>
      </w:tabs>
      <w:spacing w:before="40" w:after="0" w:line="300" w:lineRule="auto"/>
      <w:ind w:left="0" w:firstLine="0"/>
      <w:outlineLvl w:val="4"/>
    </w:pPr>
    <w:rPr>
      <w:rFonts w:ascii="Arial" w:eastAsia="Times New Roman" w:hAnsi="Arial" w:cs="Times New Roman"/>
      <w:sz w:val="28"/>
      <w:szCs w:val="28"/>
    </w:rPr>
  </w:style>
  <w:style w:type="paragraph" w:customStyle="1" w:styleId="Rubrik61">
    <w:name w:val="Rubrik 61"/>
    <w:basedOn w:val="Normal"/>
    <w:next w:val="Normal"/>
    <w:uiPriority w:val="9"/>
    <w:semiHidden/>
    <w:unhideWhenUsed/>
    <w:qFormat/>
    <w:rsid w:val="00A13F3A"/>
    <w:pPr>
      <w:keepNext/>
      <w:keepLines/>
      <w:numPr>
        <w:ilvl w:val="5"/>
        <w:numId w:val="35"/>
      </w:numPr>
      <w:tabs>
        <w:tab w:val="num" w:pos="360"/>
      </w:tabs>
      <w:spacing w:before="40" w:after="0" w:line="300" w:lineRule="auto"/>
      <w:ind w:left="0" w:firstLine="0"/>
      <w:outlineLvl w:val="5"/>
    </w:pPr>
    <w:rPr>
      <w:rFonts w:ascii="Arial" w:eastAsia="Times New Roman" w:hAnsi="Arial" w:cs="Times New Roman"/>
      <w:i/>
      <w:iCs/>
      <w:sz w:val="26"/>
      <w:szCs w:val="26"/>
    </w:rPr>
  </w:style>
  <w:style w:type="paragraph" w:customStyle="1" w:styleId="Rubrik71">
    <w:name w:val="Rubrik 71"/>
    <w:basedOn w:val="Normal"/>
    <w:next w:val="Normal"/>
    <w:uiPriority w:val="9"/>
    <w:semiHidden/>
    <w:unhideWhenUsed/>
    <w:qFormat/>
    <w:rsid w:val="00A13F3A"/>
    <w:pPr>
      <w:keepNext/>
      <w:keepLines/>
      <w:numPr>
        <w:ilvl w:val="6"/>
        <w:numId w:val="35"/>
      </w:numPr>
      <w:tabs>
        <w:tab w:val="num" w:pos="360"/>
      </w:tabs>
      <w:spacing w:before="40" w:after="0" w:line="300" w:lineRule="auto"/>
      <w:ind w:left="0" w:firstLine="0"/>
      <w:outlineLvl w:val="6"/>
    </w:pPr>
    <w:rPr>
      <w:rFonts w:ascii="Arial" w:eastAsia="Times New Roman" w:hAnsi="Arial" w:cs="Times New Roman"/>
      <w:sz w:val="24"/>
      <w:szCs w:val="24"/>
    </w:rPr>
  </w:style>
  <w:style w:type="paragraph" w:customStyle="1" w:styleId="Rubrik81">
    <w:name w:val="Rubrik 81"/>
    <w:basedOn w:val="Normal"/>
    <w:next w:val="Normal"/>
    <w:uiPriority w:val="9"/>
    <w:semiHidden/>
    <w:unhideWhenUsed/>
    <w:qFormat/>
    <w:rsid w:val="00A13F3A"/>
    <w:pPr>
      <w:keepNext/>
      <w:keepLines/>
      <w:numPr>
        <w:ilvl w:val="7"/>
        <w:numId w:val="35"/>
      </w:numPr>
      <w:tabs>
        <w:tab w:val="num" w:pos="360"/>
      </w:tabs>
      <w:spacing w:before="40" w:after="0" w:line="300" w:lineRule="auto"/>
      <w:ind w:left="0" w:firstLine="0"/>
      <w:outlineLvl w:val="7"/>
    </w:pPr>
    <w:rPr>
      <w:rFonts w:ascii="Arial" w:eastAsia="Times New Roman" w:hAnsi="Arial" w:cs="Times New Roman"/>
      <w:i/>
      <w:iCs/>
    </w:rPr>
  </w:style>
  <w:style w:type="character" w:customStyle="1" w:styleId="Rubrik9Char">
    <w:name w:val="Rubrik 9 Char"/>
    <w:basedOn w:val="Standardstycketeckensnitt"/>
    <w:link w:val="Rubrik9"/>
    <w:uiPriority w:val="9"/>
    <w:semiHidden/>
    <w:rsid w:val="00A13F3A"/>
    <w:rPr>
      <w:rFonts w:eastAsia="Times New Roman"/>
      <w:b/>
      <w:bCs/>
      <w:i/>
      <w:iCs/>
      <w:sz w:val="21"/>
      <w:szCs w:val="21"/>
    </w:rPr>
  </w:style>
  <w:style w:type="numbering" w:customStyle="1" w:styleId="Ingenlista1">
    <w:name w:val="Ingen lista1"/>
    <w:next w:val="Ingenlista"/>
    <w:uiPriority w:val="99"/>
    <w:semiHidden/>
    <w:unhideWhenUsed/>
    <w:rsid w:val="00A13F3A"/>
  </w:style>
  <w:style w:type="character" w:customStyle="1" w:styleId="Rubrik1Char">
    <w:name w:val="Rubrik 1 Char"/>
    <w:basedOn w:val="Standardstycketeckensnitt"/>
    <w:link w:val="Rubrik11"/>
    <w:uiPriority w:val="9"/>
    <w:rsid w:val="00A13F3A"/>
    <w:rPr>
      <w:rFonts w:ascii="Arial" w:eastAsia="Times New Roman" w:hAnsi="Arial" w:cs="Times New Roman"/>
      <w:sz w:val="52"/>
      <w:szCs w:val="40"/>
    </w:rPr>
  </w:style>
  <w:style w:type="character" w:customStyle="1" w:styleId="Rubrik2Char">
    <w:name w:val="Rubrik 2 Char"/>
    <w:basedOn w:val="Standardstycketeckensnitt"/>
    <w:link w:val="Rubrik2"/>
    <w:uiPriority w:val="9"/>
    <w:rsid w:val="00A13F3A"/>
    <w:rPr>
      <w:rFonts w:ascii="Arial" w:eastAsia="Times New Roman" w:hAnsi="Arial" w:cs="Times New Roman"/>
      <w:sz w:val="34"/>
      <w:szCs w:val="32"/>
    </w:rPr>
  </w:style>
  <w:style w:type="paragraph" w:customStyle="1" w:styleId="Brd2">
    <w:name w:val="Bröd 2"/>
    <w:basedOn w:val="Brd1"/>
    <w:uiPriority w:val="10"/>
    <w:qFormat/>
    <w:rsid w:val="00A13F3A"/>
    <w:pPr>
      <w:ind w:firstLine="227"/>
    </w:pPr>
  </w:style>
  <w:style w:type="character" w:customStyle="1" w:styleId="Rubrik3Char">
    <w:name w:val="Rubrik 3 Char"/>
    <w:basedOn w:val="Standardstycketeckensnitt"/>
    <w:link w:val="Rubrik3"/>
    <w:uiPriority w:val="9"/>
    <w:rsid w:val="00A13F3A"/>
    <w:rPr>
      <w:rFonts w:ascii="Arial" w:eastAsia="Times New Roman" w:hAnsi="Arial" w:cs="Times New Roman"/>
      <w:b/>
      <w:sz w:val="24"/>
      <w:szCs w:val="32"/>
    </w:rPr>
  </w:style>
  <w:style w:type="paragraph" w:styleId="Sidfot">
    <w:name w:val="footer"/>
    <w:link w:val="SidfotChar"/>
    <w:uiPriority w:val="99"/>
    <w:rsid w:val="00A13F3A"/>
    <w:pPr>
      <w:spacing w:after="0" w:line="240" w:lineRule="auto"/>
    </w:pPr>
    <w:rPr>
      <w:rFonts w:ascii="Arial" w:eastAsia="Times New Roman" w:hAnsi="Arial"/>
      <w:noProof/>
      <w:sz w:val="18"/>
      <w:szCs w:val="21"/>
    </w:rPr>
  </w:style>
  <w:style w:type="character" w:customStyle="1" w:styleId="SidfotChar">
    <w:name w:val="Sidfot Char"/>
    <w:basedOn w:val="Standardstycketeckensnitt"/>
    <w:link w:val="Sidfot"/>
    <w:uiPriority w:val="99"/>
    <w:rsid w:val="00A13F3A"/>
    <w:rPr>
      <w:rFonts w:ascii="Arial" w:eastAsia="Times New Roman" w:hAnsi="Arial"/>
      <w:noProof/>
      <w:sz w:val="18"/>
      <w:szCs w:val="21"/>
    </w:rPr>
  </w:style>
  <w:style w:type="table" w:styleId="Tabellrutnt">
    <w:name w:val="Table Grid"/>
    <w:basedOn w:val="Normaltabell"/>
    <w:rsid w:val="00A13F3A"/>
    <w:pPr>
      <w:spacing w:before="20" w:after="20" w:line="240" w:lineRule="auto"/>
    </w:pPr>
    <w:rPr>
      <w:rFonts w:ascii="Arial" w:eastAsia="Times New Roman" w:hAnsi="Arial"/>
      <w:sz w:val="21"/>
      <w:szCs w:val="21"/>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customStyle="1" w:styleId="Sidhuvud1">
    <w:name w:val="Sidhuvud1"/>
    <w:next w:val="Sidhuvud"/>
    <w:link w:val="SidhuvudChar"/>
    <w:uiPriority w:val="16"/>
    <w:semiHidden/>
    <w:rsid w:val="00A13F3A"/>
    <w:pPr>
      <w:spacing w:after="0" w:line="240" w:lineRule="auto"/>
      <w:jc w:val="center"/>
    </w:pPr>
    <w:rPr>
      <w:rFonts w:ascii="Arial" w:hAnsi="Arial"/>
      <w:noProof/>
      <w:color w:val="808080"/>
      <w:sz w:val="16"/>
    </w:rPr>
  </w:style>
  <w:style w:type="character" w:customStyle="1" w:styleId="SidhuvudChar">
    <w:name w:val="Sidhuvud Char"/>
    <w:basedOn w:val="Standardstycketeckensnitt"/>
    <w:link w:val="Sidhuvud1"/>
    <w:uiPriority w:val="16"/>
    <w:semiHidden/>
    <w:rsid w:val="00A13F3A"/>
    <w:rPr>
      <w:rFonts w:ascii="Arial" w:hAnsi="Arial"/>
      <w:noProof/>
      <w:color w:val="808080"/>
      <w:sz w:val="16"/>
    </w:rPr>
  </w:style>
  <w:style w:type="paragraph" w:styleId="Ballongtext">
    <w:name w:val="Balloon Text"/>
    <w:basedOn w:val="Normal"/>
    <w:link w:val="BallongtextChar"/>
    <w:uiPriority w:val="99"/>
    <w:semiHidden/>
    <w:unhideWhenUsed/>
    <w:rsid w:val="00A13F3A"/>
    <w:pPr>
      <w:spacing w:line="300" w:lineRule="auto"/>
    </w:pPr>
    <w:rPr>
      <w:rFonts w:ascii="Tahoma" w:eastAsia="Times New Roman" w:hAnsi="Tahoma" w:cs="Tahoma"/>
      <w:sz w:val="16"/>
      <w:szCs w:val="16"/>
    </w:rPr>
  </w:style>
  <w:style w:type="character" w:customStyle="1" w:styleId="BallongtextChar">
    <w:name w:val="Ballongtext Char"/>
    <w:basedOn w:val="Standardstycketeckensnitt"/>
    <w:link w:val="Ballongtext"/>
    <w:uiPriority w:val="99"/>
    <w:semiHidden/>
    <w:rsid w:val="00A13F3A"/>
    <w:rPr>
      <w:rFonts w:ascii="Tahoma" w:eastAsia="Times New Roman" w:hAnsi="Tahoma" w:cs="Tahoma"/>
      <w:sz w:val="16"/>
      <w:szCs w:val="16"/>
    </w:rPr>
  </w:style>
  <w:style w:type="paragraph" w:styleId="Numreradlista">
    <w:name w:val="List Number"/>
    <w:basedOn w:val="Brd1"/>
    <w:uiPriority w:val="11"/>
    <w:rsid w:val="00A13F3A"/>
    <w:pPr>
      <w:numPr>
        <w:numId w:val="1"/>
      </w:numPr>
      <w:tabs>
        <w:tab w:val="clear" w:pos="360"/>
        <w:tab w:val="left" w:pos="567"/>
      </w:tabs>
      <w:spacing w:before="85"/>
      <w:ind w:left="567" w:hanging="340"/>
    </w:pPr>
  </w:style>
  <w:style w:type="paragraph" w:styleId="Punktlista">
    <w:name w:val="List Bullet"/>
    <w:basedOn w:val="Brd1"/>
    <w:uiPriority w:val="11"/>
    <w:rsid w:val="00A13F3A"/>
    <w:pPr>
      <w:numPr>
        <w:numId w:val="2"/>
      </w:numPr>
      <w:tabs>
        <w:tab w:val="clear" w:pos="360"/>
      </w:tabs>
      <w:spacing w:before="85" w:line="270" w:lineRule="atLeast"/>
      <w:ind w:left="567" w:hanging="340"/>
    </w:pPr>
  </w:style>
  <w:style w:type="character" w:styleId="Sidnummer">
    <w:name w:val="page number"/>
    <w:basedOn w:val="Standardstycketeckensnitt"/>
    <w:uiPriority w:val="16"/>
    <w:semiHidden/>
    <w:rsid w:val="00A13F3A"/>
    <w:rPr>
      <w:rFonts w:ascii="Arial" w:hAnsi="Arial"/>
      <w:sz w:val="18"/>
    </w:rPr>
  </w:style>
  <w:style w:type="paragraph" w:customStyle="1" w:styleId="Rubrik10">
    <w:name w:val="Rubrik1"/>
    <w:basedOn w:val="Normal"/>
    <w:next w:val="Normal"/>
    <w:uiPriority w:val="10"/>
    <w:qFormat/>
    <w:rsid w:val="00A13F3A"/>
    <w:pPr>
      <w:pBdr>
        <w:top w:val="single" w:sz="6" w:space="8" w:color="003461"/>
        <w:bottom w:val="single" w:sz="6" w:space="8" w:color="003461"/>
      </w:pBdr>
      <w:spacing w:after="400" w:line="240" w:lineRule="auto"/>
      <w:contextualSpacing/>
      <w:jc w:val="center"/>
    </w:pPr>
    <w:rPr>
      <w:rFonts w:ascii="Arial" w:eastAsia="Times New Roman" w:hAnsi="Arial" w:cs="Times New Roman"/>
      <w:caps/>
      <w:color w:val="000000"/>
      <w:spacing w:val="30"/>
      <w:sz w:val="72"/>
      <w:szCs w:val="72"/>
    </w:rPr>
  </w:style>
  <w:style w:type="character" w:customStyle="1" w:styleId="RubrikChar">
    <w:name w:val="Rubrik Char"/>
    <w:basedOn w:val="Standardstycketeckensnitt"/>
    <w:link w:val="Rubrik"/>
    <w:uiPriority w:val="10"/>
    <w:rsid w:val="00A13F3A"/>
    <w:rPr>
      <w:rFonts w:ascii="Arial" w:eastAsia="Times New Roman" w:hAnsi="Arial" w:cs="Times New Roman"/>
      <w:caps/>
      <w:color w:val="000000"/>
      <w:spacing w:val="30"/>
      <w:sz w:val="72"/>
      <w:szCs w:val="72"/>
    </w:rPr>
  </w:style>
  <w:style w:type="paragraph" w:customStyle="1" w:styleId="Toc">
    <w:name w:val="Toc"/>
    <w:basedOn w:val="Rubrik1"/>
    <w:next w:val="Innehll1"/>
    <w:uiPriority w:val="99"/>
    <w:semiHidden/>
    <w:rsid w:val="00A13F3A"/>
    <w:pPr>
      <w:numPr>
        <w:numId w:val="41"/>
      </w:numPr>
      <w:spacing w:before="0" w:after="360" w:line="240" w:lineRule="auto"/>
    </w:pPr>
    <w:rPr>
      <w:color w:val="auto"/>
      <w:sz w:val="52"/>
      <w:szCs w:val="40"/>
    </w:rPr>
  </w:style>
  <w:style w:type="paragraph" w:customStyle="1" w:styleId="Faktarutarubrik">
    <w:name w:val="Faktaruta rubrik"/>
    <w:next w:val="Faktarutabrd"/>
    <w:uiPriority w:val="15"/>
    <w:rsid w:val="00A13F3A"/>
    <w:pPr>
      <w:autoSpaceDE w:val="0"/>
      <w:autoSpaceDN w:val="0"/>
      <w:adjustRightInd w:val="0"/>
      <w:spacing w:after="0" w:line="250" w:lineRule="atLeast"/>
      <w:textAlignment w:val="center"/>
    </w:pPr>
    <w:rPr>
      <w:rFonts w:ascii="Arial" w:eastAsia="Times New Roman" w:hAnsi="Arial" w:cs="Arial"/>
      <w:b/>
      <w:bCs/>
      <w:color w:val="000000"/>
      <w:sz w:val="19"/>
      <w:szCs w:val="19"/>
    </w:rPr>
  </w:style>
  <w:style w:type="paragraph" w:styleId="Innehll1">
    <w:name w:val="toc 1"/>
    <w:next w:val="Normal"/>
    <w:uiPriority w:val="39"/>
    <w:rsid w:val="00A13F3A"/>
    <w:pPr>
      <w:spacing w:before="360" w:after="100" w:line="240" w:lineRule="atLeast"/>
    </w:pPr>
    <w:rPr>
      <w:rFonts w:ascii="Arial" w:eastAsia="Times New Roman" w:hAnsi="Arial"/>
      <w:smallCaps/>
      <w:noProof/>
      <w:sz w:val="21"/>
      <w:szCs w:val="21"/>
    </w:rPr>
  </w:style>
  <w:style w:type="paragraph" w:customStyle="1" w:styleId="Titel">
    <w:name w:val="Titel"/>
    <w:uiPriority w:val="1"/>
    <w:rsid w:val="00A13F3A"/>
    <w:pPr>
      <w:spacing w:before="240" w:after="120" w:line="440" w:lineRule="atLeast"/>
      <w:jc w:val="center"/>
    </w:pPr>
    <w:rPr>
      <w:rFonts w:ascii="Arial" w:eastAsia="Times New Roman" w:hAnsi="Arial" w:cs="Times New Roman"/>
      <w:color w:val="000000"/>
      <w:spacing w:val="5"/>
      <w:kern w:val="28"/>
      <w:sz w:val="40"/>
      <w:szCs w:val="52"/>
    </w:rPr>
  </w:style>
  <w:style w:type="paragraph" w:customStyle="1" w:styleId="Undertitel">
    <w:name w:val="Undertitel"/>
    <w:next w:val="Normal"/>
    <w:uiPriority w:val="1"/>
    <w:rsid w:val="00A13F3A"/>
    <w:pPr>
      <w:spacing w:before="240" w:after="240" w:line="320" w:lineRule="atLeast"/>
      <w:jc w:val="center"/>
    </w:pPr>
    <w:rPr>
      <w:rFonts w:ascii="Arial" w:eastAsia="Times New Roman" w:hAnsi="Arial" w:cs="Times New Roman"/>
      <w:iCs/>
      <w:color w:val="000000"/>
      <w:spacing w:val="15"/>
      <w:sz w:val="21"/>
      <w:szCs w:val="24"/>
    </w:rPr>
  </w:style>
  <w:style w:type="paragraph" w:styleId="Innehll2">
    <w:name w:val="toc 2"/>
    <w:basedOn w:val="Normal"/>
    <w:next w:val="Normal"/>
    <w:uiPriority w:val="39"/>
    <w:rsid w:val="00A13F3A"/>
    <w:pPr>
      <w:spacing w:after="100" w:line="300" w:lineRule="auto"/>
    </w:pPr>
    <w:rPr>
      <w:rFonts w:eastAsia="Times New Roman"/>
      <w:sz w:val="21"/>
      <w:szCs w:val="21"/>
    </w:rPr>
  </w:style>
  <w:style w:type="paragraph" w:styleId="Innehll3">
    <w:name w:val="toc 3"/>
    <w:basedOn w:val="Normal"/>
    <w:next w:val="Normal"/>
    <w:uiPriority w:val="39"/>
    <w:rsid w:val="00A13F3A"/>
    <w:pPr>
      <w:spacing w:after="100" w:line="300" w:lineRule="auto"/>
      <w:ind w:left="170"/>
    </w:pPr>
    <w:rPr>
      <w:rFonts w:eastAsia="Times New Roman"/>
      <w:sz w:val="21"/>
      <w:szCs w:val="21"/>
    </w:rPr>
  </w:style>
  <w:style w:type="paragraph" w:customStyle="1" w:styleId="VersionCenter">
    <w:name w:val="VersionCenter"/>
    <w:next w:val="Normal"/>
    <w:uiPriority w:val="3"/>
    <w:rsid w:val="00A13F3A"/>
    <w:pPr>
      <w:spacing w:after="0" w:line="240" w:lineRule="auto"/>
      <w:jc w:val="center"/>
    </w:pPr>
    <w:rPr>
      <w:rFonts w:ascii="Arial" w:eastAsia="Times New Roman" w:hAnsi="Arial"/>
      <w:noProof/>
      <w:sz w:val="21"/>
      <w:szCs w:val="21"/>
    </w:rPr>
  </w:style>
  <w:style w:type="paragraph" w:customStyle="1" w:styleId="RapportRubrik">
    <w:name w:val="RapportRubrik"/>
    <w:rsid w:val="00A13F3A"/>
    <w:pPr>
      <w:autoSpaceDE w:val="0"/>
      <w:autoSpaceDN w:val="0"/>
      <w:adjustRightInd w:val="0"/>
      <w:spacing w:line="300" w:lineRule="auto"/>
    </w:pPr>
    <w:rPr>
      <w:rFonts w:ascii="Arial" w:eastAsia="Times New Roman" w:hAnsi="Arial" w:cs="BauPro"/>
      <w:color w:val="928E8F"/>
      <w:sz w:val="72"/>
      <w:szCs w:val="72"/>
    </w:rPr>
  </w:style>
  <w:style w:type="paragraph" w:customStyle="1" w:styleId="RapportUnderrubrik">
    <w:name w:val="RapportUnderrubrik"/>
    <w:rsid w:val="00A13F3A"/>
    <w:pPr>
      <w:spacing w:before="160" w:line="300" w:lineRule="auto"/>
    </w:pPr>
    <w:rPr>
      <w:rFonts w:ascii="Arial" w:eastAsia="Times New Roman" w:hAnsi="Arial" w:cs="Times New Roman"/>
      <w:iCs/>
      <w:color w:val="928E8F"/>
      <w:spacing w:val="15"/>
      <w:sz w:val="28"/>
      <w:szCs w:val="24"/>
    </w:rPr>
  </w:style>
  <w:style w:type="paragraph" w:customStyle="1" w:styleId="Redaktor">
    <w:name w:val="Redaktor"/>
    <w:uiPriority w:val="2"/>
    <w:rsid w:val="00A13F3A"/>
    <w:pPr>
      <w:spacing w:after="0" w:line="280" w:lineRule="atLeast"/>
      <w:jc w:val="center"/>
    </w:pPr>
    <w:rPr>
      <w:rFonts w:ascii="Arial" w:eastAsia="Times New Roman" w:hAnsi="Arial"/>
      <w:noProof/>
      <w:sz w:val="21"/>
      <w:szCs w:val="21"/>
    </w:rPr>
  </w:style>
  <w:style w:type="paragraph" w:customStyle="1" w:styleId="Tryckort">
    <w:name w:val="Tryckort"/>
    <w:uiPriority w:val="4"/>
    <w:rsid w:val="00A13F3A"/>
    <w:pPr>
      <w:autoSpaceDE w:val="0"/>
      <w:autoSpaceDN w:val="0"/>
      <w:adjustRightInd w:val="0"/>
      <w:spacing w:line="300" w:lineRule="auto"/>
    </w:pPr>
    <w:rPr>
      <w:rFonts w:ascii="Arial" w:eastAsia="Times New Roman" w:hAnsi="Arial" w:cs="BauPro"/>
      <w:sz w:val="18"/>
      <w:szCs w:val="18"/>
    </w:rPr>
  </w:style>
  <w:style w:type="paragraph" w:customStyle="1" w:styleId="Version">
    <w:name w:val="Version"/>
    <w:basedOn w:val="RapportUnderrubrik"/>
    <w:rsid w:val="00A13F3A"/>
    <w:pPr>
      <w:spacing w:before="20"/>
    </w:pPr>
    <w:rPr>
      <w:noProof/>
    </w:rPr>
  </w:style>
  <w:style w:type="character" w:customStyle="1" w:styleId="Rubrik1Char1">
    <w:name w:val="Rubrik 1 Char1"/>
    <w:basedOn w:val="Standardstycketeckensnitt"/>
    <w:link w:val="Rubrik1"/>
    <w:uiPriority w:val="9"/>
    <w:rsid w:val="00A13F3A"/>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A13F3A"/>
    <w:pPr>
      <w:spacing w:before="0" w:after="240" w:line="240" w:lineRule="auto"/>
      <w:ind w:left="720" w:hanging="360"/>
      <w:outlineLvl w:val="9"/>
    </w:pPr>
    <w:rPr>
      <w:color w:val="auto"/>
      <w:sz w:val="52"/>
      <w:szCs w:val="40"/>
    </w:rPr>
  </w:style>
  <w:style w:type="character" w:customStyle="1" w:styleId="Hyperlnk1">
    <w:name w:val="Hyperlänk1"/>
    <w:basedOn w:val="Standardstycketeckensnitt"/>
    <w:uiPriority w:val="99"/>
    <w:rsid w:val="00A13F3A"/>
    <w:rPr>
      <w:color w:val="0000FF"/>
      <w:u w:val="single"/>
    </w:rPr>
  </w:style>
  <w:style w:type="paragraph" w:customStyle="1" w:styleId="Frordrubrik">
    <w:name w:val="Förord rubrik"/>
    <w:uiPriority w:val="5"/>
    <w:rsid w:val="00A13F3A"/>
    <w:pPr>
      <w:autoSpaceDE w:val="0"/>
      <w:autoSpaceDN w:val="0"/>
      <w:adjustRightInd w:val="0"/>
      <w:spacing w:line="220" w:lineRule="atLeast"/>
      <w:textAlignment w:val="center"/>
    </w:pPr>
    <w:rPr>
      <w:rFonts w:ascii="Georgia" w:eastAsia="Times New Roman" w:hAnsi="Georgia" w:cs="Minion Pro"/>
      <w:i/>
      <w:iCs/>
      <w:color w:val="000000"/>
      <w:sz w:val="48"/>
      <w:szCs w:val="48"/>
    </w:rPr>
  </w:style>
  <w:style w:type="paragraph" w:customStyle="1" w:styleId="Frordbrd">
    <w:name w:val="Förord bröd"/>
    <w:basedOn w:val="Normal"/>
    <w:uiPriority w:val="6"/>
    <w:rsid w:val="00A13F3A"/>
    <w:pPr>
      <w:autoSpaceDE w:val="0"/>
      <w:autoSpaceDN w:val="0"/>
      <w:adjustRightInd w:val="0"/>
      <w:spacing w:line="270" w:lineRule="atLeast"/>
      <w:textAlignment w:val="center"/>
    </w:pPr>
    <w:rPr>
      <w:rFonts w:eastAsia="Times New Roman" w:cs="Minion Pro"/>
      <w:color w:val="000000"/>
      <w:sz w:val="21"/>
      <w:szCs w:val="21"/>
    </w:rPr>
  </w:style>
  <w:style w:type="paragraph" w:customStyle="1" w:styleId="Frordavsndare">
    <w:name w:val="Förord avsändare"/>
    <w:uiPriority w:val="7"/>
    <w:rsid w:val="00A13F3A"/>
    <w:pPr>
      <w:autoSpaceDE w:val="0"/>
      <w:autoSpaceDN w:val="0"/>
      <w:adjustRightInd w:val="0"/>
      <w:spacing w:before="340" w:line="270" w:lineRule="atLeast"/>
      <w:jc w:val="right"/>
      <w:textAlignment w:val="center"/>
    </w:pPr>
    <w:rPr>
      <w:rFonts w:ascii="Georgia" w:eastAsia="Times New Roman" w:hAnsi="Georgia" w:cs="Minion Pro"/>
      <w:noProof/>
      <w:color w:val="000000"/>
      <w:sz w:val="21"/>
      <w:szCs w:val="21"/>
    </w:rPr>
  </w:style>
  <w:style w:type="paragraph" w:customStyle="1" w:styleId="Ingress">
    <w:name w:val="Ingress"/>
    <w:uiPriority w:val="9"/>
    <w:rsid w:val="00A13F3A"/>
    <w:pPr>
      <w:autoSpaceDE w:val="0"/>
      <w:autoSpaceDN w:val="0"/>
      <w:adjustRightInd w:val="0"/>
      <w:spacing w:after="0" w:line="260" w:lineRule="atLeast"/>
      <w:textAlignment w:val="center"/>
    </w:pPr>
    <w:rPr>
      <w:rFonts w:ascii="Arial" w:eastAsia="Times New Roman" w:hAnsi="Arial" w:cs="Bau Pro Medium"/>
      <w:color w:val="000000"/>
      <w:sz w:val="19"/>
      <w:szCs w:val="19"/>
    </w:rPr>
  </w:style>
  <w:style w:type="paragraph" w:customStyle="1" w:styleId="Brd1">
    <w:name w:val="Bröd 1"/>
    <w:next w:val="Brd2"/>
    <w:uiPriority w:val="10"/>
    <w:rsid w:val="00A13F3A"/>
    <w:pPr>
      <w:autoSpaceDE w:val="0"/>
      <w:autoSpaceDN w:val="0"/>
      <w:adjustRightInd w:val="0"/>
      <w:spacing w:after="0" w:line="280" w:lineRule="atLeast"/>
      <w:textAlignment w:val="center"/>
    </w:pPr>
    <w:rPr>
      <w:rFonts w:ascii="Georgia" w:eastAsia="Times New Roman" w:hAnsi="Georgia" w:cs="Minion Pro"/>
      <w:color w:val="000000"/>
      <w:sz w:val="21"/>
      <w:szCs w:val="21"/>
    </w:rPr>
  </w:style>
  <w:style w:type="paragraph" w:styleId="Fotnotstext">
    <w:name w:val="footnote text"/>
    <w:link w:val="FotnotstextChar"/>
    <w:uiPriority w:val="99"/>
    <w:unhideWhenUsed/>
    <w:rsid w:val="00A13F3A"/>
    <w:pPr>
      <w:spacing w:line="220" w:lineRule="atLeast"/>
    </w:pPr>
    <w:rPr>
      <w:rFonts w:ascii="Arial" w:eastAsia="Times New Roman" w:hAnsi="Arial"/>
      <w:sz w:val="18"/>
      <w:szCs w:val="20"/>
    </w:rPr>
  </w:style>
  <w:style w:type="character" w:customStyle="1" w:styleId="FotnotstextChar">
    <w:name w:val="Fotnotstext Char"/>
    <w:basedOn w:val="Standardstycketeckensnitt"/>
    <w:link w:val="Fotnotstext"/>
    <w:uiPriority w:val="99"/>
    <w:rsid w:val="00A13F3A"/>
    <w:rPr>
      <w:rFonts w:ascii="Arial" w:eastAsia="Times New Roman" w:hAnsi="Arial"/>
      <w:sz w:val="18"/>
      <w:szCs w:val="20"/>
    </w:rPr>
  </w:style>
  <w:style w:type="character" w:styleId="Fotnotsreferens">
    <w:name w:val="footnote reference"/>
    <w:basedOn w:val="Standardstycketeckensnitt"/>
    <w:unhideWhenUsed/>
    <w:rsid w:val="00A13F3A"/>
    <w:rPr>
      <w:vertAlign w:val="superscript"/>
    </w:rPr>
  </w:style>
  <w:style w:type="paragraph" w:customStyle="1" w:styleId="Bildtextfigurtext">
    <w:name w:val="Bildtext/figurtext"/>
    <w:next w:val="Brd1"/>
    <w:uiPriority w:val="12"/>
    <w:rsid w:val="00A13F3A"/>
    <w:pPr>
      <w:autoSpaceDE w:val="0"/>
      <w:autoSpaceDN w:val="0"/>
      <w:adjustRightInd w:val="0"/>
      <w:spacing w:before="120" w:after="340" w:line="240" w:lineRule="auto"/>
      <w:textAlignment w:val="center"/>
    </w:pPr>
    <w:rPr>
      <w:rFonts w:ascii="Arial" w:eastAsia="Times New Roman" w:hAnsi="Arial" w:cs="Arial"/>
      <w:color w:val="000000"/>
      <w:sz w:val="18"/>
      <w:szCs w:val="16"/>
    </w:rPr>
  </w:style>
  <w:style w:type="paragraph" w:customStyle="1" w:styleId="FigurrubrikTabellrubrik">
    <w:name w:val="Figurrubrik/Tabellrubrik"/>
    <w:next w:val="Brd1"/>
    <w:uiPriority w:val="14"/>
    <w:rsid w:val="00A13F3A"/>
    <w:pPr>
      <w:autoSpaceDE w:val="0"/>
      <w:autoSpaceDN w:val="0"/>
      <w:adjustRightInd w:val="0"/>
      <w:spacing w:before="360" w:after="240" w:line="240" w:lineRule="auto"/>
      <w:textAlignment w:val="center"/>
    </w:pPr>
    <w:rPr>
      <w:rFonts w:ascii="Arial" w:eastAsia="Times New Roman" w:hAnsi="Arial" w:cs="Bau Pro Medium"/>
      <w:color w:val="000000"/>
      <w:sz w:val="18"/>
      <w:szCs w:val="18"/>
      <w:lang w:val="en-GB"/>
    </w:rPr>
  </w:style>
  <w:style w:type="character" w:customStyle="1" w:styleId="Rubrik4Char">
    <w:name w:val="Rubrik 4 Char"/>
    <w:basedOn w:val="Standardstycketeckensnitt"/>
    <w:link w:val="Rubrik4"/>
    <w:uiPriority w:val="9"/>
    <w:rsid w:val="00A13F3A"/>
    <w:rPr>
      <w:rFonts w:ascii="Arial" w:eastAsia="Times New Roman" w:hAnsi="Arial" w:cs="Times New Roman"/>
      <w:i/>
      <w:iCs/>
      <w:sz w:val="24"/>
      <w:szCs w:val="30"/>
    </w:rPr>
  </w:style>
  <w:style w:type="paragraph" w:customStyle="1" w:styleId="Faktarutabrd">
    <w:name w:val="Faktaruta bröd"/>
    <w:uiPriority w:val="16"/>
    <w:rsid w:val="00A13F3A"/>
    <w:pPr>
      <w:autoSpaceDE w:val="0"/>
      <w:autoSpaceDN w:val="0"/>
      <w:adjustRightInd w:val="0"/>
      <w:spacing w:after="0" w:line="230" w:lineRule="atLeast"/>
      <w:textAlignment w:val="center"/>
    </w:pPr>
    <w:rPr>
      <w:rFonts w:ascii="Arial" w:eastAsia="Times New Roman" w:hAnsi="Arial" w:cs="Arial"/>
      <w:color w:val="000000"/>
      <w:sz w:val="18"/>
      <w:szCs w:val="17"/>
    </w:rPr>
  </w:style>
  <w:style w:type="paragraph" w:styleId="Brdtext">
    <w:name w:val="Body Text"/>
    <w:basedOn w:val="Normal"/>
    <w:link w:val="BrdtextChar"/>
    <w:uiPriority w:val="99"/>
    <w:semiHidden/>
    <w:rsid w:val="00A13F3A"/>
    <w:pPr>
      <w:spacing w:after="120" w:line="300" w:lineRule="auto"/>
    </w:pPr>
    <w:rPr>
      <w:rFonts w:eastAsia="Times New Roman"/>
      <w:sz w:val="21"/>
      <w:szCs w:val="21"/>
    </w:rPr>
  </w:style>
  <w:style w:type="character" w:customStyle="1" w:styleId="BrdtextChar">
    <w:name w:val="Brödtext Char"/>
    <w:basedOn w:val="Standardstycketeckensnitt"/>
    <w:link w:val="Brdtext"/>
    <w:uiPriority w:val="99"/>
    <w:semiHidden/>
    <w:rsid w:val="00A13F3A"/>
    <w:rPr>
      <w:rFonts w:eastAsia="Times New Roman"/>
      <w:sz w:val="21"/>
      <w:szCs w:val="21"/>
    </w:rPr>
  </w:style>
  <w:style w:type="paragraph" w:customStyle="1" w:styleId="HaVTabell">
    <w:name w:val="HaVTabell"/>
    <w:uiPriority w:val="12"/>
    <w:rsid w:val="00A13F3A"/>
    <w:pPr>
      <w:spacing w:after="0" w:line="240" w:lineRule="auto"/>
    </w:pPr>
    <w:rPr>
      <w:rFonts w:ascii="Arial" w:eastAsia="Times New Roman" w:hAnsi="Arial" w:cs="Minion Pro"/>
      <w:color w:val="000000"/>
      <w:sz w:val="16"/>
      <w:szCs w:val="21"/>
    </w:rPr>
  </w:style>
  <w:style w:type="table" w:customStyle="1" w:styleId="Ljusskuggning-dekorfrg51">
    <w:name w:val="Ljus skuggning - dekorfärg 51"/>
    <w:basedOn w:val="Normaltabell"/>
    <w:next w:val="Ljusskuggning-dekorfrg5"/>
    <w:uiPriority w:val="60"/>
    <w:rsid w:val="00A13F3A"/>
    <w:pPr>
      <w:spacing w:after="0" w:line="240" w:lineRule="auto"/>
    </w:pPr>
    <w:rPr>
      <w:rFonts w:ascii="Arial" w:eastAsia="Times New Roman" w:hAnsi="Arial"/>
      <w:sz w:val="16"/>
      <w:szCs w:val="21"/>
    </w:rPr>
    <w:tblPr>
      <w:tblStyleRowBandSize w:val="1"/>
      <w:tblStyleColBandSize w:val="1"/>
      <w:tblInd w:w="85" w:type="dxa"/>
      <w:tblBorders>
        <w:top w:val="single" w:sz="8" w:space="0" w:color="9DDCF9"/>
        <w:bottom w:val="single" w:sz="8" w:space="0" w:color="9DDCF9"/>
      </w:tblBorders>
      <w:tblCellMar>
        <w:top w:w="85" w:type="dxa"/>
        <w:left w:w="85" w:type="dxa"/>
        <w:bottom w:w="85" w:type="dxa"/>
        <w:right w:w="85" w:type="dxa"/>
      </w:tblCellMar>
    </w:tblPr>
    <w:tblStylePr w:type="firstRow">
      <w:pPr>
        <w:spacing w:before="0" w:after="0" w:line="240" w:lineRule="auto"/>
      </w:pPr>
      <w:rPr>
        <w:rFonts w:ascii="Arial" w:hAnsi="Arial"/>
        <w:b w:val="0"/>
        <w:bCs/>
        <w:sz w:val="16"/>
      </w:rPr>
      <w:tblPr/>
      <w:tcPr>
        <w:tcBorders>
          <w:top w:val="single" w:sz="8" w:space="0" w:color="9DDCF9"/>
          <w:left w:val="nil"/>
          <w:bottom w:val="single" w:sz="8" w:space="0" w:color="9DDCF9"/>
          <w:right w:val="nil"/>
          <w:insideH w:val="nil"/>
          <w:insideV w:val="nil"/>
        </w:tcBorders>
      </w:tcPr>
    </w:tblStylePr>
    <w:tblStylePr w:type="lastRow">
      <w:pPr>
        <w:spacing w:before="0" w:after="0" w:line="240" w:lineRule="auto"/>
      </w:pPr>
      <w:rPr>
        <w:rFonts w:ascii="Arial" w:hAnsi="Arial"/>
        <w:b w:val="0"/>
        <w:bCs/>
        <w:sz w:val="16"/>
      </w:rPr>
      <w:tblPr/>
      <w:tcPr>
        <w:tcBorders>
          <w:top w:val="single" w:sz="8" w:space="0" w:color="9DDCF9"/>
          <w:left w:val="nil"/>
          <w:bottom w:val="single" w:sz="8" w:space="0" w:color="9DDCF9"/>
          <w:right w:val="nil"/>
          <w:insideH w:val="nil"/>
          <w:insideV w:val="nil"/>
        </w:tcBorders>
      </w:tcPr>
    </w:tblStylePr>
    <w:tblStylePr w:type="firstCol">
      <w:rPr>
        <w:rFonts w:ascii="Arial" w:hAnsi="Arial"/>
        <w:b w:val="0"/>
        <w:bCs/>
        <w:sz w:val="16"/>
      </w:rPr>
    </w:tblStylePr>
    <w:tblStylePr w:type="lastCol">
      <w:rPr>
        <w:rFonts w:ascii="Arial" w:hAnsi="Arial"/>
        <w:b w:val="0"/>
        <w:bCs/>
        <w:sz w:val="16"/>
      </w:rPr>
    </w:tblStylePr>
    <w:tblStylePr w:type="band1Vert">
      <w:tblPr/>
      <w:tcPr>
        <w:tcBorders>
          <w:left w:val="nil"/>
          <w:right w:val="nil"/>
          <w:insideH w:val="nil"/>
          <w:insideV w:val="nil"/>
        </w:tcBorders>
        <w:shd w:val="clear" w:color="auto" w:fill="E6F6FD"/>
      </w:tcPr>
    </w:tblStylePr>
    <w:tblStylePr w:type="band1Horz">
      <w:tblPr/>
      <w:tcPr>
        <w:tcBorders>
          <w:left w:val="nil"/>
          <w:right w:val="nil"/>
          <w:insideH w:val="nil"/>
          <w:insideV w:val="nil"/>
        </w:tcBorders>
        <w:shd w:val="clear" w:color="auto" w:fill="E6F6FD"/>
      </w:tcPr>
    </w:tblStylePr>
    <w:tblStylePr w:type="seCell">
      <w:rPr>
        <w:rFonts w:ascii="Arial" w:hAnsi="Arial"/>
        <w:sz w:val="16"/>
      </w:rPr>
    </w:tblStylePr>
    <w:tblStylePr w:type="swCell">
      <w:rPr>
        <w:rFonts w:ascii="Arial" w:hAnsi="Arial"/>
        <w:sz w:val="16"/>
      </w:rPr>
    </w:tblStylePr>
  </w:style>
  <w:style w:type="paragraph" w:customStyle="1" w:styleId="Brd3">
    <w:name w:val="Bröd 3"/>
    <w:basedOn w:val="Brd1"/>
    <w:uiPriority w:val="10"/>
    <w:rsid w:val="00A13F3A"/>
    <w:pPr>
      <w:spacing w:before="85"/>
      <w:ind w:left="567"/>
    </w:pPr>
  </w:style>
  <w:style w:type="paragraph" w:customStyle="1" w:styleId="Referenslista">
    <w:name w:val="Referenslista"/>
    <w:basedOn w:val="Brd2"/>
    <w:uiPriority w:val="10"/>
    <w:rsid w:val="00A13F3A"/>
    <w:pPr>
      <w:spacing w:after="40" w:line="276" w:lineRule="auto"/>
      <w:ind w:left="1304" w:hanging="1304"/>
    </w:pPr>
    <w:rPr>
      <w:sz w:val="19"/>
      <w:szCs w:val="19"/>
    </w:rPr>
  </w:style>
  <w:style w:type="paragraph" w:customStyle="1" w:styleId="DoldText">
    <w:name w:val="DoldText"/>
    <w:basedOn w:val="Normal"/>
    <w:rsid w:val="00A13F3A"/>
    <w:pPr>
      <w:spacing w:before="20" w:line="300" w:lineRule="auto"/>
      <w:jc w:val="center"/>
    </w:pPr>
    <w:rPr>
      <w:rFonts w:eastAsia="Times New Roman"/>
      <w:vanish/>
      <w:color w:val="FF0000"/>
      <w:sz w:val="21"/>
      <w:szCs w:val="21"/>
    </w:rPr>
  </w:style>
  <w:style w:type="paragraph" w:styleId="Beskrivning">
    <w:name w:val="caption"/>
    <w:basedOn w:val="Normal"/>
    <w:next w:val="Normal"/>
    <w:uiPriority w:val="35"/>
    <w:unhideWhenUsed/>
    <w:qFormat/>
    <w:rsid w:val="00A13F3A"/>
    <w:pPr>
      <w:spacing w:line="240" w:lineRule="auto"/>
    </w:pPr>
    <w:rPr>
      <w:rFonts w:ascii="Georgia" w:eastAsia="Times New Roman" w:hAnsi="Georgia"/>
      <w:bCs/>
      <w:i/>
      <w:sz w:val="18"/>
      <w:szCs w:val="16"/>
    </w:rPr>
  </w:style>
  <w:style w:type="paragraph" w:styleId="Normalwebb">
    <w:name w:val="Normal (Web)"/>
    <w:basedOn w:val="Normal"/>
    <w:uiPriority w:val="99"/>
    <w:unhideWhenUsed/>
    <w:rsid w:val="00A13F3A"/>
    <w:pPr>
      <w:spacing w:before="100" w:beforeAutospacing="1" w:after="100" w:afterAutospacing="1" w:line="30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A13F3A"/>
    <w:rPr>
      <w:rFonts w:ascii="Arial" w:eastAsia="Times New Roman" w:hAnsi="Arial" w:cs="Times New Roman"/>
      <w:sz w:val="28"/>
      <w:szCs w:val="28"/>
    </w:rPr>
  </w:style>
  <w:style w:type="character" w:customStyle="1" w:styleId="Rubrik6Char">
    <w:name w:val="Rubrik 6 Char"/>
    <w:basedOn w:val="Standardstycketeckensnitt"/>
    <w:link w:val="Rubrik6"/>
    <w:uiPriority w:val="9"/>
    <w:semiHidden/>
    <w:rsid w:val="00A13F3A"/>
    <w:rPr>
      <w:rFonts w:ascii="Arial" w:eastAsia="Times New Roman" w:hAnsi="Arial" w:cs="Times New Roman"/>
      <w:i/>
      <w:iCs/>
      <w:sz w:val="26"/>
      <w:szCs w:val="26"/>
    </w:rPr>
  </w:style>
  <w:style w:type="character" w:customStyle="1" w:styleId="Rubrik7Char">
    <w:name w:val="Rubrik 7 Char"/>
    <w:basedOn w:val="Standardstycketeckensnitt"/>
    <w:link w:val="Rubrik7"/>
    <w:uiPriority w:val="9"/>
    <w:semiHidden/>
    <w:rsid w:val="00A13F3A"/>
    <w:rPr>
      <w:rFonts w:ascii="Arial" w:eastAsia="Times New Roman" w:hAnsi="Arial" w:cs="Times New Roman"/>
      <w:sz w:val="24"/>
      <w:szCs w:val="24"/>
    </w:rPr>
  </w:style>
  <w:style w:type="character" w:customStyle="1" w:styleId="Rubrik8Char">
    <w:name w:val="Rubrik 8 Char"/>
    <w:basedOn w:val="Standardstycketeckensnitt"/>
    <w:link w:val="Rubrik8"/>
    <w:uiPriority w:val="9"/>
    <w:semiHidden/>
    <w:rsid w:val="00A13F3A"/>
    <w:rPr>
      <w:rFonts w:ascii="Arial" w:eastAsia="Times New Roman" w:hAnsi="Arial" w:cs="Times New Roman"/>
      <w:i/>
      <w:iCs/>
      <w:sz w:val="22"/>
      <w:szCs w:val="22"/>
    </w:rPr>
  </w:style>
  <w:style w:type="paragraph" w:styleId="Innehll4">
    <w:name w:val="toc 4"/>
    <w:basedOn w:val="Normal"/>
    <w:next w:val="Normal"/>
    <w:autoRedefine/>
    <w:uiPriority w:val="39"/>
    <w:unhideWhenUsed/>
    <w:rsid w:val="00A13F3A"/>
    <w:pPr>
      <w:spacing w:after="100" w:line="300" w:lineRule="auto"/>
      <w:ind w:left="630"/>
    </w:pPr>
    <w:rPr>
      <w:rFonts w:eastAsia="Times New Roman"/>
      <w:sz w:val="21"/>
      <w:szCs w:val="21"/>
    </w:rPr>
  </w:style>
  <w:style w:type="paragraph" w:customStyle="1" w:styleId="Aquabrdtext">
    <w:name w:val="Aqua brödtext"/>
    <w:basedOn w:val="Normal"/>
    <w:rsid w:val="00A13F3A"/>
    <w:pPr>
      <w:spacing w:before="240" w:line="300" w:lineRule="atLeast"/>
      <w:jc w:val="both"/>
    </w:pPr>
    <w:rPr>
      <w:rFonts w:ascii="Cambria" w:eastAsia="Times New Roman" w:hAnsi="Cambria" w:cs="Times New Roman"/>
      <w:szCs w:val="24"/>
    </w:rPr>
  </w:style>
  <w:style w:type="paragraph" w:styleId="Liststycke">
    <w:name w:val="List Paragraph"/>
    <w:basedOn w:val="Normal"/>
    <w:uiPriority w:val="34"/>
    <w:qFormat/>
    <w:rsid w:val="00A13F3A"/>
    <w:pPr>
      <w:spacing w:line="300" w:lineRule="auto"/>
      <w:ind w:left="720"/>
      <w:contextualSpacing/>
    </w:pPr>
    <w:rPr>
      <w:rFonts w:eastAsia="Times New Roman"/>
      <w:sz w:val="21"/>
      <w:szCs w:val="21"/>
    </w:rPr>
  </w:style>
  <w:style w:type="character" w:styleId="Kommentarsreferens">
    <w:name w:val="annotation reference"/>
    <w:uiPriority w:val="99"/>
    <w:semiHidden/>
    <w:unhideWhenUsed/>
    <w:rsid w:val="00A13F3A"/>
    <w:rPr>
      <w:sz w:val="16"/>
      <w:szCs w:val="16"/>
    </w:rPr>
  </w:style>
  <w:style w:type="paragraph" w:styleId="Kommentarer">
    <w:name w:val="annotation text"/>
    <w:basedOn w:val="Normal"/>
    <w:link w:val="KommentarerChar"/>
    <w:uiPriority w:val="99"/>
    <w:unhideWhenUsed/>
    <w:rsid w:val="00A13F3A"/>
    <w:pPr>
      <w:spacing w:before="240" w:line="300" w:lineRule="atLeast"/>
      <w:jc w:val="both"/>
    </w:pPr>
    <w:rPr>
      <w:rFonts w:ascii="Cambria" w:eastAsia="Times New Roman" w:hAnsi="Cambria" w:cs="Times New Roman"/>
      <w:sz w:val="20"/>
      <w:szCs w:val="20"/>
    </w:rPr>
  </w:style>
  <w:style w:type="character" w:customStyle="1" w:styleId="KommentarerChar">
    <w:name w:val="Kommentarer Char"/>
    <w:basedOn w:val="Standardstycketeckensnitt"/>
    <w:link w:val="Kommentarer"/>
    <w:uiPriority w:val="99"/>
    <w:rsid w:val="00A13F3A"/>
    <w:rPr>
      <w:rFonts w:ascii="Cambria" w:eastAsia="Times New Roman" w:hAnsi="Cambria" w:cs="Times New Roman"/>
      <w:sz w:val="20"/>
      <w:szCs w:val="20"/>
    </w:rPr>
  </w:style>
  <w:style w:type="paragraph" w:customStyle="1" w:styleId="Kommentarsmne1">
    <w:name w:val="Kommentarsämne1"/>
    <w:basedOn w:val="Kommentarer"/>
    <w:next w:val="Kommentarer"/>
    <w:uiPriority w:val="99"/>
    <w:semiHidden/>
    <w:unhideWhenUsed/>
    <w:rsid w:val="00A13F3A"/>
    <w:pPr>
      <w:spacing w:before="0" w:line="240" w:lineRule="auto"/>
      <w:jc w:val="left"/>
    </w:pPr>
    <w:rPr>
      <w:rFonts w:ascii="Georgia" w:eastAsia="Georgia" w:hAnsi="Georgia"/>
      <w:b/>
      <w:bCs/>
    </w:rPr>
  </w:style>
  <w:style w:type="character" w:customStyle="1" w:styleId="KommentarsmneChar">
    <w:name w:val="Kommentarsämne Char"/>
    <w:basedOn w:val="KommentarerChar"/>
    <w:link w:val="Kommentarsmne"/>
    <w:uiPriority w:val="99"/>
    <w:semiHidden/>
    <w:rsid w:val="00A13F3A"/>
    <w:rPr>
      <w:rFonts w:ascii="Georgia" w:eastAsia="Times New Roman" w:hAnsi="Georgia" w:cs="Times New Roman"/>
      <w:b/>
      <w:bCs/>
      <w:sz w:val="20"/>
      <w:szCs w:val="20"/>
    </w:rPr>
  </w:style>
  <w:style w:type="character" w:styleId="Stark">
    <w:name w:val="Strong"/>
    <w:basedOn w:val="Standardstycketeckensnitt"/>
    <w:uiPriority w:val="22"/>
    <w:qFormat/>
    <w:rsid w:val="00A13F3A"/>
    <w:rPr>
      <w:b/>
      <w:bCs/>
    </w:rPr>
  </w:style>
  <w:style w:type="paragraph" w:styleId="Revision">
    <w:name w:val="Revision"/>
    <w:hidden/>
    <w:uiPriority w:val="99"/>
    <w:semiHidden/>
    <w:rsid w:val="00A13F3A"/>
    <w:pPr>
      <w:spacing w:after="0" w:line="240" w:lineRule="auto"/>
    </w:pPr>
    <w:rPr>
      <w:rFonts w:ascii="Georgia" w:eastAsia="Times New Roman" w:hAnsi="Georgia"/>
      <w:sz w:val="21"/>
      <w:szCs w:val="21"/>
    </w:rPr>
  </w:style>
  <w:style w:type="character" w:customStyle="1" w:styleId="AnvndHyperlnk1">
    <w:name w:val="AnvändHyperlänk1"/>
    <w:basedOn w:val="Standardstycketeckensnitt"/>
    <w:uiPriority w:val="99"/>
    <w:semiHidden/>
    <w:unhideWhenUsed/>
    <w:rsid w:val="00A13F3A"/>
    <w:rPr>
      <w:color w:val="800080"/>
      <w:u w:val="single"/>
    </w:rPr>
  </w:style>
  <w:style w:type="paragraph" w:customStyle="1" w:styleId="Underrubrik1">
    <w:name w:val="Underrubrik1"/>
    <w:basedOn w:val="Normal"/>
    <w:next w:val="Normal"/>
    <w:uiPriority w:val="11"/>
    <w:qFormat/>
    <w:rsid w:val="00A13F3A"/>
    <w:pPr>
      <w:numPr>
        <w:ilvl w:val="1"/>
      </w:numPr>
      <w:spacing w:line="300" w:lineRule="auto"/>
      <w:jc w:val="center"/>
    </w:pPr>
    <w:rPr>
      <w:rFonts w:eastAsia="Times New Roman"/>
      <w:color w:val="000000"/>
      <w:sz w:val="28"/>
      <w:szCs w:val="28"/>
    </w:rPr>
  </w:style>
  <w:style w:type="character" w:customStyle="1" w:styleId="UnderrubrikChar">
    <w:name w:val="Underrubrik Char"/>
    <w:basedOn w:val="Standardstycketeckensnitt"/>
    <w:link w:val="Underrubrik"/>
    <w:uiPriority w:val="11"/>
    <w:rsid w:val="00A13F3A"/>
    <w:rPr>
      <w:color w:val="000000"/>
      <w:sz w:val="28"/>
      <w:szCs w:val="28"/>
    </w:rPr>
  </w:style>
  <w:style w:type="character" w:customStyle="1" w:styleId="Betoning1">
    <w:name w:val="Betoning1"/>
    <w:basedOn w:val="Standardstycketeckensnitt"/>
    <w:uiPriority w:val="20"/>
    <w:qFormat/>
    <w:rsid w:val="00A13F3A"/>
    <w:rPr>
      <w:rFonts w:ascii="Georgia" w:hAnsi="Georgia"/>
      <w:i/>
      <w:iCs/>
      <w:color w:val="000000"/>
      <w:sz w:val="18"/>
    </w:rPr>
  </w:style>
  <w:style w:type="paragraph" w:styleId="Ingetavstnd">
    <w:name w:val="No Spacing"/>
    <w:uiPriority w:val="1"/>
    <w:qFormat/>
    <w:rsid w:val="00A13F3A"/>
    <w:pPr>
      <w:spacing w:after="0" w:line="240" w:lineRule="auto"/>
    </w:pPr>
    <w:rPr>
      <w:rFonts w:eastAsia="Times New Roman"/>
      <w:sz w:val="21"/>
      <w:szCs w:val="21"/>
    </w:rPr>
  </w:style>
  <w:style w:type="paragraph" w:customStyle="1" w:styleId="Citat1">
    <w:name w:val="Citat1"/>
    <w:basedOn w:val="Normal"/>
    <w:next w:val="Normal"/>
    <w:uiPriority w:val="29"/>
    <w:qFormat/>
    <w:rsid w:val="00A13F3A"/>
    <w:pPr>
      <w:spacing w:before="160" w:line="300" w:lineRule="auto"/>
      <w:ind w:left="720" w:right="720"/>
      <w:jc w:val="center"/>
    </w:pPr>
    <w:rPr>
      <w:rFonts w:eastAsia="Times New Roman"/>
      <w:i/>
      <w:iCs/>
      <w:color w:val="002648"/>
      <w:sz w:val="24"/>
      <w:szCs w:val="24"/>
    </w:rPr>
  </w:style>
  <w:style w:type="character" w:customStyle="1" w:styleId="CitatChar">
    <w:name w:val="Citat Char"/>
    <w:basedOn w:val="Standardstycketeckensnitt"/>
    <w:link w:val="Citat"/>
    <w:uiPriority w:val="29"/>
    <w:rsid w:val="00A13F3A"/>
    <w:rPr>
      <w:i/>
      <w:iCs/>
      <w:color w:val="002648"/>
      <w:sz w:val="24"/>
      <w:szCs w:val="24"/>
    </w:rPr>
  </w:style>
  <w:style w:type="paragraph" w:customStyle="1" w:styleId="Starktcitat1">
    <w:name w:val="Starkt citat1"/>
    <w:basedOn w:val="Normal"/>
    <w:next w:val="Normal"/>
    <w:uiPriority w:val="30"/>
    <w:qFormat/>
    <w:rsid w:val="00A13F3A"/>
    <w:pPr>
      <w:spacing w:before="160" w:line="276" w:lineRule="auto"/>
      <w:ind w:left="936" w:right="936"/>
      <w:jc w:val="center"/>
    </w:pPr>
    <w:rPr>
      <w:rFonts w:ascii="Arial" w:eastAsia="Times New Roman" w:hAnsi="Arial" w:cs="Times New Roman"/>
      <w:caps/>
      <w:color w:val="147763"/>
      <w:sz w:val="28"/>
      <w:szCs w:val="28"/>
    </w:rPr>
  </w:style>
  <w:style w:type="character" w:customStyle="1" w:styleId="StarktcitatChar">
    <w:name w:val="Starkt citat Char"/>
    <w:basedOn w:val="Standardstycketeckensnitt"/>
    <w:link w:val="Starktcitat"/>
    <w:uiPriority w:val="30"/>
    <w:rsid w:val="00A13F3A"/>
    <w:rPr>
      <w:rFonts w:ascii="Arial" w:eastAsia="Times New Roman" w:hAnsi="Arial" w:cs="Times New Roman"/>
      <w:caps/>
      <w:color w:val="147763"/>
      <w:sz w:val="28"/>
      <w:szCs w:val="28"/>
    </w:rPr>
  </w:style>
  <w:style w:type="character" w:customStyle="1" w:styleId="Diskretbetoning1">
    <w:name w:val="Diskret betoning1"/>
    <w:basedOn w:val="Standardstycketeckensnitt"/>
    <w:uiPriority w:val="19"/>
    <w:qFormat/>
    <w:rsid w:val="00A13F3A"/>
    <w:rPr>
      <w:i/>
      <w:iCs/>
      <w:color w:val="595959"/>
    </w:rPr>
  </w:style>
  <w:style w:type="character" w:styleId="Starkbetoning">
    <w:name w:val="Intense Emphasis"/>
    <w:basedOn w:val="Standardstycketeckensnitt"/>
    <w:uiPriority w:val="21"/>
    <w:qFormat/>
    <w:rsid w:val="00A13F3A"/>
    <w:rPr>
      <w:b/>
      <w:bCs/>
      <w:i/>
      <w:iCs/>
      <w:color w:val="auto"/>
    </w:rPr>
  </w:style>
  <w:style w:type="character" w:customStyle="1" w:styleId="Diskretreferens1">
    <w:name w:val="Diskret referens1"/>
    <w:basedOn w:val="Standardstycketeckensnitt"/>
    <w:uiPriority w:val="31"/>
    <w:qFormat/>
    <w:rsid w:val="00A13F3A"/>
    <w:rPr>
      <w:caps w:val="0"/>
      <w:smallCaps/>
      <w:color w:val="404040"/>
      <w:spacing w:val="0"/>
      <w:u w:val="single" w:color="7F7F7F"/>
    </w:rPr>
  </w:style>
  <w:style w:type="character" w:styleId="Starkreferens">
    <w:name w:val="Intense Reference"/>
    <w:basedOn w:val="Standardstycketeckensnitt"/>
    <w:uiPriority w:val="32"/>
    <w:qFormat/>
    <w:rsid w:val="00A13F3A"/>
    <w:rPr>
      <w:b/>
      <w:bCs/>
      <w:caps w:val="0"/>
      <w:smallCaps/>
      <w:color w:val="auto"/>
      <w:spacing w:val="0"/>
      <w:u w:val="single"/>
    </w:rPr>
  </w:style>
  <w:style w:type="character" w:styleId="Bokenstitel">
    <w:name w:val="Book Title"/>
    <w:basedOn w:val="Standardstycketeckensnitt"/>
    <w:uiPriority w:val="33"/>
    <w:qFormat/>
    <w:rsid w:val="00A13F3A"/>
    <w:rPr>
      <w:b/>
      <w:bCs/>
      <w:caps w:val="0"/>
      <w:smallCaps/>
      <w:spacing w:val="0"/>
    </w:rPr>
  </w:style>
  <w:style w:type="character" w:customStyle="1" w:styleId="Nmn1">
    <w:name w:val="Nämn1"/>
    <w:basedOn w:val="Standardstycketeckensnitt"/>
    <w:uiPriority w:val="99"/>
    <w:semiHidden/>
    <w:unhideWhenUsed/>
    <w:rsid w:val="00A13F3A"/>
    <w:rPr>
      <w:color w:val="2B579A"/>
      <w:shd w:val="clear" w:color="auto" w:fill="E6E6E6"/>
    </w:rPr>
  </w:style>
  <w:style w:type="character" w:customStyle="1" w:styleId="Rubrik2Char1">
    <w:name w:val="Rubrik 2 Char1"/>
    <w:basedOn w:val="Standardstycketeckensnitt"/>
    <w:uiPriority w:val="9"/>
    <w:semiHidden/>
    <w:rsid w:val="00A13F3A"/>
    <w:rPr>
      <w:rFonts w:asciiTheme="majorHAnsi" w:eastAsiaTheme="majorEastAsia" w:hAnsiTheme="majorHAnsi" w:cstheme="majorBidi"/>
      <w:color w:val="2F5496" w:themeColor="accent1" w:themeShade="BF"/>
      <w:sz w:val="26"/>
      <w:szCs w:val="26"/>
    </w:rPr>
  </w:style>
  <w:style w:type="character" w:customStyle="1" w:styleId="Rubrik3Char1">
    <w:name w:val="Rubrik 3 Char1"/>
    <w:basedOn w:val="Standardstycketeckensnitt"/>
    <w:uiPriority w:val="9"/>
    <w:semiHidden/>
    <w:rsid w:val="00A13F3A"/>
    <w:rPr>
      <w:rFonts w:asciiTheme="majorHAnsi" w:eastAsiaTheme="majorEastAsia" w:hAnsiTheme="majorHAnsi" w:cstheme="majorBidi"/>
      <w:color w:val="1F3763" w:themeColor="accent1" w:themeShade="7F"/>
      <w:sz w:val="24"/>
      <w:szCs w:val="24"/>
    </w:rPr>
  </w:style>
  <w:style w:type="paragraph" w:styleId="Sidhuvud">
    <w:name w:val="header"/>
    <w:basedOn w:val="Normal"/>
    <w:link w:val="SidhuvudChar1"/>
    <w:uiPriority w:val="99"/>
    <w:unhideWhenUsed/>
    <w:rsid w:val="00A13F3A"/>
    <w:pPr>
      <w:tabs>
        <w:tab w:val="center" w:pos="4536"/>
        <w:tab w:val="right" w:pos="9072"/>
      </w:tabs>
      <w:spacing w:after="0" w:line="240" w:lineRule="auto"/>
    </w:pPr>
  </w:style>
  <w:style w:type="character" w:customStyle="1" w:styleId="SidhuvudChar1">
    <w:name w:val="Sidhuvud Char1"/>
    <w:basedOn w:val="Standardstycketeckensnitt"/>
    <w:link w:val="Sidhuvud"/>
    <w:uiPriority w:val="99"/>
    <w:rsid w:val="00A13F3A"/>
  </w:style>
  <w:style w:type="paragraph" w:styleId="Rubrik">
    <w:name w:val="Title"/>
    <w:basedOn w:val="Normal"/>
    <w:next w:val="Normal"/>
    <w:link w:val="RubrikChar"/>
    <w:uiPriority w:val="10"/>
    <w:qFormat/>
    <w:rsid w:val="00A13F3A"/>
    <w:pPr>
      <w:spacing w:after="0" w:line="240" w:lineRule="auto"/>
      <w:contextualSpacing/>
    </w:pPr>
    <w:rPr>
      <w:rFonts w:ascii="Arial" w:eastAsia="Times New Roman" w:hAnsi="Arial" w:cs="Times New Roman"/>
      <w:caps/>
      <w:color w:val="000000"/>
      <w:spacing w:val="30"/>
      <w:sz w:val="72"/>
      <w:szCs w:val="72"/>
    </w:rPr>
  </w:style>
  <w:style w:type="character" w:customStyle="1" w:styleId="RubrikChar1">
    <w:name w:val="Rubrik Char1"/>
    <w:basedOn w:val="Standardstycketeckensnitt"/>
    <w:uiPriority w:val="10"/>
    <w:rsid w:val="00A13F3A"/>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A13F3A"/>
    <w:rPr>
      <w:color w:val="0563C1" w:themeColor="hyperlink"/>
      <w:u w:val="single"/>
    </w:rPr>
  </w:style>
  <w:style w:type="character" w:customStyle="1" w:styleId="Rubrik4Char1">
    <w:name w:val="Rubrik 4 Char1"/>
    <w:basedOn w:val="Standardstycketeckensnitt"/>
    <w:uiPriority w:val="9"/>
    <w:semiHidden/>
    <w:rsid w:val="00A13F3A"/>
    <w:rPr>
      <w:rFonts w:asciiTheme="majorHAnsi" w:eastAsiaTheme="majorEastAsia" w:hAnsiTheme="majorHAnsi" w:cstheme="majorBidi"/>
      <w:i/>
      <w:iCs/>
      <w:color w:val="2F5496" w:themeColor="accent1" w:themeShade="BF"/>
    </w:rPr>
  </w:style>
  <w:style w:type="table" w:styleId="Ljusskuggning-dekorfrg5">
    <w:name w:val="Light Shading Accent 5"/>
    <w:basedOn w:val="Normaltabell"/>
    <w:uiPriority w:val="60"/>
    <w:semiHidden/>
    <w:unhideWhenUsed/>
    <w:rsid w:val="00A13F3A"/>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Rubrik5Char1">
    <w:name w:val="Rubrik 5 Char1"/>
    <w:basedOn w:val="Standardstycketeckensnitt"/>
    <w:uiPriority w:val="9"/>
    <w:semiHidden/>
    <w:rsid w:val="00A13F3A"/>
    <w:rPr>
      <w:rFonts w:asciiTheme="majorHAnsi" w:eastAsiaTheme="majorEastAsia" w:hAnsiTheme="majorHAnsi" w:cstheme="majorBidi"/>
      <w:color w:val="2F5496" w:themeColor="accent1" w:themeShade="BF"/>
    </w:rPr>
  </w:style>
  <w:style w:type="character" w:customStyle="1" w:styleId="Rubrik6Char1">
    <w:name w:val="Rubrik 6 Char1"/>
    <w:basedOn w:val="Standardstycketeckensnitt"/>
    <w:uiPriority w:val="9"/>
    <w:semiHidden/>
    <w:rsid w:val="00A13F3A"/>
    <w:rPr>
      <w:rFonts w:asciiTheme="majorHAnsi" w:eastAsiaTheme="majorEastAsia" w:hAnsiTheme="majorHAnsi" w:cstheme="majorBidi"/>
      <w:color w:val="1F3763" w:themeColor="accent1" w:themeShade="7F"/>
    </w:rPr>
  </w:style>
  <w:style w:type="character" w:customStyle="1" w:styleId="Rubrik7Char1">
    <w:name w:val="Rubrik 7 Char1"/>
    <w:basedOn w:val="Standardstycketeckensnitt"/>
    <w:uiPriority w:val="9"/>
    <w:semiHidden/>
    <w:rsid w:val="00A13F3A"/>
    <w:rPr>
      <w:rFonts w:asciiTheme="majorHAnsi" w:eastAsiaTheme="majorEastAsia" w:hAnsiTheme="majorHAnsi" w:cstheme="majorBidi"/>
      <w:i/>
      <w:iCs/>
      <w:color w:val="1F3763" w:themeColor="accent1" w:themeShade="7F"/>
    </w:rPr>
  </w:style>
  <w:style w:type="character" w:customStyle="1" w:styleId="Rubrik8Char1">
    <w:name w:val="Rubrik 8 Char1"/>
    <w:basedOn w:val="Standardstycketeckensnitt"/>
    <w:uiPriority w:val="9"/>
    <w:semiHidden/>
    <w:rsid w:val="00A13F3A"/>
    <w:rPr>
      <w:rFonts w:asciiTheme="majorHAnsi" w:eastAsiaTheme="majorEastAsia" w:hAnsiTheme="majorHAnsi" w:cstheme="majorBidi"/>
      <w:color w:val="272727" w:themeColor="text1" w:themeTint="D8"/>
      <w:sz w:val="21"/>
      <w:szCs w:val="21"/>
    </w:rPr>
  </w:style>
  <w:style w:type="paragraph" w:styleId="Kommentarsmne">
    <w:name w:val="annotation subject"/>
    <w:basedOn w:val="Kommentarer"/>
    <w:next w:val="Kommentarer"/>
    <w:link w:val="KommentarsmneChar"/>
    <w:uiPriority w:val="99"/>
    <w:semiHidden/>
    <w:unhideWhenUsed/>
    <w:rsid w:val="00A13F3A"/>
    <w:pPr>
      <w:spacing w:before="0" w:line="240" w:lineRule="auto"/>
      <w:jc w:val="left"/>
    </w:pPr>
    <w:rPr>
      <w:rFonts w:ascii="Georgia" w:hAnsi="Georgia"/>
      <w:b/>
      <w:bCs/>
    </w:rPr>
  </w:style>
  <w:style w:type="character" w:customStyle="1" w:styleId="KommentarsmneChar1">
    <w:name w:val="Kommentarsämne Char1"/>
    <w:basedOn w:val="KommentarerChar"/>
    <w:uiPriority w:val="99"/>
    <w:semiHidden/>
    <w:rsid w:val="00A13F3A"/>
    <w:rPr>
      <w:rFonts w:ascii="Cambria" w:eastAsia="Times New Roman" w:hAnsi="Cambria" w:cs="Times New Roman"/>
      <w:b/>
      <w:bCs/>
      <w:sz w:val="20"/>
      <w:szCs w:val="20"/>
    </w:rPr>
  </w:style>
  <w:style w:type="character" w:styleId="AnvndHyperlnk">
    <w:name w:val="FollowedHyperlink"/>
    <w:basedOn w:val="Standardstycketeckensnitt"/>
    <w:uiPriority w:val="99"/>
    <w:semiHidden/>
    <w:unhideWhenUsed/>
    <w:rsid w:val="00A13F3A"/>
    <w:rPr>
      <w:color w:val="954F72" w:themeColor="followedHyperlink"/>
      <w:u w:val="single"/>
    </w:rPr>
  </w:style>
  <w:style w:type="paragraph" w:styleId="Underrubrik">
    <w:name w:val="Subtitle"/>
    <w:basedOn w:val="Normal"/>
    <w:next w:val="Normal"/>
    <w:link w:val="UnderrubrikChar"/>
    <w:uiPriority w:val="11"/>
    <w:qFormat/>
    <w:rsid w:val="00A13F3A"/>
    <w:pPr>
      <w:numPr>
        <w:ilvl w:val="1"/>
      </w:numPr>
    </w:pPr>
    <w:rPr>
      <w:color w:val="000000"/>
      <w:sz w:val="28"/>
      <w:szCs w:val="28"/>
    </w:rPr>
  </w:style>
  <w:style w:type="character" w:customStyle="1" w:styleId="UnderrubrikChar1">
    <w:name w:val="Underrubrik Char1"/>
    <w:basedOn w:val="Standardstycketeckensnitt"/>
    <w:uiPriority w:val="11"/>
    <w:rsid w:val="00A13F3A"/>
    <w:rPr>
      <w:rFonts w:eastAsiaTheme="minorEastAsia"/>
      <w:color w:val="5A5A5A" w:themeColor="text1" w:themeTint="A5"/>
      <w:spacing w:val="15"/>
    </w:rPr>
  </w:style>
  <w:style w:type="character" w:styleId="Betoning">
    <w:name w:val="Emphasis"/>
    <w:basedOn w:val="Standardstycketeckensnitt"/>
    <w:uiPriority w:val="20"/>
    <w:qFormat/>
    <w:rsid w:val="00A13F3A"/>
    <w:rPr>
      <w:i/>
      <w:iCs/>
    </w:rPr>
  </w:style>
  <w:style w:type="paragraph" w:styleId="Citat">
    <w:name w:val="Quote"/>
    <w:basedOn w:val="Normal"/>
    <w:next w:val="Normal"/>
    <w:link w:val="CitatChar"/>
    <w:uiPriority w:val="29"/>
    <w:qFormat/>
    <w:rsid w:val="00A13F3A"/>
    <w:pPr>
      <w:spacing w:before="200"/>
      <w:ind w:left="864" w:right="864"/>
      <w:jc w:val="center"/>
    </w:pPr>
    <w:rPr>
      <w:i/>
      <w:iCs/>
      <w:color w:val="002648"/>
      <w:sz w:val="24"/>
      <w:szCs w:val="24"/>
    </w:rPr>
  </w:style>
  <w:style w:type="character" w:customStyle="1" w:styleId="CitatChar1">
    <w:name w:val="Citat Char1"/>
    <w:basedOn w:val="Standardstycketeckensnitt"/>
    <w:uiPriority w:val="29"/>
    <w:rsid w:val="00A13F3A"/>
    <w:rPr>
      <w:i/>
      <w:iCs/>
      <w:color w:val="404040" w:themeColor="text1" w:themeTint="BF"/>
    </w:rPr>
  </w:style>
  <w:style w:type="paragraph" w:styleId="Starktcitat">
    <w:name w:val="Intense Quote"/>
    <w:basedOn w:val="Normal"/>
    <w:next w:val="Normal"/>
    <w:link w:val="StarktcitatChar"/>
    <w:uiPriority w:val="30"/>
    <w:qFormat/>
    <w:rsid w:val="00A13F3A"/>
    <w:pPr>
      <w:pBdr>
        <w:top w:val="single" w:sz="4" w:space="10" w:color="4472C4" w:themeColor="accent1"/>
        <w:bottom w:val="single" w:sz="4" w:space="10" w:color="4472C4" w:themeColor="accent1"/>
      </w:pBdr>
      <w:spacing w:before="360" w:after="360"/>
      <w:ind w:left="864" w:right="864"/>
      <w:jc w:val="center"/>
    </w:pPr>
    <w:rPr>
      <w:rFonts w:ascii="Arial" w:eastAsia="Times New Roman" w:hAnsi="Arial" w:cs="Times New Roman"/>
      <w:caps/>
      <w:color w:val="147763"/>
      <w:sz w:val="28"/>
      <w:szCs w:val="28"/>
    </w:rPr>
  </w:style>
  <w:style w:type="character" w:customStyle="1" w:styleId="StarktcitatChar1">
    <w:name w:val="Starkt citat Char1"/>
    <w:basedOn w:val="Standardstycketeckensnitt"/>
    <w:uiPriority w:val="30"/>
    <w:rsid w:val="00A13F3A"/>
    <w:rPr>
      <w:i/>
      <w:iCs/>
      <w:color w:val="4472C4" w:themeColor="accent1"/>
    </w:rPr>
  </w:style>
  <w:style w:type="character" w:styleId="Diskretbetoning">
    <w:name w:val="Subtle Emphasis"/>
    <w:basedOn w:val="Standardstycketeckensnitt"/>
    <w:uiPriority w:val="19"/>
    <w:qFormat/>
    <w:rsid w:val="00A13F3A"/>
    <w:rPr>
      <w:i/>
      <w:iCs/>
      <w:color w:val="404040" w:themeColor="text1" w:themeTint="BF"/>
    </w:rPr>
  </w:style>
  <w:style w:type="character" w:styleId="Diskretreferens">
    <w:name w:val="Subtle Reference"/>
    <w:basedOn w:val="Standardstycketeckensnitt"/>
    <w:uiPriority w:val="31"/>
    <w:qFormat/>
    <w:rsid w:val="00A13F3A"/>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06CB5-8062-4894-84DF-FB58DD3A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3766</Words>
  <Characters>19966</Characters>
  <Application>Microsoft Office Word</Application>
  <DocSecurity>0</DocSecurity>
  <Lines>166</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Hedvig Hogfors</dc:creator>
  <cp:keywords/>
  <dc:description/>
  <cp:lastModifiedBy>Hedvig Hogfors</cp:lastModifiedBy>
  <cp:revision>14</cp:revision>
  <cp:lastPrinted>2017-04-04T11:57:00Z</cp:lastPrinted>
  <dcterms:created xsi:type="dcterms:W3CDTF">2017-06-03T13:21:00Z</dcterms:created>
  <dcterms:modified xsi:type="dcterms:W3CDTF">2017-06-22T19:57:00Z</dcterms:modified>
</cp:coreProperties>
</file>