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23574" w14:textId="77777777" w:rsidR="00344FFA" w:rsidRPr="00930686" w:rsidRDefault="00344FFA" w:rsidP="00344FFA">
      <w:pPr>
        <w:spacing w:after="0" w:line="300" w:lineRule="auto"/>
        <w:rPr>
          <w:rFonts w:ascii="Arial" w:eastAsia="Times New Roman" w:hAnsi="Arial" w:cs="Arial"/>
          <w:b/>
          <w:sz w:val="24"/>
          <w:szCs w:val="24"/>
        </w:rPr>
      </w:pPr>
      <w:r w:rsidRPr="00930686">
        <w:rPr>
          <w:rFonts w:ascii="Arial" w:eastAsia="Times New Roman" w:hAnsi="Arial" w:cs="Arial"/>
          <w:b/>
          <w:sz w:val="24"/>
          <w:szCs w:val="24"/>
        </w:rPr>
        <w:t>Mosaic – r</w:t>
      </w:r>
      <w:r w:rsidR="00A13F3A" w:rsidRPr="00930686">
        <w:rPr>
          <w:rFonts w:ascii="Arial" w:eastAsia="Times New Roman" w:hAnsi="Arial" w:cs="Arial"/>
          <w:b/>
          <w:sz w:val="24"/>
          <w:szCs w:val="24"/>
        </w:rPr>
        <w:t xml:space="preserve">amverk för naturvärdesbedömning </w:t>
      </w:r>
      <w:r w:rsidRPr="00930686">
        <w:rPr>
          <w:rFonts w:ascii="Arial" w:eastAsia="Times New Roman" w:hAnsi="Arial" w:cs="Arial"/>
          <w:b/>
          <w:sz w:val="24"/>
          <w:szCs w:val="24"/>
        </w:rPr>
        <w:t>i marin miljö</w:t>
      </w:r>
    </w:p>
    <w:p w14:paraId="327BA8A6" w14:textId="1C544FB3" w:rsidR="00A13F3A" w:rsidRPr="00930686" w:rsidRDefault="00344FFA" w:rsidP="00A13F3A">
      <w:pPr>
        <w:spacing w:line="300" w:lineRule="auto"/>
        <w:rPr>
          <w:rFonts w:ascii="Arial" w:eastAsia="Times New Roman" w:hAnsi="Arial" w:cs="Arial"/>
          <w:sz w:val="24"/>
          <w:szCs w:val="24"/>
        </w:rPr>
      </w:pPr>
      <w:r w:rsidRPr="00930686">
        <w:rPr>
          <w:rFonts w:ascii="Arial" w:eastAsia="Times New Roman" w:hAnsi="Arial" w:cs="Arial"/>
          <w:sz w:val="24"/>
          <w:szCs w:val="24"/>
        </w:rPr>
        <w:t>V</w:t>
      </w:r>
      <w:r w:rsidR="00A13F3A" w:rsidRPr="00930686">
        <w:rPr>
          <w:rFonts w:ascii="Arial" w:eastAsia="Times New Roman" w:hAnsi="Arial" w:cs="Arial"/>
          <w:sz w:val="24"/>
          <w:szCs w:val="24"/>
        </w:rPr>
        <w:t>ersion 1</w:t>
      </w:r>
    </w:p>
    <w:p w14:paraId="4D01B601" w14:textId="77777777"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62974AA3" w14:textId="2206E63C" w:rsidR="00A13F3A" w:rsidRPr="00930686" w:rsidRDefault="006D6ADC" w:rsidP="006D64D7">
      <w:pPr>
        <w:rPr>
          <w:rFonts w:ascii="Arial" w:hAnsi="Arial" w:cs="Arial"/>
          <w:sz w:val="40"/>
          <w:szCs w:val="40"/>
        </w:rPr>
      </w:pPr>
      <w:r w:rsidRPr="00930686">
        <w:rPr>
          <w:rFonts w:ascii="Arial" w:hAnsi="Arial" w:cs="Arial"/>
          <w:sz w:val="40"/>
          <w:szCs w:val="40"/>
        </w:rPr>
        <w:t>Bilaga 3</w:t>
      </w:r>
      <w:r w:rsidR="00A13F3A" w:rsidRPr="00930686">
        <w:rPr>
          <w:rFonts w:ascii="Arial" w:hAnsi="Arial" w:cs="Arial"/>
          <w:sz w:val="40"/>
          <w:szCs w:val="40"/>
        </w:rPr>
        <w:t xml:space="preserve"> </w:t>
      </w:r>
      <w:r w:rsidR="00A13F3A" w:rsidRPr="00930686">
        <w:rPr>
          <w:rFonts w:ascii="Arial" w:hAnsi="Arial" w:cs="Arial"/>
          <w:sz w:val="40"/>
          <w:szCs w:val="40"/>
        </w:rPr>
        <w:br/>
        <w:t xml:space="preserve">Handledning av den grundläggande </w:t>
      </w:r>
      <w:r w:rsidR="006D64D7" w:rsidRPr="00930686">
        <w:rPr>
          <w:rFonts w:ascii="Arial" w:hAnsi="Arial" w:cs="Arial"/>
          <w:sz w:val="40"/>
          <w:szCs w:val="40"/>
        </w:rPr>
        <w:t>naturvärdesbedömningen</w:t>
      </w:r>
      <w:r w:rsidR="00A13F3A" w:rsidRPr="00930686">
        <w:rPr>
          <w:rFonts w:ascii="Arial" w:hAnsi="Arial" w:cs="Arial"/>
          <w:sz w:val="40"/>
          <w:szCs w:val="40"/>
        </w:rPr>
        <w:t xml:space="preserve"> i Mosaic </w:t>
      </w:r>
      <w:r w:rsidR="005D0196" w:rsidRPr="00930686">
        <w:rPr>
          <w:rFonts w:ascii="Arial" w:hAnsi="Arial" w:cs="Arial"/>
          <w:sz w:val="40"/>
          <w:szCs w:val="40"/>
        </w:rPr>
        <w:t>för marin miljö</w:t>
      </w:r>
    </w:p>
    <w:p w14:paraId="3E1992F0" w14:textId="3E05AEFB" w:rsidR="00AC2CDD" w:rsidRPr="00930686" w:rsidRDefault="00AC2CDD" w:rsidP="00AC2CDD">
      <w:pPr>
        <w:spacing w:line="300" w:lineRule="auto"/>
        <w:rPr>
          <w:rFonts w:ascii="Georgia" w:eastAsia="Times New Roman" w:hAnsi="Georgia" w:cs="Times New Roman"/>
          <w:sz w:val="21"/>
          <w:szCs w:val="21"/>
        </w:rPr>
      </w:pPr>
      <w:r w:rsidRPr="00930686">
        <w:rPr>
          <w:rFonts w:ascii="Georgia" w:eastAsia="Times New Roman" w:hAnsi="Georgia" w:cs="Times New Roman"/>
          <w:sz w:val="21"/>
          <w:szCs w:val="21"/>
        </w:rPr>
        <w:t>Hedvig Hogfors</w:t>
      </w:r>
      <w:r w:rsidR="005A2A4E" w:rsidRPr="00930686">
        <w:rPr>
          <w:rFonts w:ascii="Georgia" w:eastAsia="Times New Roman" w:hAnsi="Georgia" w:cs="Times New Roman"/>
          <w:sz w:val="21"/>
          <w:szCs w:val="21"/>
        </w:rPr>
        <w:t>,</w:t>
      </w:r>
      <w:r w:rsidR="005D0196" w:rsidRPr="00930686">
        <w:rPr>
          <w:rFonts w:ascii="Georgia" w:eastAsia="Times New Roman" w:hAnsi="Georgia" w:cs="Times New Roman"/>
          <w:sz w:val="21"/>
          <w:szCs w:val="21"/>
        </w:rPr>
        <w:t xml:space="preserve"> </w:t>
      </w:r>
      <w:r w:rsidRPr="00930686">
        <w:rPr>
          <w:rFonts w:ascii="Georgia" w:eastAsia="Times New Roman" w:hAnsi="Georgia" w:cs="Times New Roman"/>
          <w:sz w:val="21"/>
          <w:szCs w:val="21"/>
        </w:rPr>
        <w:t>Frida Fyhr</w:t>
      </w:r>
      <w:r w:rsidR="005A2A4E" w:rsidRPr="00930686">
        <w:rPr>
          <w:rFonts w:ascii="Georgia" w:eastAsia="Times New Roman" w:hAnsi="Georgia" w:cs="Times New Roman"/>
          <w:sz w:val="21"/>
          <w:szCs w:val="21"/>
        </w:rPr>
        <w:t xml:space="preserve"> och Stina Tano</w:t>
      </w:r>
    </w:p>
    <w:p w14:paraId="536B68D3" w14:textId="1E545118" w:rsidR="00651381" w:rsidRPr="00930686" w:rsidRDefault="00651381" w:rsidP="00651381">
      <w:pPr>
        <w:pStyle w:val="Brd2"/>
        <w:ind w:firstLine="0"/>
        <w:rPr>
          <w:i/>
          <w:color w:val="auto"/>
        </w:rPr>
      </w:pPr>
      <w:bookmarkStart w:id="0" w:name="_Ref464330248"/>
      <w:bookmarkStart w:id="1" w:name="_Ref465633141"/>
      <w:r w:rsidRPr="00930686">
        <w:rPr>
          <w:i/>
          <w:color w:val="auto"/>
        </w:rPr>
        <w:t>Mosaic</w:t>
      </w:r>
      <w:r w:rsidRPr="00930686">
        <w:rPr>
          <w:rStyle w:val="Fotnotsreferens"/>
          <w:i/>
          <w:color w:val="auto"/>
        </w:rPr>
        <w:footnoteReference w:id="1"/>
      </w:r>
      <w:r w:rsidRPr="00930686">
        <w:rPr>
          <w:i/>
          <w:color w:val="auto"/>
        </w:rPr>
        <w:t xml:space="preserve"> är ett ramverk för naturvärdesbedömning i marin miljö – från ett landskapsperspektiv till bedömning av specifika platser (figur </w:t>
      </w:r>
      <w:r w:rsidRPr="00930686">
        <w:rPr>
          <w:i/>
          <w:noProof/>
          <w:color w:val="auto"/>
        </w:rPr>
        <w:t>1</w:t>
      </w:r>
      <w:r w:rsidRPr="00930686">
        <w:rPr>
          <w:i/>
          <w:color w:val="auto"/>
        </w:rPr>
        <w:t xml:space="preserve">). Ramverket ska fungera som ett verktyg för att identifiera den marina gröna infrastrukturen och ge underlag till olika former av rumslig förvaltning så som områdesskydd, fysisk planering </w:t>
      </w:r>
      <w:r w:rsidRPr="00930686">
        <w:rPr>
          <w:rFonts w:cs="Times New Roman"/>
          <w:i/>
          <w:color w:val="auto"/>
        </w:rPr>
        <w:t>(havs-/kustzonsplanering)</w:t>
      </w:r>
      <w:r w:rsidRPr="00930686">
        <w:rPr>
          <w:i/>
          <w:color w:val="auto"/>
        </w:rPr>
        <w:t xml:space="preserve">, miljökonsekvensbeskrivningar, dispensprövningar och kompensationsåtgärder. </w:t>
      </w:r>
      <w:r w:rsidR="00536249" w:rsidRPr="00930686">
        <w:rPr>
          <w:i/>
          <w:color w:val="auto"/>
        </w:rPr>
        <w:t>Syftet med ramverket är att främja en funktionell, ekosystembaserad och adaptiv förvaltning av våra hav</w:t>
      </w:r>
      <w:r w:rsidR="00536249" w:rsidRPr="00930686">
        <w:rPr>
          <w:color w:val="auto"/>
        </w:rPr>
        <w:t>.</w:t>
      </w:r>
    </w:p>
    <w:p w14:paraId="2C5216A5" w14:textId="77777777" w:rsidR="002D6EC9" w:rsidRPr="00930686" w:rsidRDefault="002D6EC9" w:rsidP="00E6468D">
      <w:pPr>
        <w:pStyle w:val="Brd1"/>
        <w:rPr>
          <w:color w:val="auto"/>
        </w:rPr>
      </w:pPr>
    </w:p>
    <w:p w14:paraId="0D595B13" w14:textId="43BF4907" w:rsidR="00651381" w:rsidRPr="00930686" w:rsidRDefault="00651381" w:rsidP="00651381">
      <w:pPr>
        <w:pStyle w:val="Brd1"/>
        <w:rPr>
          <w:color w:val="auto"/>
        </w:rPr>
      </w:pPr>
      <w:bookmarkStart w:id="2" w:name="_Hlk482639664"/>
      <w:r w:rsidRPr="00930686">
        <w:rPr>
          <w:color w:val="auto"/>
        </w:rPr>
        <w:t xml:space="preserve">Mosaic är uppdelat i en grundläggande och en fördjupad naturvärdesbedömning. I den grundläggande naturvärdesbedömningen identifieras </w:t>
      </w:r>
      <w:r w:rsidRPr="00930686">
        <w:rPr>
          <w:b/>
          <w:i/>
          <w:color w:val="auto"/>
        </w:rPr>
        <w:t>vad</w:t>
      </w:r>
      <w:r w:rsidRPr="00930686">
        <w:rPr>
          <w:color w:val="auto"/>
        </w:rPr>
        <w:t>, det vill säga vilka biotiska ekosystemkomponenter (populationer, arter, organismgrupper</w:t>
      </w:r>
      <w:r w:rsidRPr="00930686">
        <w:rPr>
          <w:rStyle w:val="Fotnotsreferens"/>
          <w:color w:val="auto"/>
        </w:rPr>
        <w:footnoteReference w:id="2"/>
      </w:r>
      <w:r w:rsidRPr="00930686">
        <w:rPr>
          <w:color w:val="auto"/>
        </w:rPr>
        <w:t>, livsmiljöer</w:t>
      </w:r>
      <w:r w:rsidR="00F838CC" w:rsidRPr="00930686">
        <w:rPr>
          <w:rStyle w:val="Fotnotsreferens"/>
          <w:color w:val="auto"/>
        </w:rPr>
        <w:footnoteReference w:id="3"/>
      </w:r>
      <w:r w:rsidRPr="00930686">
        <w:rPr>
          <w:color w:val="auto"/>
        </w:rPr>
        <w:t xml:space="preserve">/habitat eller biotoper), som är värdefulla och bör prioriteras inom rumslig förvaltning beroende på deras naturvärden. I den fördjupade naturvärdesbedömningen identifieras </w:t>
      </w:r>
      <w:r w:rsidRPr="00930686">
        <w:rPr>
          <w:b/>
          <w:i/>
          <w:color w:val="auto"/>
        </w:rPr>
        <w:t>var</w:t>
      </w:r>
      <w:r w:rsidRPr="00930686">
        <w:rPr>
          <w:color w:val="auto"/>
        </w:rPr>
        <w:t xml:space="preserve"> förvaltning av ekosystemkomponenter bör prioriteras på grund av höga naturvärden, det vill säga var värdekärnor och värdetrakter är lokaliserade (figur 1).</w:t>
      </w:r>
      <w:bookmarkEnd w:id="2"/>
      <w:r w:rsidRPr="00930686">
        <w:rPr>
          <w:color w:val="auto"/>
        </w:rPr>
        <w:t xml:space="preserve"> </w:t>
      </w:r>
    </w:p>
    <w:p w14:paraId="68B7E248" w14:textId="77777777" w:rsidR="004C730D" w:rsidRPr="00930686" w:rsidRDefault="004C730D" w:rsidP="004C730D">
      <w:pPr>
        <w:pStyle w:val="Brd2"/>
        <w:rPr>
          <w:color w:val="auto"/>
        </w:rPr>
      </w:pPr>
    </w:p>
    <w:p w14:paraId="310316FF" w14:textId="5FA2621C" w:rsidR="00E6468D" w:rsidRPr="00930686" w:rsidRDefault="00E6468D" w:rsidP="00E6468D">
      <w:pPr>
        <w:pStyle w:val="Brd1"/>
        <w:rPr>
          <w:i/>
          <w:color w:val="auto"/>
        </w:rPr>
      </w:pPr>
      <w:r w:rsidRPr="00930686">
        <w:rPr>
          <w:rFonts w:cs="Times New Roman"/>
          <w:color w:val="auto"/>
        </w:rPr>
        <w:t xml:space="preserve">Ett web-baserat IT-stöd ska utvecklas för att bistå arbetet efter ramverket. </w:t>
      </w:r>
    </w:p>
    <w:p w14:paraId="5BDC82CD" w14:textId="77777777" w:rsidR="00351BFF" w:rsidRPr="00930686" w:rsidRDefault="00351BFF" w:rsidP="00351BFF">
      <w:pPr>
        <w:pStyle w:val="Brd2"/>
        <w:ind w:firstLine="0"/>
        <w:rPr>
          <w:color w:val="auto"/>
        </w:rPr>
      </w:pPr>
      <w:bookmarkStart w:id="3" w:name="_Hlk482641126"/>
    </w:p>
    <w:p w14:paraId="212CB272" w14:textId="5A0AB22C" w:rsidR="00351BFF" w:rsidRPr="00930686" w:rsidRDefault="00351BFF" w:rsidP="00351BFF">
      <w:pPr>
        <w:pStyle w:val="Brd2"/>
        <w:ind w:firstLine="0"/>
        <w:rPr>
          <w:color w:val="auto"/>
        </w:rPr>
      </w:pPr>
      <w:r w:rsidRPr="00930686">
        <w:rPr>
          <w:color w:val="auto"/>
        </w:rPr>
        <w:t xml:space="preserve">Det här är en första version av Mosaic för marin miljö och tanken är att ramverket kommer utvecklas och kontinuerligt anpassas vartefter som det </w:t>
      </w:r>
      <w:r w:rsidR="00F55DE2" w:rsidRPr="00930686">
        <w:rPr>
          <w:color w:val="auto"/>
        </w:rPr>
        <w:t>används</w:t>
      </w:r>
      <w:r w:rsidRPr="00930686">
        <w:rPr>
          <w:color w:val="auto"/>
        </w:rPr>
        <w:t>.</w:t>
      </w:r>
    </w:p>
    <w:bookmarkEnd w:id="3"/>
    <w:p w14:paraId="7C7776D8" w14:textId="1F53D4FD" w:rsidR="00E6468D" w:rsidRPr="00930686" w:rsidRDefault="00E6468D" w:rsidP="00A13F3A">
      <w:pPr>
        <w:autoSpaceDE w:val="0"/>
        <w:autoSpaceDN w:val="0"/>
        <w:adjustRightInd w:val="0"/>
        <w:spacing w:after="0" w:line="280" w:lineRule="atLeast"/>
        <w:textAlignment w:val="center"/>
        <w:rPr>
          <w:rFonts w:ascii="Georgia" w:eastAsia="Times New Roman" w:hAnsi="Georgia" w:cs="Minion Pro"/>
          <w:sz w:val="21"/>
          <w:szCs w:val="21"/>
        </w:rPr>
      </w:pPr>
    </w:p>
    <w:p w14:paraId="2C7104F4" w14:textId="3388A7C2" w:rsidR="00E6468D" w:rsidRPr="00930686" w:rsidRDefault="00F67B6B" w:rsidP="00A13F3A">
      <w:pPr>
        <w:autoSpaceDE w:val="0"/>
        <w:autoSpaceDN w:val="0"/>
        <w:adjustRightInd w:val="0"/>
        <w:spacing w:after="0" w:line="280" w:lineRule="atLeast"/>
        <w:textAlignment w:val="center"/>
        <w:rPr>
          <w:rFonts w:ascii="Georgia" w:eastAsia="Times New Roman" w:hAnsi="Georgia" w:cs="Minion Pro"/>
          <w:sz w:val="20"/>
          <w:szCs w:val="21"/>
        </w:rPr>
      </w:pPr>
      <w:r w:rsidRPr="00930686">
        <w:rPr>
          <w:rFonts w:ascii="Georgia" w:eastAsia="Times New Roman" w:hAnsi="Georgia" w:cs="Minion Pro"/>
          <w:sz w:val="21"/>
          <w:szCs w:val="21"/>
        </w:rPr>
        <w:t>Denna bilaga är en</w:t>
      </w:r>
      <w:r w:rsidRPr="00930686">
        <w:t xml:space="preserve"> </w:t>
      </w:r>
      <w:r w:rsidRPr="00930686">
        <w:rPr>
          <w:rFonts w:ascii="Georgia" w:eastAsia="Times New Roman" w:hAnsi="Georgia" w:cs="Minion Pro"/>
          <w:sz w:val="21"/>
          <w:szCs w:val="21"/>
        </w:rPr>
        <w:t xml:space="preserve">detaljerad handledning för den grundläggande naturvärdesbedömnigen och det poängsystem som den vilar på. Bilagan diskuterar även utformningen av poängsystemet. </w:t>
      </w:r>
    </w:p>
    <w:p w14:paraId="5187D4C0" w14:textId="7D9EAD76" w:rsidR="00967DAC" w:rsidRPr="00930686" w:rsidRDefault="00E6468D">
      <w:pPr>
        <w:rPr>
          <w:rFonts w:ascii="Georgia" w:eastAsia="Times New Roman" w:hAnsi="Georgia" w:cs="Minion Pro"/>
          <w:sz w:val="21"/>
          <w:szCs w:val="21"/>
        </w:rPr>
      </w:pPr>
      <w:r w:rsidRPr="00930686">
        <w:rPr>
          <w:rFonts w:ascii="Georgia" w:eastAsia="Times New Roman" w:hAnsi="Georgia" w:cs="Minion Pro"/>
          <w:sz w:val="21"/>
          <w:szCs w:val="21"/>
        </w:rPr>
        <w:br w:type="page"/>
      </w:r>
      <w:r w:rsidR="00967DAC" w:rsidRPr="00930686">
        <w:rPr>
          <w:rFonts w:ascii="Georgia" w:eastAsia="Times New Roman" w:hAnsi="Georgia" w:cs="Minion Pro"/>
          <w:sz w:val="21"/>
          <w:szCs w:val="21"/>
        </w:rPr>
        <w:lastRenderedPageBreak/>
        <w:br w:type="page"/>
      </w:r>
    </w:p>
    <w:p w14:paraId="4B717A35" w14:textId="77777777" w:rsidR="00E6468D" w:rsidRPr="00930686" w:rsidRDefault="00E6468D">
      <w:pPr>
        <w:rPr>
          <w:rFonts w:ascii="Georgia" w:eastAsia="Times New Roman" w:hAnsi="Georgia" w:cs="Minion Pro"/>
          <w:sz w:val="21"/>
          <w:szCs w:val="21"/>
        </w:rPr>
      </w:pPr>
    </w:p>
    <w:p w14:paraId="3BF52A8B" w14:textId="68AA73DF" w:rsidR="00E6468D" w:rsidRPr="00930686" w:rsidRDefault="00E6468D" w:rsidP="00276062">
      <w:pPr>
        <w:spacing w:after="200" w:line="276" w:lineRule="auto"/>
        <w:rPr>
          <w:rFonts w:ascii="Georgia" w:eastAsia="Times New Roman" w:hAnsi="Georgia" w:cs="Minion Pro"/>
          <w:noProof/>
          <w:sz w:val="21"/>
          <w:szCs w:val="21"/>
          <w:lang w:eastAsia="sv-SE"/>
        </w:rPr>
      </w:pPr>
      <w:r w:rsidRPr="00930686">
        <w:rPr>
          <w:noProof/>
          <w:lang w:eastAsia="sv-SE"/>
        </w:rPr>
        <mc:AlternateContent>
          <mc:Choice Requires="wps">
            <w:drawing>
              <wp:anchor distT="0" distB="0" distL="114300" distR="114300" simplePos="0" relativeHeight="251664384" behindDoc="0" locked="0" layoutInCell="1" allowOverlap="1" wp14:anchorId="0E1C6B36" wp14:editId="376C9906">
                <wp:simplePos x="0" y="0"/>
                <wp:positionH relativeFrom="margin">
                  <wp:posOffset>-43180</wp:posOffset>
                </wp:positionH>
                <wp:positionV relativeFrom="paragraph">
                  <wp:posOffset>7078148</wp:posOffset>
                </wp:positionV>
                <wp:extent cx="4573270" cy="1195070"/>
                <wp:effectExtent l="0" t="0" r="0" b="5080"/>
                <wp:wrapTopAndBottom/>
                <wp:docPr id="487" name="Textruta 487"/>
                <wp:cNvGraphicFramePr/>
                <a:graphic xmlns:a="http://schemas.openxmlformats.org/drawingml/2006/main">
                  <a:graphicData uri="http://schemas.microsoft.com/office/word/2010/wordprocessingShape">
                    <wps:wsp>
                      <wps:cNvSpPr txBox="1"/>
                      <wps:spPr>
                        <a:xfrm>
                          <a:off x="0" y="0"/>
                          <a:ext cx="4573270" cy="1195070"/>
                        </a:xfrm>
                        <a:prstGeom prst="rect">
                          <a:avLst/>
                        </a:prstGeom>
                        <a:solidFill>
                          <a:prstClr val="white"/>
                        </a:solidFill>
                        <a:ln>
                          <a:noFill/>
                        </a:ln>
                        <a:effectLst/>
                      </wps:spPr>
                      <wps:txbx>
                        <w:txbxContent>
                          <w:p w14:paraId="62F99FC4" w14:textId="00A85B8C" w:rsidR="00F316DB" w:rsidRPr="00CE623D" w:rsidRDefault="00F316DB" w:rsidP="00E6468D">
                            <w:pPr>
                              <w:pStyle w:val="Beskrivning"/>
                            </w:pPr>
                            <w:bookmarkStart w:id="4" w:name="_Ref454373810"/>
                            <w:r>
                              <w:t xml:space="preserve">Figur </w:t>
                            </w:r>
                            <w:r w:rsidR="00874B55">
                              <w:fldChar w:fldCharType="begin"/>
                            </w:r>
                            <w:r w:rsidR="00874B55">
                              <w:instrText xml:space="preserve"> SEQ Figur \* ARABIC </w:instrText>
                            </w:r>
                            <w:r w:rsidR="00874B55">
                              <w:fldChar w:fldCharType="separate"/>
                            </w:r>
                            <w:r>
                              <w:rPr>
                                <w:noProof/>
                              </w:rPr>
                              <w:t>1</w:t>
                            </w:r>
                            <w:r w:rsidR="00874B55">
                              <w:rPr>
                                <w:noProof/>
                              </w:rPr>
                              <w:fldChar w:fldCharType="end"/>
                            </w:r>
                            <w:bookmarkEnd w:id="4"/>
                            <w:r>
                              <w:t xml:space="preserve">. Överblick över ramverket Mosaic.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r w:rsidRPr="00E6468D">
                              <w:t>Mosaic – ramverk för naturvärdesbed</w:t>
                            </w:r>
                            <w:r>
                              <w:t xml:space="preserve">ömning i marin miljö, version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C6B36" id="_x0000_t202" coordsize="21600,21600" o:spt="202" path="m,l,21600r21600,l21600,xe">
                <v:stroke joinstyle="miter"/>
                <v:path gradientshapeok="t" o:connecttype="rect"/>
              </v:shapetype>
              <v:shape id="Textruta 487" o:spid="_x0000_s1026" type="#_x0000_t202" style="position:absolute;margin-left:-3.4pt;margin-top:557.35pt;width:360.1pt;height:94.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" stroked="f">
                <v:textbox inset="0,0,0,0">
                  <w:txbxContent>
                    <w:p w14:paraId="62F99FC4" w14:textId="00A85B8C" w:rsidR="00F316DB" w:rsidRPr="00CE623D" w:rsidRDefault="00F316DB" w:rsidP="00E6468D">
                      <w:pPr>
                        <w:pStyle w:val="Beskrivning"/>
                      </w:pPr>
                      <w:bookmarkStart w:id="5" w:name="_Ref454373810"/>
                      <w:r>
                        <w:t xml:space="preserve">Figur </w:t>
                      </w:r>
                      <w:fldSimple w:instr=" SEQ Figur \* ARABIC ">
                        <w:r>
                          <w:rPr>
                            <w:noProof/>
                          </w:rPr>
                          <w:t>1</w:t>
                        </w:r>
                      </w:fldSimple>
                      <w:bookmarkEnd w:id="5"/>
                      <w:r>
                        <w:t xml:space="preserve">. Överblick över ramverket Mosaic.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r w:rsidRPr="00E6468D">
                        <w:t>Mosaic – ramverk för naturvärdesbed</w:t>
                      </w:r>
                      <w:r>
                        <w:t xml:space="preserve">ömning i marin miljö, version 1. </w:t>
                      </w:r>
                    </w:p>
                  </w:txbxContent>
                </v:textbox>
                <w10:wrap type="topAndBottom" anchorx="margin"/>
              </v:shape>
            </w:pict>
          </mc:Fallback>
        </mc:AlternateContent>
      </w:r>
      <w:r w:rsidR="00042347" w:rsidRPr="00930686">
        <w:rPr>
          <w:noProof/>
          <w:lang w:eastAsia="sv-SE"/>
        </w:rPr>
        <w:drawing>
          <wp:inline distT="0" distB="0" distL="0" distR="0" wp14:anchorId="69688550" wp14:editId="69CF38D5">
            <wp:extent cx="4581032" cy="347472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263" cy="3482480"/>
                    </a:xfrm>
                    <a:prstGeom prst="rect">
                      <a:avLst/>
                    </a:prstGeom>
                    <a:noFill/>
                  </pic:spPr>
                </pic:pic>
              </a:graphicData>
            </a:graphic>
          </wp:inline>
        </w:drawing>
      </w:r>
      <w:r w:rsidR="00C049C0" w:rsidRPr="00930686">
        <w:rPr>
          <w:rFonts w:ascii="Georgia" w:eastAsia="Times New Roman" w:hAnsi="Georgia" w:cs="Minion Pro"/>
          <w:noProof/>
          <w:sz w:val="21"/>
          <w:szCs w:val="21"/>
          <w:lang w:eastAsia="sv-SE"/>
        </w:rPr>
        <w:drawing>
          <wp:inline distT="0" distB="0" distL="0" distR="0" wp14:anchorId="06C53051" wp14:editId="47F07D56">
            <wp:extent cx="4620768" cy="3550861"/>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866" cy="3559389"/>
                    </a:xfrm>
                    <a:prstGeom prst="rect">
                      <a:avLst/>
                    </a:prstGeom>
                    <a:noFill/>
                  </pic:spPr>
                </pic:pic>
              </a:graphicData>
            </a:graphic>
          </wp:inline>
        </w:drawing>
      </w:r>
    </w:p>
    <w:p w14:paraId="62730062" w14:textId="77777777" w:rsidR="00F55DE2" w:rsidRPr="00930686" w:rsidRDefault="00F55DE2" w:rsidP="00A13F3A">
      <w:pPr>
        <w:autoSpaceDE w:val="0"/>
        <w:autoSpaceDN w:val="0"/>
        <w:adjustRightInd w:val="0"/>
        <w:spacing w:after="0" w:line="280" w:lineRule="atLeast"/>
        <w:textAlignment w:val="center"/>
        <w:rPr>
          <w:rFonts w:ascii="Georgia" w:eastAsia="Times New Roman" w:hAnsi="Georgia" w:cs="Minion Pro"/>
          <w:sz w:val="21"/>
          <w:szCs w:val="21"/>
        </w:rPr>
      </w:pPr>
    </w:p>
    <w:p w14:paraId="4993F182" w14:textId="77777777" w:rsidR="00F55DE2" w:rsidRPr="00930686" w:rsidRDefault="00F55DE2" w:rsidP="00A13F3A">
      <w:pPr>
        <w:autoSpaceDE w:val="0"/>
        <w:autoSpaceDN w:val="0"/>
        <w:adjustRightInd w:val="0"/>
        <w:spacing w:after="0" w:line="280" w:lineRule="atLeast"/>
        <w:textAlignment w:val="center"/>
        <w:rPr>
          <w:rFonts w:ascii="Georgia" w:eastAsia="Times New Roman" w:hAnsi="Georgia" w:cs="Minion Pro"/>
          <w:sz w:val="21"/>
          <w:szCs w:val="21"/>
        </w:rPr>
      </w:pPr>
    </w:p>
    <w:sdt>
      <w:sdtPr>
        <w:rPr>
          <w:rFonts w:asciiTheme="minorHAnsi" w:eastAsiaTheme="minorHAnsi" w:hAnsiTheme="minorHAnsi" w:cstheme="minorBidi"/>
          <w:sz w:val="22"/>
          <w:szCs w:val="22"/>
        </w:rPr>
        <w:id w:val="-1771230204"/>
        <w:docPartObj>
          <w:docPartGallery w:val="Table of Contents"/>
          <w:docPartUnique/>
        </w:docPartObj>
      </w:sdtPr>
      <w:sdtEndPr>
        <w:rPr>
          <w:b/>
          <w:bCs/>
        </w:rPr>
      </w:sdtEndPr>
      <w:sdtContent>
        <w:p w14:paraId="312E8C17" w14:textId="53CFB114" w:rsidR="00967DAC" w:rsidRPr="00930686" w:rsidRDefault="00967DAC">
          <w:pPr>
            <w:pStyle w:val="Innehllsfrteckningsrubrik"/>
          </w:pPr>
          <w:r w:rsidRPr="00930686">
            <w:t>Innehåll</w:t>
          </w:r>
        </w:p>
        <w:p w14:paraId="230AFEF3" w14:textId="0B880A08" w:rsidR="00930686" w:rsidRDefault="00967DAC">
          <w:pPr>
            <w:pStyle w:val="Innehll2"/>
            <w:tabs>
              <w:tab w:val="left" w:pos="630"/>
              <w:tab w:val="right" w:leader="dot" w:pos="9062"/>
            </w:tabs>
            <w:rPr>
              <w:rFonts w:eastAsiaTheme="minorEastAsia"/>
              <w:noProof/>
              <w:sz w:val="22"/>
              <w:szCs w:val="22"/>
              <w:lang w:eastAsia="sv-SE"/>
            </w:rPr>
          </w:pPr>
          <w:r w:rsidRPr="00930686">
            <w:fldChar w:fldCharType="begin"/>
          </w:r>
          <w:r w:rsidRPr="00930686">
            <w:instrText xml:space="preserve"> TOC \o "1-4" \h \z \u </w:instrText>
          </w:r>
          <w:r w:rsidRPr="00930686">
            <w:fldChar w:fldCharType="separate"/>
          </w:r>
          <w:hyperlink w:anchor="_Toc485930211" w:history="1">
            <w:r w:rsidR="00930686" w:rsidRPr="0095546B">
              <w:rPr>
                <w:rStyle w:val="Hyperlnk"/>
                <w:noProof/>
              </w:rPr>
              <w:t>1.</w:t>
            </w:r>
            <w:r w:rsidR="00930686">
              <w:rPr>
                <w:rFonts w:eastAsiaTheme="minorEastAsia"/>
                <w:noProof/>
                <w:sz w:val="22"/>
                <w:szCs w:val="22"/>
                <w:lang w:eastAsia="sv-SE"/>
              </w:rPr>
              <w:tab/>
            </w:r>
            <w:r w:rsidR="00930686" w:rsidRPr="0095546B">
              <w:rPr>
                <w:rStyle w:val="Hyperlnk"/>
                <w:noProof/>
              </w:rPr>
              <w:t>Grundläggande naturvärdesbedömning i Mosaic för marin miljö</w:t>
            </w:r>
            <w:r w:rsidR="00930686">
              <w:rPr>
                <w:noProof/>
                <w:webHidden/>
              </w:rPr>
              <w:tab/>
            </w:r>
            <w:r w:rsidR="00930686">
              <w:rPr>
                <w:noProof/>
                <w:webHidden/>
              </w:rPr>
              <w:fldChar w:fldCharType="begin"/>
            </w:r>
            <w:r w:rsidR="00930686">
              <w:rPr>
                <w:noProof/>
                <w:webHidden/>
              </w:rPr>
              <w:instrText xml:space="preserve"> PAGEREF _Toc485930211 \h </w:instrText>
            </w:r>
            <w:r w:rsidR="00930686">
              <w:rPr>
                <w:noProof/>
                <w:webHidden/>
              </w:rPr>
            </w:r>
            <w:r w:rsidR="00930686">
              <w:rPr>
                <w:noProof/>
                <w:webHidden/>
              </w:rPr>
              <w:fldChar w:fldCharType="separate"/>
            </w:r>
            <w:r w:rsidR="00930686">
              <w:rPr>
                <w:noProof/>
                <w:webHidden/>
              </w:rPr>
              <w:t>5</w:t>
            </w:r>
            <w:r w:rsidR="00930686">
              <w:rPr>
                <w:noProof/>
                <w:webHidden/>
              </w:rPr>
              <w:fldChar w:fldCharType="end"/>
            </w:r>
          </w:hyperlink>
        </w:p>
        <w:p w14:paraId="77E3683F" w14:textId="00D75203" w:rsidR="00930686" w:rsidRDefault="00930686">
          <w:pPr>
            <w:pStyle w:val="Innehll3"/>
            <w:tabs>
              <w:tab w:val="left" w:pos="880"/>
              <w:tab w:val="right" w:leader="dot" w:pos="9062"/>
            </w:tabs>
            <w:rPr>
              <w:rFonts w:eastAsiaTheme="minorEastAsia"/>
              <w:noProof/>
              <w:sz w:val="22"/>
              <w:szCs w:val="22"/>
              <w:lang w:eastAsia="sv-SE"/>
            </w:rPr>
          </w:pPr>
          <w:hyperlink w:anchor="_Toc485930212" w:history="1">
            <w:r w:rsidRPr="0095546B">
              <w:rPr>
                <w:rStyle w:val="Hyperlnk"/>
                <w:noProof/>
              </w:rPr>
              <w:t>1.1.</w:t>
            </w:r>
            <w:r>
              <w:rPr>
                <w:rFonts w:eastAsiaTheme="minorEastAsia"/>
                <w:noProof/>
                <w:sz w:val="22"/>
                <w:szCs w:val="22"/>
                <w:lang w:eastAsia="sv-SE"/>
              </w:rPr>
              <w:tab/>
            </w:r>
            <w:r w:rsidRPr="0095546B">
              <w:rPr>
                <w:rStyle w:val="Hyperlnk"/>
                <w:noProof/>
              </w:rPr>
              <w:t>Del 1 – bedömning per havsområde</w:t>
            </w:r>
            <w:r>
              <w:rPr>
                <w:noProof/>
                <w:webHidden/>
              </w:rPr>
              <w:tab/>
            </w:r>
            <w:r>
              <w:rPr>
                <w:noProof/>
                <w:webHidden/>
              </w:rPr>
              <w:fldChar w:fldCharType="begin"/>
            </w:r>
            <w:r>
              <w:rPr>
                <w:noProof/>
                <w:webHidden/>
              </w:rPr>
              <w:instrText xml:space="preserve"> PAGEREF _Toc485930212 \h </w:instrText>
            </w:r>
            <w:r>
              <w:rPr>
                <w:noProof/>
                <w:webHidden/>
              </w:rPr>
            </w:r>
            <w:r>
              <w:rPr>
                <w:noProof/>
                <w:webHidden/>
              </w:rPr>
              <w:fldChar w:fldCharType="separate"/>
            </w:r>
            <w:r>
              <w:rPr>
                <w:noProof/>
                <w:webHidden/>
              </w:rPr>
              <w:t>6</w:t>
            </w:r>
            <w:r>
              <w:rPr>
                <w:noProof/>
                <w:webHidden/>
              </w:rPr>
              <w:fldChar w:fldCharType="end"/>
            </w:r>
          </w:hyperlink>
        </w:p>
        <w:p w14:paraId="6A232D06" w14:textId="76ADB612" w:rsidR="00930686" w:rsidRDefault="00930686">
          <w:pPr>
            <w:pStyle w:val="Innehll4"/>
            <w:tabs>
              <w:tab w:val="left" w:pos="1540"/>
              <w:tab w:val="right" w:leader="dot" w:pos="9062"/>
            </w:tabs>
            <w:rPr>
              <w:rFonts w:eastAsiaTheme="minorEastAsia"/>
              <w:noProof/>
              <w:sz w:val="22"/>
              <w:szCs w:val="22"/>
              <w:lang w:eastAsia="sv-SE"/>
            </w:rPr>
          </w:pPr>
          <w:hyperlink w:anchor="_Toc485930213" w:history="1">
            <w:r w:rsidRPr="0095546B">
              <w:rPr>
                <w:rStyle w:val="Hyperlnk"/>
                <w:rFonts w:eastAsiaTheme="majorEastAsia" w:cstheme="majorBidi"/>
                <w:noProof/>
              </w:rPr>
              <w:t>1.1.1.</w:t>
            </w:r>
            <w:r>
              <w:rPr>
                <w:rFonts w:eastAsiaTheme="minorEastAsia"/>
                <w:noProof/>
                <w:sz w:val="22"/>
                <w:szCs w:val="22"/>
                <w:lang w:eastAsia="sv-SE"/>
              </w:rPr>
              <w:tab/>
            </w:r>
            <w:r w:rsidRPr="0095546B">
              <w:rPr>
                <w:rStyle w:val="Hyperlnk"/>
                <w:rFonts w:eastAsiaTheme="majorEastAsia" w:cstheme="majorBidi"/>
                <w:noProof/>
              </w:rPr>
              <w:t>Övergripande</w:t>
            </w:r>
            <w:r>
              <w:rPr>
                <w:noProof/>
                <w:webHidden/>
              </w:rPr>
              <w:tab/>
            </w:r>
            <w:r>
              <w:rPr>
                <w:noProof/>
                <w:webHidden/>
              </w:rPr>
              <w:fldChar w:fldCharType="begin"/>
            </w:r>
            <w:r>
              <w:rPr>
                <w:noProof/>
                <w:webHidden/>
              </w:rPr>
              <w:instrText xml:space="preserve"> PAGEREF _Toc485930213 \h </w:instrText>
            </w:r>
            <w:r>
              <w:rPr>
                <w:noProof/>
                <w:webHidden/>
              </w:rPr>
            </w:r>
            <w:r>
              <w:rPr>
                <w:noProof/>
                <w:webHidden/>
              </w:rPr>
              <w:fldChar w:fldCharType="separate"/>
            </w:r>
            <w:r>
              <w:rPr>
                <w:noProof/>
                <w:webHidden/>
              </w:rPr>
              <w:t>6</w:t>
            </w:r>
            <w:r>
              <w:rPr>
                <w:noProof/>
                <w:webHidden/>
              </w:rPr>
              <w:fldChar w:fldCharType="end"/>
            </w:r>
          </w:hyperlink>
        </w:p>
        <w:p w14:paraId="62832DFF" w14:textId="49D04804" w:rsidR="00930686" w:rsidRDefault="00930686">
          <w:pPr>
            <w:pStyle w:val="Innehll4"/>
            <w:tabs>
              <w:tab w:val="left" w:pos="1540"/>
              <w:tab w:val="right" w:leader="dot" w:pos="9062"/>
            </w:tabs>
            <w:rPr>
              <w:rFonts w:eastAsiaTheme="minorEastAsia"/>
              <w:noProof/>
              <w:sz w:val="22"/>
              <w:szCs w:val="22"/>
              <w:lang w:eastAsia="sv-SE"/>
            </w:rPr>
          </w:pPr>
          <w:hyperlink w:anchor="_Toc485930214" w:history="1">
            <w:r w:rsidRPr="0095546B">
              <w:rPr>
                <w:rStyle w:val="Hyperlnk"/>
                <w:rFonts w:eastAsiaTheme="majorEastAsia" w:cstheme="majorBidi"/>
                <w:noProof/>
              </w:rPr>
              <w:t>1.1.2.</w:t>
            </w:r>
            <w:r>
              <w:rPr>
                <w:rFonts w:eastAsiaTheme="minorEastAsia"/>
                <w:noProof/>
                <w:sz w:val="22"/>
                <w:szCs w:val="22"/>
                <w:lang w:eastAsia="sv-SE"/>
              </w:rPr>
              <w:tab/>
            </w:r>
            <w:r w:rsidRPr="0095546B">
              <w:rPr>
                <w:rStyle w:val="Hyperlnk"/>
                <w:rFonts w:eastAsiaTheme="majorEastAsia" w:cstheme="majorBidi"/>
                <w:noProof/>
              </w:rPr>
              <w:t>Del 1a – ekologiskt/biologiskt värde och indirekta ekosystemtjänster</w:t>
            </w:r>
            <w:r>
              <w:rPr>
                <w:noProof/>
                <w:webHidden/>
              </w:rPr>
              <w:tab/>
            </w:r>
            <w:r>
              <w:rPr>
                <w:noProof/>
                <w:webHidden/>
              </w:rPr>
              <w:fldChar w:fldCharType="begin"/>
            </w:r>
            <w:r>
              <w:rPr>
                <w:noProof/>
                <w:webHidden/>
              </w:rPr>
              <w:instrText xml:space="preserve"> PAGEREF _Toc485930214 \h </w:instrText>
            </w:r>
            <w:r>
              <w:rPr>
                <w:noProof/>
                <w:webHidden/>
              </w:rPr>
            </w:r>
            <w:r>
              <w:rPr>
                <w:noProof/>
                <w:webHidden/>
              </w:rPr>
              <w:fldChar w:fldCharType="separate"/>
            </w:r>
            <w:r>
              <w:rPr>
                <w:noProof/>
                <w:webHidden/>
              </w:rPr>
              <w:t>7</w:t>
            </w:r>
            <w:r>
              <w:rPr>
                <w:noProof/>
                <w:webHidden/>
              </w:rPr>
              <w:fldChar w:fldCharType="end"/>
            </w:r>
          </w:hyperlink>
        </w:p>
        <w:p w14:paraId="5D888247" w14:textId="3AEC26C6" w:rsidR="00930686" w:rsidRDefault="00930686">
          <w:pPr>
            <w:pStyle w:val="Innehll4"/>
            <w:tabs>
              <w:tab w:val="left" w:pos="1540"/>
              <w:tab w:val="right" w:leader="dot" w:pos="9062"/>
            </w:tabs>
            <w:rPr>
              <w:rFonts w:eastAsiaTheme="minorEastAsia"/>
              <w:noProof/>
              <w:sz w:val="22"/>
              <w:szCs w:val="22"/>
              <w:lang w:eastAsia="sv-SE"/>
            </w:rPr>
          </w:pPr>
          <w:hyperlink w:anchor="_Toc485930215" w:history="1">
            <w:r w:rsidRPr="0095546B">
              <w:rPr>
                <w:rStyle w:val="Hyperlnk"/>
                <w:rFonts w:eastAsiaTheme="majorEastAsia" w:cstheme="majorBidi"/>
                <w:noProof/>
              </w:rPr>
              <w:t>1.1.3.</w:t>
            </w:r>
            <w:r>
              <w:rPr>
                <w:rFonts w:eastAsiaTheme="minorEastAsia"/>
                <w:noProof/>
                <w:sz w:val="22"/>
                <w:szCs w:val="22"/>
                <w:lang w:eastAsia="sv-SE"/>
              </w:rPr>
              <w:tab/>
            </w:r>
            <w:r w:rsidRPr="0095546B">
              <w:rPr>
                <w:rStyle w:val="Hyperlnk"/>
                <w:rFonts w:eastAsiaTheme="majorEastAsia" w:cstheme="majorBidi"/>
                <w:noProof/>
              </w:rPr>
              <w:t>Del 1b – direkta ekosystemtjänster</w:t>
            </w:r>
            <w:r>
              <w:rPr>
                <w:noProof/>
                <w:webHidden/>
              </w:rPr>
              <w:tab/>
            </w:r>
            <w:r>
              <w:rPr>
                <w:noProof/>
                <w:webHidden/>
              </w:rPr>
              <w:fldChar w:fldCharType="begin"/>
            </w:r>
            <w:r>
              <w:rPr>
                <w:noProof/>
                <w:webHidden/>
              </w:rPr>
              <w:instrText xml:space="preserve"> PAGEREF _Toc485930215 \h </w:instrText>
            </w:r>
            <w:r>
              <w:rPr>
                <w:noProof/>
                <w:webHidden/>
              </w:rPr>
            </w:r>
            <w:r>
              <w:rPr>
                <w:noProof/>
                <w:webHidden/>
              </w:rPr>
              <w:fldChar w:fldCharType="separate"/>
            </w:r>
            <w:r>
              <w:rPr>
                <w:noProof/>
                <w:webHidden/>
              </w:rPr>
              <w:t>22</w:t>
            </w:r>
            <w:r>
              <w:rPr>
                <w:noProof/>
                <w:webHidden/>
              </w:rPr>
              <w:fldChar w:fldCharType="end"/>
            </w:r>
          </w:hyperlink>
        </w:p>
        <w:p w14:paraId="58FAB42F" w14:textId="3C1F51C6" w:rsidR="00930686" w:rsidRDefault="00930686">
          <w:pPr>
            <w:pStyle w:val="Innehll4"/>
            <w:tabs>
              <w:tab w:val="left" w:pos="1540"/>
              <w:tab w:val="right" w:leader="dot" w:pos="9062"/>
            </w:tabs>
            <w:rPr>
              <w:rFonts w:eastAsiaTheme="minorEastAsia"/>
              <w:noProof/>
              <w:sz w:val="22"/>
              <w:szCs w:val="22"/>
              <w:lang w:eastAsia="sv-SE"/>
            </w:rPr>
          </w:pPr>
          <w:hyperlink w:anchor="_Toc485930216" w:history="1">
            <w:r w:rsidRPr="0095546B">
              <w:rPr>
                <w:rStyle w:val="Hyperlnk"/>
                <w:rFonts w:eastAsiaTheme="majorEastAsia" w:cstheme="majorBidi"/>
                <w:noProof/>
              </w:rPr>
              <w:t>1.1.4.</w:t>
            </w:r>
            <w:r>
              <w:rPr>
                <w:rFonts w:eastAsiaTheme="minorEastAsia"/>
                <w:noProof/>
                <w:sz w:val="22"/>
                <w:szCs w:val="22"/>
                <w:lang w:eastAsia="sv-SE"/>
              </w:rPr>
              <w:tab/>
            </w:r>
            <w:r w:rsidRPr="0095546B">
              <w:rPr>
                <w:rStyle w:val="Hyperlnk"/>
                <w:rFonts w:eastAsiaTheme="majorEastAsia" w:cstheme="majorBidi"/>
                <w:noProof/>
              </w:rPr>
              <w:t>Rekommendationer till den fördjupade naturvärdesbedömningen</w:t>
            </w:r>
            <w:r>
              <w:rPr>
                <w:noProof/>
                <w:webHidden/>
              </w:rPr>
              <w:tab/>
            </w:r>
            <w:r>
              <w:rPr>
                <w:noProof/>
                <w:webHidden/>
              </w:rPr>
              <w:fldChar w:fldCharType="begin"/>
            </w:r>
            <w:r>
              <w:rPr>
                <w:noProof/>
                <w:webHidden/>
              </w:rPr>
              <w:instrText xml:space="preserve"> PAGEREF _Toc485930216 \h </w:instrText>
            </w:r>
            <w:r>
              <w:rPr>
                <w:noProof/>
                <w:webHidden/>
              </w:rPr>
            </w:r>
            <w:r>
              <w:rPr>
                <w:noProof/>
                <w:webHidden/>
              </w:rPr>
              <w:fldChar w:fldCharType="separate"/>
            </w:r>
            <w:r>
              <w:rPr>
                <w:noProof/>
                <w:webHidden/>
              </w:rPr>
              <w:t>25</w:t>
            </w:r>
            <w:r>
              <w:rPr>
                <w:noProof/>
                <w:webHidden/>
              </w:rPr>
              <w:fldChar w:fldCharType="end"/>
            </w:r>
          </w:hyperlink>
        </w:p>
        <w:p w14:paraId="24DF5979" w14:textId="746DCC03" w:rsidR="00930686" w:rsidRDefault="00930686">
          <w:pPr>
            <w:pStyle w:val="Innehll3"/>
            <w:tabs>
              <w:tab w:val="left" w:pos="880"/>
              <w:tab w:val="right" w:leader="dot" w:pos="9062"/>
            </w:tabs>
            <w:rPr>
              <w:rFonts w:eastAsiaTheme="minorEastAsia"/>
              <w:noProof/>
              <w:sz w:val="22"/>
              <w:szCs w:val="22"/>
              <w:lang w:eastAsia="sv-SE"/>
            </w:rPr>
          </w:pPr>
          <w:hyperlink w:anchor="_Toc485930217" w:history="1">
            <w:r w:rsidRPr="0095546B">
              <w:rPr>
                <w:rStyle w:val="Hyperlnk"/>
                <w:noProof/>
              </w:rPr>
              <w:t>1.2.</w:t>
            </w:r>
            <w:r>
              <w:rPr>
                <w:rFonts w:eastAsiaTheme="minorEastAsia"/>
                <w:noProof/>
                <w:sz w:val="22"/>
                <w:szCs w:val="22"/>
                <w:lang w:eastAsia="sv-SE"/>
              </w:rPr>
              <w:tab/>
            </w:r>
            <w:r w:rsidRPr="0095546B">
              <w:rPr>
                <w:rStyle w:val="Hyperlnk"/>
                <w:noProof/>
              </w:rPr>
              <w:t>Del 2 – regional bedömning</w:t>
            </w:r>
            <w:r>
              <w:rPr>
                <w:noProof/>
                <w:webHidden/>
              </w:rPr>
              <w:tab/>
            </w:r>
            <w:r>
              <w:rPr>
                <w:noProof/>
                <w:webHidden/>
              </w:rPr>
              <w:fldChar w:fldCharType="begin"/>
            </w:r>
            <w:r>
              <w:rPr>
                <w:noProof/>
                <w:webHidden/>
              </w:rPr>
              <w:instrText xml:space="preserve"> PAGEREF _Toc485930217 \h </w:instrText>
            </w:r>
            <w:r>
              <w:rPr>
                <w:noProof/>
                <w:webHidden/>
              </w:rPr>
            </w:r>
            <w:r>
              <w:rPr>
                <w:noProof/>
                <w:webHidden/>
              </w:rPr>
              <w:fldChar w:fldCharType="separate"/>
            </w:r>
            <w:r>
              <w:rPr>
                <w:noProof/>
                <w:webHidden/>
              </w:rPr>
              <w:t>25</w:t>
            </w:r>
            <w:r>
              <w:rPr>
                <w:noProof/>
                <w:webHidden/>
              </w:rPr>
              <w:fldChar w:fldCharType="end"/>
            </w:r>
          </w:hyperlink>
        </w:p>
        <w:p w14:paraId="27784E1A" w14:textId="2A0A7962" w:rsidR="00930686" w:rsidRDefault="00930686">
          <w:pPr>
            <w:pStyle w:val="Innehll4"/>
            <w:tabs>
              <w:tab w:val="left" w:pos="1540"/>
              <w:tab w:val="right" w:leader="dot" w:pos="9062"/>
            </w:tabs>
            <w:rPr>
              <w:rFonts w:eastAsiaTheme="minorEastAsia"/>
              <w:noProof/>
              <w:sz w:val="22"/>
              <w:szCs w:val="22"/>
              <w:lang w:eastAsia="sv-SE"/>
            </w:rPr>
          </w:pPr>
          <w:hyperlink w:anchor="_Toc485930218" w:history="1">
            <w:r w:rsidRPr="0095546B">
              <w:rPr>
                <w:rStyle w:val="Hyperlnk"/>
                <w:rFonts w:eastAsiaTheme="majorEastAsia" w:cstheme="majorBidi"/>
                <w:noProof/>
              </w:rPr>
              <w:t>1.2.1.</w:t>
            </w:r>
            <w:r>
              <w:rPr>
                <w:rFonts w:eastAsiaTheme="minorEastAsia"/>
                <w:noProof/>
                <w:sz w:val="22"/>
                <w:szCs w:val="22"/>
                <w:lang w:eastAsia="sv-SE"/>
              </w:rPr>
              <w:tab/>
            </w:r>
            <w:r w:rsidRPr="0095546B">
              <w:rPr>
                <w:rStyle w:val="Hyperlnk"/>
                <w:rFonts w:eastAsiaTheme="majorEastAsia" w:cstheme="majorBidi"/>
                <w:noProof/>
              </w:rPr>
              <w:t>Lokal viktning</w:t>
            </w:r>
            <w:r>
              <w:rPr>
                <w:noProof/>
                <w:webHidden/>
              </w:rPr>
              <w:tab/>
            </w:r>
            <w:r>
              <w:rPr>
                <w:noProof/>
                <w:webHidden/>
              </w:rPr>
              <w:fldChar w:fldCharType="begin"/>
            </w:r>
            <w:r>
              <w:rPr>
                <w:noProof/>
                <w:webHidden/>
              </w:rPr>
              <w:instrText xml:space="preserve"> PAGEREF _Toc485930218 \h </w:instrText>
            </w:r>
            <w:r>
              <w:rPr>
                <w:noProof/>
                <w:webHidden/>
              </w:rPr>
            </w:r>
            <w:r>
              <w:rPr>
                <w:noProof/>
                <w:webHidden/>
              </w:rPr>
              <w:fldChar w:fldCharType="separate"/>
            </w:r>
            <w:r>
              <w:rPr>
                <w:noProof/>
                <w:webHidden/>
              </w:rPr>
              <w:t>25</w:t>
            </w:r>
            <w:r>
              <w:rPr>
                <w:noProof/>
                <w:webHidden/>
              </w:rPr>
              <w:fldChar w:fldCharType="end"/>
            </w:r>
          </w:hyperlink>
        </w:p>
        <w:p w14:paraId="4D58F870" w14:textId="40A0ADA8" w:rsidR="00930686" w:rsidRDefault="00930686">
          <w:pPr>
            <w:pStyle w:val="Innehll4"/>
            <w:tabs>
              <w:tab w:val="left" w:pos="1540"/>
              <w:tab w:val="right" w:leader="dot" w:pos="9062"/>
            </w:tabs>
            <w:rPr>
              <w:rFonts w:eastAsiaTheme="minorEastAsia"/>
              <w:noProof/>
              <w:sz w:val="22"/>
              <w:szCs w:val="22"/>
              <w:lang w:eastAsia="sv-SE"/>
            </w:rPr>
          </w:pPr>
          <w:hyperlink w:anchor="_Toc485930219" w:history="1">
            <w:r w:rsidRPr="0095546B">
              <w:rPr>
                <w:rStyle w:val="Hyperlnk"/>
                <w:rFonts w:eastAsiaTheme="majorEastAsia" w:cstheme="majorBidi"/>
                <w:noProof/>
              </w:rPr>
              <w:t>1.2.2.</w:t>
            </w:r>
            <w:r>
              <w:rPr>
                <w:rFonts w:eastAsiaTheme="minorEastAsia"/>
                <w:noProof/>
                <w:sz w:val="22"/>
                <w:szCs w:val="22"/>
                <w:lang w:eastAsia="sv-SE"/>
              </w:rPr>
              <w:tab/>
            </w:r>
            <w:r w:rsidRPr="0095546B">
              <w:rPr>
                <w:rStyle w:val="Hyperlnk"/>
                <w:rFonts w:eastAsiaTheme="majorEastAsia" w:cstheme="majorBidi"/>
                <w:noProof/>
              </w:rPr>
              <w:t>Beslut inför den fördjupade naturvärdesbedömningen</w:t>
            </w:r>
            <w:r>
              <w:rPr>
                <w:noProof/>
                <w:webHidden/>
              </w:rPr>
              <w:tab/>
            </w:r>
            <w:r>
              <w:rPr>
                <w:noProof/>
                <w:webHidden/>
              </w:rPr>
              <w:fldChar w:fldCharType="begin"/>
            </w:r>
            <w:r>
              <w:rPr>
                <w:noProof/>
                <w:webHidden/>
              </w:rPr>
              <w:instrText xml:space="preserve"> PAGEREF _Toc485930219 \h </w:instrText>
            </w:r>
            <w:r>
              <w:rPr>
                <w:noProof/>
                <w:webHidden/>
              </w:rPr>
            </w:r>
            <w:r>
              <w:rPr>
                <w:noProof/>
                <w:webHidden/>
              </w:rPr>
              <w:fldChar w:fldCharType="separate"/>
            </w:r>
            <w:r>
              <w:rPr>
                <w:noProof/>
                <w:webHidden/>
              </w:rPr>
              <w:t>27</w:t>
            </w:r>
            <w:r>
              <w:rPr>
                <w:noProof/>
                <w:webHidden/>
              </w:rPr>
              <w:fldChar w:fldCharType="end"/>
            </w:r>
          </w:hyperlink>
        </w:p>
        <w:p w14:paraId="693FB4FB" w14:textId="044AB097" w:rsidR="00930686" w:rsidRDefault="00930686">
          <w:pPr>
            <w:pStyle w:val="Innehll3"/>
            <w:tabs>
              <w:tab w:val="left" w:pos="880"/>
              <w:tab w:val="right" w:leader="dot" w:pos="9062"/>
            </w:tabs>
            <w:rPr>
              <w:rFonts w:eastAsiaTheme="minorEastAsia"/>
              <w:noProof/>
              <w:sz w:val="22"/>
              <w:szCs w:val="22"/>
              <w:lang w:eastAsia="sv-SE"/>
            </w:rPr>
          </w:pPr>
          <w:hyperlink w:anchor="_Toc485930220" w:history="1">
            <w:r w:rsidRPr="0095546B">
              <w:rPr>
                <w:rStyle w:val="Hyperlnk"/>
                <w:noProof/>
              </w:rPr>
              <w:t>1.3.</w:t>
            </w:r>
            <w:r>
              <w:rPr>
                <w:rFonts w:eastAsiaTheme="minorEastAsia"/>
                <w:noProof/>
                <w:sz w:val="22"/>
                <w:szCs w:val="22"/>
                <w:lang w:eastAsia="sv-SE"/>
              </w:rPr>
              <w:tab/>
            </w:r>
            <w:r w:rsidRPr="0095546B">
              <w:rPr>
                <w:rStyle w:val="Hyperlnk"/>
                <w:noProof/>
              </w:rPr>
              <w:t>Sammanvägd bedömning i den grundläggande naturvärdesbedömningen</w:t>
            </w:r>
            <w:r>
              <w:rPr>
                <w:noProof/>
                <w:webHidden/>
              </w:rPr>
              <w:tab/>
            </w:r>
            <w:r>
              <w:rPr>
                <w:noProof/>
                <w:webHidden/>
              </w:rPr>
              <w:fldChar w:fldCharType="begin"/>
            </w:r>
            <w:r>
              <w:rPr>
                <w:noProof/>
                <w:webHidden/>
              </w:rPr>
              <w:instrText xml:space="preserve"> PAGEREF _Toc485930220 \h </w:instrText>
            </w:r>
            <w:r>
              <w:rPr>
                <w:noProof/>
                <w:webHidden/>
              </w:rPr>
            </w:r>
            <w:r>
              <w:rPr>
                <w:noProof/>
                <w:webHidden/>
              </w:rPr>
              <w:fldChar w:fldCharType="separate"/>
            </w:r>
            <w:r>
              <w:rPr>
                <w:noProof/>
                <w:webHidden/>
              </w:rPr>
              <w:t>27</w:t>
            </w:r>
            <w:r>
              <w:rPr>
                <w:noProof/>
                <w:webHidden/>
              </w:rPr>
              <w:fldChar w:fldCharType="end"/>
            </w:r>
          </w:hyperlink>
        </w:p>
        <w:p w14:paraId="4C0EE849" w14:textId="29D0F5D8" w:rsidR="00930686" w:rsidRDefault="00930686">
          <w:pPr>
            <w:pStyle w:val="Innehll2"/>
            <w:tabs>
              <w:tab w:val="left" w:pos="630"/>
              <w:tab w:val="right" w:leader="dot" w:pos="9062"/>
            </w:tabs>
            <w:rPr>
              <w:rFonts w:eastAsiaTheme="minorEastAsia"/>
              <w:noProof/>
              <w:sz w:val="22"/>
              <w:szCs w:val="22"/>
              <w:lang w:eastAsia="sv-SE"/>
            </w:rPr>
          </w:pPr>
          <w:hyperlink w:anchor="_Toc485930221" w:history="1">
            <w:r w:rsidRPr="0095546B">
              <w:rPr>
                <w:rStyle w:val="Hyperlnk"/>
                <w:noProof/>
              </w:rPr>
              <w:t>2.</w:t>
            </w:r>
            <w:r>
              <w:rPr>
                <w:rFonts w:eastAsiaTheme="minorEastAsia"/>
                <w:noProof/>
                <w:sz w:val="22"/>
                <w:szCs w:val="22"/>
                <w:lang w:eastAsia="sv-SE"/>
              </w:rPr>
              <w:tab/>
            </w:r>
            <w:r w:rsidRPr="0095546B">
              <w:rPr>
                <w:rStyle w:val="Hyperlnk"/>
                <w:noProof/>
              </w:rPr>
              <w:t>Diskussion</w:t>
            </w:r>
            <w:r>
              <w:rPr>
                <w:noProof/>
                <w:webHidden/>
              </w:rPr>
              <w:tab/>
            </w:r>
            <w:r>
              <w:rPr>
                <w:noProof/>
                <w:webHidden/>
              </w:rPr>
              <w:fldChar w:fldCharType="begin"/>
            </w:r>
            <w:r>
              <w:rPr>
                <w:noProof/>
                <w:webHidden/>
              </w:rPr>
              <w:instrText xml:space="preserve"> PAGEREF _Toc485930221 \h </w:instrText>
            </w:r>
            <w:r>
              <w:rPr>
                <w:noProof/>
                <w:webHidden/>
              </w:rPr>
            </w:r>
            <w:r>
              <w:rPr>
                <w:noProof/>
                <w:webHidden/>
              </w:rPr>
              <w:fldChar w:fldCharType="separate"/>
            </w:r>
            <w:r>
              <w:rPr>
                <w:noProof/>
                <w:webHidden/>
              </w:rPr>
              <w:t>30</w:t>
            </w:r>
            <w:r>
              <w:rPr>
                <w:noProof/>
                <w:webHidden/>
              </w:rPr>
              <w:fldChar w:fldCharType="end"/>
            </w:r>
          </w:hyperlink>
        </w:p>
        <w:p w14:paraId="72F20FF5" w14:textId="4D91F02A" w:rsidR="00930686" w:rsidRDefault="00930686">
          <w:pPr>
            <w:pStyle w:val="Innehll3"/>
            <w:tabs>
              <w:tab w:val="left" w:pos="880"/>
              <w:tab w:val="right" w:leader="dot" w:pos="9062"/>
            </w:tabs>
            <w:rPr>
              <w:rFonts w:eastAsiaTheme="minorEastAsia"/>
              <w:noProof/>
              <w:sz w:val="22"/>
              <w:szCs w:val="22"/>
              <w:lang w:eastAsia="sv-SE"/>
            </w:rPr>
          </w:pPr>
          <w:hyperlink w:anchor="_Toc485930222" w:history="1">
            <w:r w:rsidRPr="0095546B">
              <w:rPr>
                <w:rStyle w:val="Hyperlnk"/>
                <w:noProof/>
              </w:rPr>
              <w:t>1.4.</w:t>
            </w:r>
            <w:r>
              <w:rPr>
                <w:rFonts w:eastAsiaTheme="minorEastAsia"/>
                <w:noProof/>
                <w:sz w:val="22"/>
                <w:szCs w:val="22"/>
                <w:lang w:eastAsia="sv-SE"/>
              </w:rPr>
              <w:tab/>
            </w:r>
            <w:r w:rsidRPr="0095546B">
              <w:rPr>
                <w:rStyle w:val="Hyperlnk"/>
                <w:noProof/>
              </w:rPr>
              <w:t>Utformning av poängsystemet</w:t>
            </w:r>
            <w:r>
              <w:rPr>
                <w:noProof/>
                <w:webHidden/>
              </w:rPr>
              <w:tab/>
            </w:r>
            <w:r>
              <w:rPr>
                <w:noProof/>
                <w:webHidden/>
              </w:rPr>
              <w:fldChar w:fldCharType="begin"/>
            </w:r>
            <w:r>
              <w:rPr>
                <w:noProof/>
                <w:webHidden/>
              </w:rPr>
              <w:instrText xml:space="preserve"> PAGEREF _Toc485930222 \h </w:instrText>
            </w:r>
            <w:r>
              <w:rPr>
                <w:noProof/>
                <w:webHidden/>
              </w:rPr>
            </w:r>
            <w:r>
              <w:rPr>
                <w:noProof/>
                <w:webHidden/>
              </w:rPr>
              <w:fldChar w:fldCharType="separate"/>
            </w:r>
            <w:r>
              <w:rPr>
                <w:noProof/>
                <w:webHidden/>
              </w:rPr>
              <w:t>30</w:t>
            </w:r>
            <w:r>
              <w:rPr>
                <w:noProof/>
                <w:webHidden/>
              </w:rPr>
              <w:fldChar w:fldCharType="end"/>
            </w:r>
          </w:hyperlink>
        </w:p>
        <w:p w14:paraId="4B5B293B" w14:textId="731CC755" w:rsidR="00930686" w:rsidRDefault="00930686">
          <w:pPr>
            <w:pStyle w:val="Innehll3"/>
            <w:tabs>
              <w:tab w:val="left" w:pos="880"/>
              <w:tab w:val="right" w:leader="dot" w:pos="9062"/>
            </w:tabs>
            <w:rPr>
              <w:rFonts w:eastAsiaTheme="minorEastAsia"/>
              <w:noProof/>
              <w:sz w:val="22"/>
              <w:szCs w:val="22"/>
              <w:lang w:eastAsia="sv-SE"/>
            </w:rPr>
          </w:pPr>
          <w:hyperlink w:anchor="_Toc485930223" w:history="1">
            <w:r w:rsidRPr="0095546B">
              <w:rPr>
                <w:rStyle w:val="Hyperlnk"/>
                <w:noProof/>
              </w:rPr>
              <w:t>1.5.</w:t>
            </w:r>
            <w:r>
              <w:rPr>
                <w:rFonts w:eastAsiaTheme="minorEastAsia"/>
                <w:noProof/>
                <w:sz w:val="22"/>
                <w:szCs w:val="22"/>
                <w:lang w:eastAsia="sv-SE"/>
              </w:rPr>
              <w:tab/>
            </w:r>
            <w:r w:rsidRPr="0095546B">
              <w:rPr>
                <w:rStyle w:val="Hyperlnk"/>
                <w:noProof/>
              </w:rPr>
              <w:t>Osäkerheter i bedömningar</w:t>
            </w:r>
            <w:r>
              <w:rPr>
                <w:noProof/>
                <w:webHidden/>
              </w:rPr>
              <w:tab/>
            </w:r>
            <w:r>
              <w:rPr>
                <w:noProof/>
                <w:webHidden/>
              </w:rPr>
              <w:fldChar w:fldCharType="begin"/>
            </w:r>
            <w:r>
              <w:rPr>
                <w:noProof/>
                <w:webHidden/>
              </w:rPr>
              <w:instrText xml:space="preserve"> PAGEREF _Toc485930223 \h </w:instrText>
            </w:r>
            <w:r>
              <w:rPr>
                <w:noProof/>
                <w:webHidden/>
              </w:rPr>
            </w:r>
            <w:r>
              <w:rPr>
                <w:noProof/>
                <w:webHidden/>
              </w:rPr>
              <w:fldChar w:fldCharType="separate"/>
            </w:r>
            <w:r>
              <w:rPr>
                <w:noProof/>
                <w:webHidden/>
              </w:rPr>
              <w:t>32</w:t>
            </w:r>
            <w:r>
              <w:rPr>
                <w:noProof/>
                <w:webHidden/>
              </w:rPr>
              <w:fldChar w:fldCharType="end"/>
            </w:r>
          </w:hyperlink>
        </w:p>
        <w:p w14:paraId="0349A6C3" w14:textId="3A107673" w:rsidR="00930686" w:rsidRDefault="00930686">
          <w:pPr>
            <w:pStyle w:val="Innehll2"/>
            <w:tabs>
              <w:tab w:val="left" w:pos="630"/>
              <w:tab w:val="right" w:leader="dot" w:pos="9062"/>
            </w:tabs>
            <w:rPr>
              <w:rFonts w:eastAsiaTheme="minorEastAsia"/>
              <w:noProof/>
              <w:sz w:val="22"/>
              <w:szCs w:val="22"/>
              <w:lang w:eastAsia="sv-SE"/>
            </w:rPr>
          </w:pPr>
          <w:hyperlink w:anchor="_Toc485930224" w:history="1">
            <w:r w:rsidRPr="0095546B">
              <w:rPr>
                <w:rStyle w:val="Hyperlnk"/>
                <w:noProof/>
              </w:rPr>
              <w:t>3.</w:t>
            </w:r>
            <w:r>
              <w:rPr>
                <w:rFonts w:eastAsiaTheme="minorEastAsia"/>
                <w:noProof/>
                <w:sz w:val="22"/>
                <w:szCs w:val="22"/>
                <w:lang w:eastAsia="sv-SE"/>
              </w:rPr>
              <w:tab/>
            </w:r>
            <w:r w:rsidRPr="0095546B">
              <w:rPr>
                <w:rStyle w:val="Hyperlnk"/>
                <w:noProof/>
              </w:rPr>
              <w:t>Referenser</w:t>
            </w:r>
            <w:r>
              <w:rPr>
                <w:noProof/>
                <w:webHidden/>
              </w:rPr>
              <w:tab/>
            </w:r>
            <w:r>
              <w:rPr>
                <w:noProof/>
                <w:webHidden/>
              </w:rPr>
              <w:fldChar w:fldCharType="begin"/>
            </w:r>
            <w:r>
              <w:rPr>
                <w:noProof/>
                <w:webHidden/>
              </w:rPr>
              <w:instrText xml:space="preserve"> PAGEREF _Toc485930224 \h </w:instrText>
            </w:r>
            <w:r>
              <w:rPr>
                <w:noProof/>
                <w:webHidden/>
              </w:rPr>
            </w:r>
            <w:r>
              <w:rPr>
                <w:noProof/>
                <w:webHidden/>
              </w:rPr>
              <w:fldChar w:fldCharType="separate"/>
            </w:r>
            <w:r>
              <w:rPr>
                <w:noProof/>
                <w:webHidden/>
              </w:rPr>
              <w:t>32</w:t>
            </w:r>
            <w:r>
              <w:rPr>
                <w:noProof/>
                <w:webHidden/>
              </w:rPr>
              <w:fldChar w:fldCharType="end"/>
            </w:r>
          </w:hyperlink>
        </w:p>
        <w:p w14:paraId="61C11709" w14:textId="7D82EEAB" w:rsidR="00967DAC" w:rsidRPr="00930686" w:rsidRDefault="00967DAC">
          <w:r w:rsidRPr="00930686">
            <w:rPr>
              <w:rFonts w:eastAsia="Times New Roman"/>
              <w:sz w:val="21"/>
              <w:szCs w:val="21"/>
            </w:rPr>
            <w:fldChar w:fldCharType="end"/>
          </w:r>
        </w:p>
      </w:sdtContent>
    </w:sdt>
    <w:p w14:paraId="55AD3A49" w14:textId="77777777" w:rsidR="00F55DE2" w:rsidRPr="00930686" w:rsidRDefault="00F55DE2" w:rsidP="00A13F3A">
      <w:pPr>
        <w:autoSpaceDE w:val="0"/>
        <w:autoSpaceDN w:val="0"/>
        <w:adjustRightInd w:val="0"/>
        <w:spacing w:after="0" w:line="280" w:lineRule="atLeast"/>
        <w:textAlignment w:val="center"/>
        <w:rPr>
          <w:rFonts w:ascii="Georgia" w:eastAsia="Times New Roman" w:hAnsi="Georgia" w:cs="Minion Pro"/>
          <w:sz w:val="21"/>
          <w:szCs w:val="21"/>
        </w:rPr>
      </w:pPr>
    </w:p>
    <w:p w14:paraId="0AF0965C" w14:textId="77777777" w:rsidR="00967DAC" w:rsidRPr="00930686" w:rsidRDefault="00967DAC">
      <w:pPr>
        <w:rPr>
          <w:rFonts w:ascii="Arial" w:eastAsia="Times New Roman" w:hAnsi="Arial" w:cs="Times New Roman"/>
          <w:sz w:val="34"/>
          <w:szCs w:val="32"/>
        </w:rPr>
      </w:pPr>
      <w:r w:rsidRPr="00930686">
        <w:br w:type="page"/>
      </w:r>
    </w:p>
    <w:p w14:paraId="14ACB27E" w14:textId="455FE568" w:rsidR="00F55DE2" w:rsidRPr="00930686" w:rsidRDefault="00F55DE2" w:rsidP="006D64D7">
      <w:pPr>
        <w:pStyle w:val="Rubrik2"/>
        <w:numPr>
          <w:ilvl w:val="0"/>
          <w:numId w:val="49"/>
        </w:numPr>
      </w:pPr>
      <w:bookmarkStart w:id="5" w:name="_Toc485930211"/>
      <w:r w:rsidRPr="00930686">
        <w:lastRenderedPageBreak/>
        <w:t>Grundläggande naturvärdesbedömning i Mosaic för marin miljö</w:t>
      </w:r>
      <w:bookmarkEnd w:id="5"/>
    </w:p>
    <w:p w14:paraId="670B8A50" w14:textId="6138B441" w:rsidR="00A13F3A" w:rsidRPr="00930686" w:rsidRDefault="00E6468D"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noProof/>
          <w:lang w:eastAsia="sv-SE"/>
        </w:rPr>
        <w:drawing>
          <wp:anchor distT="0" distB="0" distL="114300" distR="114300" simplePos="0" relativeHeight="251659264" behindDoc="0" locked="0" layoutInCell="1" allowOverlap="1" wp14:anchorId="2B44A762" wp14:editId="66FB77DA">
            <wp:simplePos x="0" y="0"/>
            <wp:positionH relativeFrom="margin">
              <wp:posOffset>4653710</wp:posOffset>
            </wp:positionH>
            <wp:positionV relativeFrom="paragraph">
              <wp:posOffset>92600</wp:posOffset>
            </wp:positionV>
            <wp:extent cx="1524000" cy="2234565"/>
            <wp:effectExtent l="0" t="0" r="0" b="0"/>
            <wp:wrapSquare wrapText="bothSides"/>
            <wp:docPr id="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00" cy="2234565"/>
                    </a:xfrm>
                    <a:prstGeom prst="rect">
                      <a:avLst/>
                    </a:prstGeom>
                  </pic:spPr>
                </pic:pic>
              </a:graphicData>
            </a:graphic>
          </wp:anchor>
        </w:drawing>
      </w:r>
      <w:r w:rsidR="00A13F3A" w:rsidRPr="00930686">
        <w:rPr>
          <w:rFonts w:ascii="Georgia" w:eastAsia="Times New Roman" w:hAnsi="Georgia" w:cs="Minion Pro"/>
          <w:sz w:val="21"/>
          <w:szCs w:val="21"/>
        </w:rPr>
        <w:t xml:space="preserve">Den grundläggande naturvärdesbedömningen ger vägledning till vilka ekosystemkomponenter i den marina miljön som förvaltningen bör prioritera. </w:t>
      </w:r>
      <w:r w:rsidR="00775C91" w:rsidRPr="00930686">
        <w:rPr>
          <w:rFonts w:ascii="Georgia" w:eastAsia="Times New Roman" w:hAnsi="Georgia" w:cs="Minion Pro"/>
          <w:sz w:val="21"/>
          <w:szCs w:val="21"/>
        </w:rPr>
        <w:t>F</w:t>
      </w:r>
      <w:r w:rsidR="00A13F3A" w:rsidRPr="00930686">
        <w:rPr>
          <w:rFonts w:ascii="Georgia" w:eastAsia="Times New Roman" w:hAnsi="Georgia" w:cs="Minion Pro"/>
          <w:sz w:val="21"/>
          <w:szCs w:val="21"/>
        </w:rPr>
        <w:t>ördefinierade biotiska ekosystemkomponenter</w:t>
      </w:r>
      <w:r w:rsidR="00DC61D7" w:rsidRPr="00930686">
        <w:rPr>
          <w:rStyle w:val="Fotnotsreferens"/>
          <w:rFonts w:ascii="Georgia" w:eastAsia="Times New Roman" w:hAnsi="Georgia" w:cs="Minion Pro"/>
          <w:sz w:val="21"/>
          <w:szCs w:val="21"/>
        </w:rPr>
        <w:footnoteReference w:id="4"/>
      </w:r>
      <w:r w:rsidR="00DC61D7" w:rsidRPr="00930686">
        <w:rPr>
          <w:rFonts w:ascii="Georgia" w:eastAsia="Times New Roman" w:hAnsi="Georgia" w:cs="Minion Pro"/>
          <w:sz w:val="21"/>
          <w:szCs w:val="21"/>
        </w:rPr>
        <w:t xml:space="preserve">, </w:t>
      </w:r>
      <w:r w:rsidR="00DC61D7" w:rsidRPr="00930686">
        <w:rPr>
          <w:rStyle w:val="Fotnotsreferens"/>
          <w:rFonts w:ascii="Georgia" w:eastAsia="Times New Roman" w:hAnsi="Georgia" w:cs="Minion Pro"/>
          <w:sz w:val="21"/>
          <w:szCs w:val="21"/>
        </w:rPr>
        <w:footnoteReference w:id="5"/>
      </w:r>
      <w:r w:rsidR="00A13F3A" w:rsidRPr="00930686">
        <w:rPr>
          <w:rFonts w:ascii="Georgia" w:eastAsia="Times New Roman" w:hAnsi="Georgia" w:cs="Minion Pro"/>
          <w:sz w:val="21"/>
          <w:szCs w:val="21"/>
        </w:rPr>
        <w:t xml:space="preserve"> (</w:t>
      </w:r>
      <w:r w:rsidR="002D2BE6" w:rsidRPr="00930686">
        <w:rPr>
          <w:rFonts w:ascii="Georgia" w:eastAsia="Times New Roman" w:hAnsi="Georgia" w:cs="Minion Pro"/>
          <w:sz w:val="21"/>
          <w:szCs w:val="21"/>
        </w:rPr>
        <w:t xml:space="preserve">populationer, </w:t>
      </w:r>
      <w:r w:rsidR="00A13F3A" w:rsidRPr="00930686">
        <w:rPr>
          <w:rFonts w:ascii="Georgia" w:eastAsia="Times New Roman" w:hAnsi="Georgia" w:cs="Minion Pro"/>
          <w:sz w:val="21"/>
          <w:szCs w:val="21"/>
        </w:rPr>
        <w:t xml:space="preserve">arter, </w:t>
      </w:r>
      <w:r w:rsidR="00B442CB" w:rsidRPr="00930686">
        <w:rPr>
          <w:rFonts w:ascii="Georgia" w:eastAsia="Times New Roman" w:hAnsi="Georgia" w:cs="Minion Pro"/>
          <w:sz w:val="21"/>
          <w:szCs w:val="21"/>
        </w:rPr>
        <w:t>organismgrupper</w:t>
      </w:r>
      <w:r w:rsidR="00A13F3A" w:rsidRPr="00930686">
        <w:rPr>
          <w:rFonts w:ascii="Georgia" w:eastAsia="Times New Roman" w:hAnsi="Georgia" w:cs="Minion Pro"/>
          <w:sz w:val="21"/>
          <w:szCs w:val="21"/>
        </w:rPr>
        <w:t xml:space="preserve">, livsmiljöer/habitat eller biotoper) </w:t>
      </w:r>
      <w:r w:rsidR="00775C91" w:rsidRPr="00930686">
        <w:rPr>
          <w:rFonts w:ascii="Georgia" w:eastAsia="Times New Roman" w:hAnsi="Georgia" w:cs="Minion Pro"/>
          <w:sz w:val="21"/>
          <w:szCs w:val="21"/>
        </w:rPr>
        <w:t xml:space="preserve">värderas </w:t>
      </w:r>
      <w:r w:rsidR="00A13F3A" w:rsidRPr="00930686">
        <w:rPr>
          <w:rFonts w:ascii="Georgia" w:eastAsia="Times New Roman" w:hAnsi="Georgia" w:cs="Minion Pro"/>
          <w:sz w:val="21"/>
          <w:szCs w:val="21"/>
        </w:rPr>
        <w:t>genom ett poängsystem</w:t>
      </w:r>
      <w:r w:rsidR="00775C91" w:rsidRPr="00930686">
        <w:rPr>
          <w:rFonts w:ascii="Georgia" w:eastAsia="Times New Roman" w:hAnsi="Georgia" w:cs="Minion Pro"/>
          <w:sz w:val="21"/>
          <w:szCs w:val="21"/>
        </w:rPr>
        <w:t>.</w:t>
      </w:r>
      <w:r w:rsidR="00775C91" w:rsidRPr="00930686">
        <w:rPr>
          <w:rStyle w:val="Fotnotsreferens"/>
          <w:rFonts w:ascii="Georgia" w:eastAsia="Times New Roman" w:hAnsi="Georgia" w:cs="Minion Pro"/>
          <w:sz w:val="21"/>
          <w:szCs w:val="21"/>
        </w:rPr>
        <w:t xml:space="preserve"> </w:t>
      </w:r>
    </w:p>
    <w:p w14:paraId="40C61D9E" w14:textId="4352DA6C"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0B6B0839" w14:textId="18703F45" w:rsidR="00A13F3A" w:rsidRPr="00930686" w:rsidRDefault="00E6468D"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noProof/>
          <w:sz w:val="21"/>
          <w:szCs w:val="21"/>
          <w:lang w:eastAsia="sv-SE"/>
        </w:rPr>
        <mc:AlternateContent>
          <mc:Choice Requires="wps">
            <w:drawing>
              <wp:anchor distT="0" distB="0" distL="114300" distR="114300" simplePos="0" relativeHeight="251660288" behindDoc="0" locked="0" layoutInCell="1" allowOverlap="1" wp14:anchorId="12BCB52C" wp14:editId="7366D5AC">
                <wp:simplePos x="0" y="0"/>
                <wp:positionH relativeFrom="margin">
                  <wp:posOffset>4656240</wp:posOffset>
                </wp:positionH>
                <wp:positionV relativeFrom="paragraph">
                  <wp:posOffset>899680</wp:posOffset>
                </wp:positionV>
                <wp:extent cx="1536700" cy="635"/>
                <wp:effectExtent l="0" t="0" r="6350" b="2540"/>
                <wp:wrapSquare wrapText="bothSides"/>
                <wp:docPr id="4" name="Textruta 4"/>
                <wp:cNvGraphicFramePr/>
                <a:graphic xmlns:a="http://schemas.openxmlformats.org/drawingml/2006/main">
                  <a:graphicData uri="http://schemas.microsoft.com/office/word/2010/wordprocessingShape">
                    <wps:wsp>
                      <wps:cNvSpPr txBox="1"/>
                      <wps:spPr>
                        <a:xfrm>
                          <a:off x="0" y="0"/>
                          <a:ext cx="1536700" cy="635"/>
                        </a:xfrm>
                        <a:prstGeom prst="rect">
                          <a:avLst/>
                        </a:prstGeom>
                        <a:solidFill>
                          <a:prstClr val="white"/>
                        </a:solidFill>
                        <a:ln>
                          <a:noFill/>
                        </a:ln>
                        <a:effectLst/>
                      </wps:spPr>
                      <wps:txbx>
                        <w:txbxContent>
                          <w:p w14:paraId="5DE41030" w14:textId="2E97D55F" w:rsidR="00F316DB" w:rsidRPr="00B26C67" w:rsidRDefault="00F316DB" w:rsidP="00A13F3A">
                            <w:pPr>
                              <w:pStyle w:val="Beskrivning"/>
                              <w:rPr>
                                <w:rFonts w:cs="Minion Pro"/>
                                <w:color w:val="000000"/>
                                <w:sz w:val="21"/>
                              </w:rPr>
                            </w:pPr>
                            <w:r>
                              <w:t xml:space="preserve">Figur </w:t>
                            </w:r>
                            <w:r w:rsidR="00874B55">
                              <w:fldChar w:fldCharType="begin"/>
                            </w:r>
                            <w:r w:rsidR="00874B55">
                              <w:instrText xml:space="preserve"> SEQ Figur \* ARABIC </w:instrText>
                            </w:r>
                            <w:r w:rsidR="00874B55">
                              <w:fldChar w:fldCharType="separate"/>
                            </w:r>
                            <w:r>
                              <w:rPr>
                                <w:noProof/>
                              </w:rPr>
                              <w:t>2</w:t>
                            </w:r>
                            <w:r w:rsidR="00874B55">
                              <w:rPr>
                                <w:noProof/>
                              </w:rPr>
                              <w:fldChar w:fldCharType="end"/>
                            </w:r>
                            <w:r>
                              <w:t>. Figuren visar hur de olika svenska havsområdena (i blått) är uppdelade vid bedömning av Del 1 i Mosaic. Havsområdena är från norr Bottenviken, Bottenhavet, Egentliga Östersjön och Västerhavet.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BCB52C" id="Textruta 4" o:spid="_x0000_s1027" type="#_x0000_t202" style="position:absolute;margin-left:366.65pt;margin-top:70.85pt;width:121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" stroked="f">
                <v:textbox style="mso-fit-shape-to-text:t" inset="0,0,0,0">
                  <w:txbxContent>
                    <w:p w14:paraId="5DE41030" w14:textId="2E97D55F" w:rsidR="00F316DB" w:rsidRPr="00B26C67" w:rsidRDefault="00F316DB" w:rsidP="00A13F3A">
                      <w:pPr>
                        <w:pStyle w:val="Beskrivning"/>
                        <w:rPr>
                          <w:rFonts w:cs="Minion Pro"/>
                          <w:color w:val="000000"/>
                          <w:sz w:val="21"/>
                        </w:rPr>
                      </w:pPr>
                      <w:r>
                        <w:t xml:space="preserve">Figur </w:t>
                      </w:r>
                      <w:fldSimple w:instr=" SEQ Figur \* ARABIC ">
                        <w:r>
                          <w:rPr>
                            <w:noProof/>
                          </w:rPr>
                          <w:t>2</w:t>
                        </w:r>
                      </w:fldSimple>
                      <w:r>
                        <w:t>. Figuren visar hur de olika svenska havsområdena (i blått) är uppdelade vid bedömning av Del 1 i Mosaic. Havsområdena är från norr Bottenviken, Bottenhavet, Egentliga Östersjön och Västerhavet.</w:t>
                      </w:r>
                    </w:p>
                  </w:txbxContent>
                </v:textbox>
                <w10:wrap type="square" anchorx="margin"/>
              </v:shape>
            </w:pict>
          </mc:Fallback>
        </mc:AlternateContent>
      </w:r>
      <w:r w:rsidR="00A13F3A" w:rsidRPr="00930686">
        <w:rPr>
          <w:rFonts w:ascii="Georgia" w:eastAsia="Times New Roman" w:hAnsi="Georgia" w:cs="Minion Pro"/>
          <w:sz w:val="21"/>
          <w:szCs w:val="21"/>
        </w:rPr>
        <w:t>Ekosystemkomponenterna får poäng om de representerar olika ekologiska/biologiska värden och ekosystemtjänster efter ett antal kriterier. Dessa kriterier är beskrivna nedan. Bedömningen görs per</w:t>
      </w:r>
      <w:r w:rsidR="00E52EBC" w:rsidRPr="00930686">
        <w:rPr>
          <w:rFonts w:ascii="Georgia" w:eastAsia="Times New Roman" w:hAnsi="Georgia" w:cs="Minion Pro"/>
          <w:sz w:val="21"/>
          <w:szCs w:val="21"/>
        </w:rPr>
        <w:t xml:space="preserve"> havsområde </w:t>
      </w:r>
      <w:r w:rsidR="00626F61" w:rsidRPr="00930686">
        <w:rPr>
          <w:rFonts w:ascii="Georgia" w:eastAsia="Times New Roman" w:hAnsi="Georgia" w:cs="Minion Pro"/>
          <w:sz w:val="21"/>
          <w:szCs w:val="21"/>
        </w:rPr>
        <w:t>(f</w:t>
      </w:r>
      <w:r w:rsidR="00E52EBC" w:rsidRPr="00930686">
        <w:rPr>
          <w:rFonts w:ascii="Georgia" w:eastAsia="Times New Roman" w:hAnsi="Georgia" w:cs="Minion Pro"/>
          <w:sz w:val="21"/>
          <w:szCs w:val="21"/>
        </w:rPr>
        <w:t xml:space="preserve">igur </w:t>
      </w:r>
      <w:r w:rsidR="00977060" w:rsidRPr="00930686">
        <w:rPr>
          <w:rFonts w:ascii="Georgia" w:eastAsia="Times New Roman" w:hAnsi="Georgia" w:cs="Minion Pro"/>
          <w:noProof/>
          <w:sz w:val="21"/>
          <w:szCs w:val="21"/>
        </w:rPr>
        <w:t>2</w:t>
      </w:r>
      <w:r w:rsidR="00E52EBC" w:rsidRPr="00930686">
        <w:rPr>
          <w:rFonts w:ascii="Georgia" w:eastAsia="Times New Roman" w:hAnsi="Georgia" w:cs="Minion Pro"/>
          <w:sz w:val="21"/>
          <w:szCs w:val="21"/>
        </w:rPr>
        <w:t xml:space="preserve">) av en </w:t>
      </w:r>
      <w:r w:rsidR="004046A9" w:rsidRPr="00930686">
        <w:rPr>
          <w:rFonts w:ascii="Georgia" w:eastAsia="Times New Roman" w:hAnsi="Georgia" w:cs="Minion Pro"/>
          <w:sz w:val="21"/>
          <w:szCs w:val="21"/>
        </w:rPr>
        <w:t>expertgrupp</w:t>
      </w:r>
      <w:r w:rsidR="00E52EBC" w:rsidRPr="00930686">
        <w:rPr>
          <w:rStyle w:val="Fotnotsreferens"/>
          <w:rFonts w:ascii="Georgia" w:eastAsia="Times New Roman" w:hAnsi="Georgia" w:cs="Minion Pro"/>
          <w:sz w:val="21"/>
          <w:szCs w:val="21"/>
        </w:rPr>
        <w:footnoteReference w:id="6"/>
      </w:r>
      <w:r w:rsidR="00E52EBC" w:rsidRPr="00930686">
        <w:rPr>
          <w:rFonts w:ascii="Georgia" w:eastAsia="Times New Roman" w:hAnsi="Georgia" w:cs="Minion Pro"/>
          <w:sz w:val="21"/>
          <w:szCs w:val="21"/>
        </w:rPr>
        <w:t xml:space="preserve"> med stöd av vetenskaplig litteratur (Del 1). Därefter viktas bedömningarna lokalt beroende på om ekosystemkomponenten anses ha större eller mindre betydelse i aktuellt område jämfört med resterande havsområde (Del 2).  Poängen, </w:t>
      </w:r>
      <w:r w:rsidR="00F51A31" w:rsidRPr="00930686">
        <w:rPr>
          <w:rFonts w:ascii="Georgia" w:eastAsia="Times New Roman" w:hAnsi="Georgia" w:cs="Minion Pro"/>
          <w:sz w:val="21"/>
          <w:szCs w:val="21"/>
        </w:rPr>
        <w:t>det vill säga</w:t>
      </w:r>
      <w:r w:rsidR="00E52EBC" w:rsidRPr="00930686">
        <w:rPr>
          <w:rFonts w:ascii="Georgia" w:eastAsia="Times New Roman" w:hAnsi="Georgia" w:cs="Minion Pro"/>
          <w:sz w:val="21"/>
          <w:szCs w:val="21"/>
        </w:rPr>
        <w:t xml:space="preserve"> bedömningarna, ska r</w:t>
      </w:r>
      <w:bookmarkStart w:id="6" w:name="_GoBack"/>
      <w:bookmarkEnd w:id="6"/>
      <w:r w:rsidR="00E52EBC" w:rsidRPr="00930686">
        <w:rPr>
          <w:rFonts w:ascii="Georgia" w:eastAsia="Times New Roman" w:hAnsi="Georgia" w:cs="Minion Pro"/>
          <w:sz w:val="21"/>
          <w:szCs w:val="21"/>
        </w:rPr>
        <w:t>edovisas digitalt på en hemsida</w:t>
      </w:r>
      <w:r w:rsidR="00A442C7" w:rsidRPr="00930686">
        <w:rPr>
          <w:rFonts w:ascii="Georgia" w:eastAsia="Times New Roman" w:hAnsi="Georgia" w:cs="Minion Pro"/>
          <w:sz w:val="21"/>
          <w:szCs w:val="21"/>
        </w:rPr>
        <w:t xml:space="preserve"> genom</w:t>
      </w:r>
      <w:r w:rsidR="00DC61D7" w:rsidRPr="00930686">
        <w:rPr>
          <w:rFonts w:ascii="Georgia" w:eastAsia="Times New Roman" w:hAnsi="Georgia" w:cs="Minion Pro"/>
          <w:sz w:val="21"/>
          <w:szCs w:val="21"/>
        </w:rPr>
        <w:t xml:space="preserve"> ett</w:t>
      </w:r>
      <w:r w:rsidR="00A442C7" w:rsidRPr="00930686">
        <w:rPr>
          <w:rFonts w:ascii="Georgia" w:eastAsia="Times New Roman" w:hAnsi="Georgia" w:cs="Minion Pro"/>
          <w:sz w:val="21"/>
          <w:szCs w:val="21"/>
        </w:rPr>
        <w:t xml:space="preserve"> IT-stöd</w:t>
      </w:r>
      <w:r w:rsidR="00E52EBC" w:rsidRPr="00930686">
        <w:rPr>
          <w:rFonts w:ascii="Georgia" w:eastAsia="Times New Roman" w:hAnsi="Georgia" w:cs="Minion Pro"/>
          <w:sz w:val="21"/>
          <w:szCs w:val="21"/>
        </w:rPr>
        <w:t xml:space="preserve"> för att vara lätta att jämföra och för att främja en allmän diskussion </w:t>
      </w:r>
      <w:r w:rsidR="00626F61" w:rsidRPr="00930686">
        <w:rPr>
          <w:rFonts w:ascii="Georgia" w:eastAsia="Times New Roman" w:hAnsi="Georgia" w:cs="Minion Pro"/>
          <w:sz w:val="21"/>
          <w:szCs w:val="21"/>
        </w:rPr>
        <w:t>(f</w:t>
      </w:r>
      <w:r w:rsidR="00977060" w:rsidRPr="00930686">
        <w:rPr>
          <w:rFonts w:ascii="Georgia" w:eastAsia="Times New Roman" w:hAnsi="Georgia" w:cs="Minion Pro"/>
          <w:sz w:val="21"/>
          <w:szCs w:val="21"/>
        </w:rPr>
        <w:t>igur 3</w:t>
      </w:r>
      <w:r w:rsidR="00E52EBC" w:rsidRPr="00930686">
        <w:rPr>
          <w:rFonts w:ascii="Georgia" w:eastAsia="Times New Roman" w:hAnsi="Georgia" w:cs="Minion Pro"/>
          <w:sz w:val="21"/>
          <w:szCs w:val="21"/>
        </w:rPr>
        <w:t xml:space="preserve">). </w:t>
      </w:r>
      <w:r w:rsidR="00A13F3A" w:rsidRPr="00930686">
        <w:rPr>
          <w:rFonts w:ascii="Georgia" w:eastAsia="Times New Roman" w:hAnsi="Georgia" w:cs="Minion Pro"/>
          <w:sz w:val="21"/>
          <w:szCs w:val="21"/>
        </w:rPr>
        <w:t xml:space="preserve"> </w:t>
      </w:r>
    </w:p>
    <w:p w14:paraId="3863EA3F" w14:textId="2A533283" w:rsidR="00E64701" w:rsidRPr="00930686" w:rsidRDefault="00E64701" w:rsidP="00A13F3A">
      <w:pPr>
        <w:autoSpaceDE w:val="0"/>
        <w:autoSpaceDN w:val="0"/>
        <w:adjustRightInd w:val="0"/>
        <w:spacing w:after="0" w:line="280" w:lineRule="atLeast"/>
        <w:textAlignment w:val="center"/>
        <w:rPr>
          <w:rFonts w:ascii="Georgia" w:eastAsia="Times New Roman" w:hAnsi="Georgia" w:cs="Minion Pro"/>
          <w:sz w:val="21"/>
          <w:szCs w:val="21"/>
        </w:rPr>
      </w:pPr>
    </w:p>
    <w:p w14:paraId="50D6B1E3" w14:textId="3F5FB454" w:rsidR="00E64701" w:rsidRPr="00930686" w:rsidRDefault="00E64701" w:rsidP="00E64701">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Ekosystemkomponenterna värderas efter ett semikvantitativt och icke-monetärt poängsystem</w:t>
      </w:r>
      <w:r w:rsidR="005658FB" w:rsidRPr="00930686">
        <w:rPr>
          <w:rFonts w:ascii="Georgia" w:eastAsia="Times New Roman" w:hAnsi="Georgia" w:cs="Minion Pro"/>
        </w:rPr>
        <w:t>, det vill säga värdena uttrycks i en poängskala (Naturvårdsverket 2015). Poängen ska inte översättas till pengar</w:t>
      </w:r>
      <w:r w:rsidR="00A442C7" w:rsidRPr="00930686">
        <w:rPr>
          <w:rFonts w:ascii="Georgia" w:eastAsia="Times New Roman" w:hAnsi="Georgia" w:cs="Minion Pro"/>
        </w:rPr>
        <w:t xml:space="preserve"> och inte heller </w:t>
      </w:r>
      <w:r w:rsidRPr="00930686">
        <w:rPr>
          <w:rFonts w:ascii="Georgia" w:eastAsia="Times New Roman" w:hAnsi="Georgia" w:cs="Minion Pro"/>
          <w:sz w:val="21"/>
          <w:szCs w:val="21"/>
        </w:rPr>
        <w:t xml:space="preserve">likställas med dess fulla naturvärde utan är en hjälp vid prioritering av </w:t>
      </w:r>
      <w:r w:rsidR="0070172B" w:rsidRPr="00930686">
        <w:rPr>
          <w:rFonts w:ascii="Georgia" w:eastAsia="Times New Roman" w:hAnsi="Georgia" w:cs="Minion Pro"/>
          <w:sz w:val="21"/>
          <w:szCs w:val="21"/>
        </w:rPr>
        <w:t>ekosystemkomponenter</w:t>
      </w:r>
      <w:r w:rsidRPr="00930686">
        <w:rPr>
          <w:rFonts w:ascii="Georgia" w:eastAsia="Times New Roman" w:hAnsi="Georgia" w:cs="Minion Pro"/>
          <w:sz w:val="21"/>
          <w:szCs w:val="21"/>
        </w:rPr>
        <w:t xml:space="preserve"> inom </w:t>
      </w:r>
      <w:r w:rsidR="00376CEC" w:rsidRPr="00930686">
        <w:rPr>
          <w:rFonts w:ascii="Georgia" w:eastAsia="Times New Roman" w:hAnsi="Georgia" w:cs="Minion Pro"/>
          <w:sz w:val="21"/>
          <w:szCs w:val="21"/>
        </w:rPr>
        <w:t>rumslig förvaltning</w:t>
      </w:r>
      <w:r w:rsidRPr="00930686">
        <w:rPr>
          <w:rFonts w:ascii="Georgia" w:eastAsia="Times New Roman" w:hAnsi="Georgia" w:cs="Minion Pro"/>
          <w:sz w:val="21"/>
          <w:szCs w:val="21"/>
        </w:rPr>
        <w:t xml:space="preserve"> efter rådande kunskap om det marina miljötillståndet. Förändras tillståndet i miljön, ska också värderingen förändras, och därmed också prioriteringen av vad som ska förvaltas. </w:t>
      </w:r>
    </w:p>
    <w:p w14:paraId="577321B6" w14:textId="77777777" w:rsidR="00E64701" w:rsidRPr="00930686" w:rsidRDefault="00E64701" w:rsidP="00E64701">
      <w:pPr>
        <w:autoSpaceDE w:val="0"/>
        <w:autoSpaceDN w:val="0"/>
        <w:adjustRightInd w:val="0"/>
        <w:spacing w:after="0" w:line="280" w:lineRule="atLeast"/>
        <w:textAlignment w:val="center"/>
        <w:rPr>
          <w:rFonts w:ascii="Georgia" w:eastAsia="Times New Roman" w:hAnsi="Georgia" w:cs="Minion Pro"/>
          <w:sz w:val="21"/>
          <w:szCs w:val="21"/>
        </w:rPr>
      </w:pPr>
    </w:p>
    <w:p w14:paraId="76E1318F" w14:textId="77777777" w:rsidR="00E64701" w:rsidRPr="00930686" w:rsidRDefault="00E64701" w:rsidP="00E64701">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Poängen sätts efter de värden som ekosystemkomponenten representerar vid de flesta förekomsterna av den, med andra ord baseras poängbedömningen inte på de exemplaren av en ekosystemkomponent som anses mest värdefulla eller de exemplaren av en ekosystemkomponent som anses minst värdefulla. </w:t>
      </w:r>
    </w:p>
    <w:p w14:paraId="242733AC" w14:textId="77777777"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0EF61379" w14:textId="68BA3552" w:rsidR="00A13F3A" w:rsidRPr="00930686" w:rsidRDefault="00F929DE" w:rsidP="00A13F3A">
      <w:pPr>
        <w:keepNext/>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noProof/>
          <w:sz w:val="21"/>
          <w:szCs w:val="21"/>
          <w:lang w:eastAsia="sv-SE"/>
        </w:rPr>
        <w:lastRenderedPageBreak/>
        <w:drawing>
          <wp:inline distT="0" distB="0" distL="0" distR="0" wp14:anchorId="0A7AD6B9" wp14:editId="22861361">
            <wp:extent cx="5499100" cy="3237755"/>
            <wp:effectExtent l="0" t="0" r="635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924" cy="3243539"/>
                    </a:xfrm>
                    <a:prstGeom prst="rect">
                      <a:avLst/>
                    </a:prstGeom>
                    <a:noFill/>
                  </pic:spPr>
                </pic:pic>
              </a:graphicData>
            </a:graphic>
          </wp:inline>
        </w:drawing>
      </w:r>
    </w:p>
    <w:p w14:paraId="1155AF19" w14:textId="2A629971" w:rsidR="00A13F3A" w:rsidRPr="00930686" w:rsidRDefault="00A13F3A" w:rsidP="00A13F3A">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Figur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Figur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3</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xml:space="preserve">. Överblick över den grundläggande naturvärdesbedömningen i Mosaic för marin miljö. I den grundläggande naturvärdesbedömningen värderas fördefinierade biotiska ekosystemkomponenter för att identifiera </w:t>
      </w:r>
      <w:r w:rsidRPr="00930686">
        <w:rPr>
          <w:rFonts w:ascii="Georgia" w:eastAsia="Times New Roman" w:hAnsi="Georgia" w:cs="Times New Roman"/>
          <w:b/>
          <w:bCs/>
          <w:i/>
          <w:sz w:val="18"/>
          <w:szCs w:val="16"/>
        </w:rPr>
        <w:t>vad</w:t>
      </w:r>
      <w:r w:rsidRPr="00930686">
        <w:rPr>
          <w:rFonts w:ascii="Georgia" w:eastAsia="Times New Roman" w:hAnsi="Georgia" w:cs="Times New Roman"/>
          <w:bCs/>
          <w:i/>
          <w:sz w:val="18"/>
          <w:szCs w:val="16"/>
        </w:rPr>
        <w:t xml:space="preserve"> som bör</w:t>
      </w:r>
      <w:r w:rsidR="00344FFA" w:rsidRPr="00930686">
        <w:rPr>
          <w:rFonts w:ascii="Georgia" w:eastAsia="Times New Roman" w:hAnsi="Georgia" w:cs="Times New Roman"/>
          <w:bCs/>
          <w:i/>
          <w:sz w:val="18"/>
          <w:szCs w:val="16"/>
        </w:rPr>
        <w:t xml:space="preserve"> prioriteras inom</w:t>
      </w:r>
      <w:r w:rsidR="009F43A8" w:rsidRPr="00930686">
        <w:rPr>
          <w:rFonts w:ascii="Georgia" w:eastAsia="Times New Roman" w:hAnsi="Georgia" w:cs="Times New Roman"/>
          <w:bCs/>
          <w:i/>
          <w:sz w:val="18"/>
          <w:szCs w:val="16"/>
        </w:rPr>
        <w:t xml:space="preserve"> rumslig</w:t>
      </w:r>
      <w:r w:rsidR="00344FFA" w:rsidRPr="00930686">
        <w:rPr>
          <w:rFonts w:ascii="Georgia" w:eastAsia="Times New Roman" w:hAnsi="Georgia" w:cs="Times New Roman"/>
          <w:bCs/>
          <w:i/>
          <w:sz w:val="18"/>
          <w:szCs w:val="16"/>
        </w:rPr>
        <w:t xml:space="preserve"> förvaltning baserat på deras </w:t>
      </w:r>
      <w:r w:rsidR="00A05ADA" w:rsidRPr="00930686">
        <w:rPr>
          <w:rFonts w:ascii="Georgia" w:eastAsia="Times New Roman" w:hAnsi="Georgia" w:cs="Times New Roman"/>
          <w:bCs/>
          <w:i/>
          <w:sz w:val="18"/>
          <w:szCs w:val="16"/>
        </w:rPr>
        <w:t>naturvärden</w:t>
      </w:r>
      <w:r w:rsidRPr="00930686">
        <w:rPr>
          <w:rFonts w:ascii="Georgia" w:eastAsia="Times New Roman" w:hAnsi="Georgia" w:cs="Times New Roman"/>
          <w:bCs/>
          <w:i/>
          <w:sz w:val="18"/>
          <w:szCs w:val="16"/>
        </w:rPr>
        <w:t xml:space="preserve">. </w:t>
      </w:r>
    </w:p>
    <w:p w14:paraId="1F2B1705" w14:textId="77777777" w:rsidR="00A13F3A" w:rsidRPr="00930686" w:rsidRDefault="00A13F3A" w:rsidP="006D64D7">
      <w:pPr>
        <w:autoSpaceDE w:val="0"/>
        <w:autoSpaceDN w:val="0"/>
        <w:adjustRightInd w:val="0"/>
        <w:spacing w:after="0" w:line="280" w:lineRule="atLeast"/>
        <w:textAlignment w:val="center"/>
        <w:rPr>
          <w:rFonts w:ascii="Georgia" w:eastAsia="Times New Roman" w:hAnsi="Georgia" w:cs="Minion Pro"/>
          <w:sz w:val="21"/>
          <w:szCs w:val="21"/>
        </w:rPr>
      </w:pPr>
    </w:p>
    <w:p w14:paraId="531ED27D" w14:textId="77777777" w:rsidR="00A13F3A" w:rsidRPr="00930686" w:rsidRDefault="00A13F3A" w:rsidP="006D64D7">
      <w:pPr>
        <w:pStyle w:val="Rubrik3"/>
        <w:numPr>
          <w:ilvl w:val="1"/>
          <w:numId w:val="50"/>
        </w:numPr>
      </w:pPr>
      <w:bookmarkStart w:id="7" w:name="_Toc485930212"/>
      <w:r w:rsidRPr="00930686">
        <w:t>Del 1 – bedömning per havsområde</w:t>
      </w:r>
      <w:bookmarkEnd w:id="7"/>
    </w:p>
    <w:p w14:paraId="607DDDAD" w14:textId="77777777" w:rsidR="00A13F3A" w:rsidRPr="00930686" w:rsidRDefault="00A13F3A" w:rsidP="006D64D7">
      <w:pPr>
        <w:pStyle w:val="Rubrik4"/>
        <w:numPr>
          <w:ilvl w:val="2"/>
          <w:numId w:val="50"/>
        </w:numPr>
        <w:spacing w:before="240" w:after="80" w:line="240" w:lineRule="auto"/>
        <w:ind w:left="862" w:hanging="862"/>
        <w:rPr>
          <w:rFonts w:eastAsiaTheme="majorEastAsia" w:cstheme="majorBidi"/>
        </w:rPr>
      </w:pPr>
      <w:bookmarkStart w:id="8" w:name="_Toc485930213"/>
      <w:r w:rsidRPr="00930686">
        <w:rPr>
          <w:rFonts w:eastAsiaTheme="majorEastAsia" w:cstheme="majorBidi"/>
        </w:rPr>
        <w:t>Övergripande</w:t>
      </w:r>
      <w:bookmarkEnd w:id="8"/>
    </w:p>
    <w:p w14:paraId="57AE0EA3" w14:textId="292ACAA3"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I Del 1 ska de fördefinierade ekosystemkomponenterna bedömas</w:t>
      </w:r>
      <w:r w:rsidR="00775C91" w:rsidRPr="00930686">
        <w:rPr>
          <w:rFonts w:ascii="Georgia" w:eastAsia="Times New Roman" w:hAnsi="Georgia" w:cs="Minion Pro"/>
          <w:sz w:val="21"/>
          <w:szCs w:val="21"/>
        </w:rPr>
        <w:t xml:space="preserve"> av en </w:t>
      </w:r>
      <w:r w:rsidR="004046A9" w:rsidRPr="00930686">
        <w:rPr>
          <w:rFonts w:ascii="Georgia" w:eastAsia="Times New Roman" w:hAnsi="Georgia" w:cs="Minion Pro"/>
          <w:sz w:val="21"/>
          <w:szCs w:val="21"/>
        </w:rPr>
        <w:t>expertgrupp</w:t>
      </w:r>
      <w:r w:rsidRPr="00930686">
        <w:rPr>
          <w:rFonts w:ascii="Georgia" w:eastAsia="Times New Roman" w:hAnsi="Georgia" w:cs="Minion Pro"/>
          <w:sz w:val="21"/>
          <w:szCs w:val="21"/>
        </w:rPr>
        <w:t xml:space="preserve"> utifrån </w:t>
      </w:r>
      <w:r w:rsidR="00055602" w:rsidRPr="00930686">
        <w:rPr>
          <w:rFonts w:ascii="Georgia" w:eastAsia="Times New Roman" w:hAnsi="Georgia" w:cs="Minion Pro"/>
          <w:sz w:val="21"/>
          <w:szCs w:val="21"/>
        </w:rPr>
        <w:t xml:space="preserve">de </w:t>
      </w:r>
      <w:r w:rsidRPr="00930686">
        <w:rPr>
          <w:rFonts w:ascii="Georgia" w:eastAsia="Times New Roman" w:hAnsi="Georgia" w:cs="Minion Pro"/>
          <w:sz w:val="21"/>
          <w:szCs w:val="21"/>
        </w:rPr>
        <w:t xml:space="preserve">värden </w:t>
      </w:r>
      <w:r w:rsidR="00055602" w:rsidRPr="00930686">
        <w:rPr>
          <w:rFonts w:ascii="Georgia" w:eastAsia="Times New Roman" w:hAnsi="Georgia" w:cs="Minion Pro"/>
          <w:sz w:val="21"/>
          <w:szCs w:val="21"/>
        </w:rPr>
        <w:t xml:space="preserve">som ekosystemkomponenterna representerar </w:t>
      </w:r>
      <w:r w:rsidRPr="00930686">
        <w:rPr>
          <w:rFonts w:ascii="Georgia" w:eastAsia="Times New Roman" w:hAnsi="Georgia" w:cs="Minion Pro"/>
          <w:sz w:val="21"/>
          <w:szCs w:val="21"/>
        </w:rPr>
        <w:t>i ett havsområde</w:t>
      </w:r>
      <w:r w:rsidR="00775C91" w:rsidRPr="00930686">
        <w:rPr>
          <w:rFonts w:ascii="Georgia" w:eastAsia="Times New Roman" w:hAnsi="Georgia" w:cs="Minion Pro"/>
          <w:sz w:val="21"/>
          <w:szCs w:val="21"/>
        </w:rPr>
        <w:t xml:space="preserve"> </w:t>
      </w:r>
      <w:r w:rsidR="00626F61" w:rsidRPr="00930686">
        <w:rPr>
          <w:rFonts w:ascii="Georgia" w:eastAsia="Times New Roman" w:hAnsi="Georgia" w:cs="Minion Pro"/>
          <w:sz w:val="21"/>
          <w:szCs w:val="21"/>
        </w:rPr>
        <w:t>(f</w:t>
      </w:r>
      <w:r w:rsidR="00977060" w:rsidRPr="00930686">
        <w:rPr>
          <w:rFonts w:ascii="Georgia" w:eastAsia="Times New Roman" w:hAnsi="Georgia" w:cs="Minion Pro"/>
          <w:sz w:val="21"/>
          <w:szCs w:val="21"/>
        </w:rPr>
        <w:t>igur 2</w:t>
      </w:r>
      <w:r w:rsidR="00775C91" w:rsidRPr="00930686">
        <w:rPr>
          <w:rFonts w:ascii="Georgia" w:eastAsia="Times New Roman" w:hAnsi="Georgia" w:cs="Minion Pro"/>
          <w:sz w:val="21"/>
          <w:szCs w:val="21"/>
        </w:rPr>
        <w:t>)</w:t>
      </w:r>
      <w:r w:rsidRPr="00930686">
        <w:rPr>
          <w:rFonts w:ascii="Georgia" w:eastAsia="Times New Roman" w:hAnsi="Georgia" w:cs="Minion Pro"/>
          <w:sz w:val="21"/>
          <w:szCs w:val="21"/>
        </w:rPr>
        <w:t xml:space="preserve">. </w:t>
      </w:r>
      <w:r w:rsidR="00FB64D2" w:rsidRPr="00930686">
        <w:rPr>
          <w:rStyle w:val="Fotnotsreferens"/>
          <w:rFonts w:ascii="Georgia" w:eastAsia="Times New Roman" w:hAnsi="Georgia" w:cs="Minion Pro"/>
          <w:sz w:val="21"/>
          <w:szCs w:val="21"/>
        </w:rPr>
        <w:footnoteReference w:id="7"/>
      </w:r>
    </w:p>
    <w:p w14:paraId="4B74666B" w14:textId="77777777"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4B8A0397" w14:textId="30515F8E"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Kriterierna delas upp i två grupper,</w:t>
      </w:r>
      <w:r w:rsidR="00055602" w:rsidRPr="00930686">
        <w:rPr>
          <w:rFonts w:ascii="Georgia" w:eastAsia="Times New Roman" w:hAnsi="Georgia" w:cs="Minion Pro"/>
          <w:sz w:val="21"/>
          <w:szCs w:val="21"/>
        </w:rPr>
        <w:t xml:space="preserve"> Del</w:t>
      </w:r>
      <w:r w:rsidRPr="00930686">
        <w:rPr>
          <w:rFonts w:ascii="Georgia" w:eastAsia="Times New Roman" w:hAnsi="Georgia" w:cs="Minion Pro"/>
          <w:sz w:val="21"/>
          <w:szCs w:val="21"/>
        </w:rPr>
        <w:t xml:space="preserve"> 1a och 1b. I Del 1a </w:t>
      </w:r>
      <w:r w:rsidR="00055602" w:rsidRPr="00930686">
        <w:rPr>
          <w:rFonts w:ascii="Georgia" w:eastAsia="Times New Roman" w:hAnsi="Georgia" w:cs="Minion Pro"/>
          <w:sz w:val="21"/>
          <w:szCs w:val="21"/>
        </w:rPr>
        <w:t>bedöms</w:t>
      </w:r>
      <w:r w:rsidRPr="00930686">
        <w:rPr>
          <w:rFonts w:ascii="Georgia" w:eastAsia="Times New Roman" w:hAnsi="Georgia" w:cs="Minion Pro"/>
          <w:sz w:val="21"/>
          <w:szCs w:val="21"/>
        </w:rPr>
        <w:t xml:space="preserve"> fördefinierade biotiska ekosystemkomponenterna </w:t>
      </w:r>
      <w:r w:rsidR="00055602" w:rsidRPr="00930686">
        <w:rPr>
          <w:rFonts w:ascii="Georgia" w:eastAsia="Times New Roman" w:hAnsi="Georgia" w:cs="Minion Pro"/>
          <w:sz w:val="21"/>
          <w:szCs w:val="21"/>
        </w:rPr>
        <w:t xml:space="preserve">efter kriterier kopplade till om de </w:t>
      </w:r>
      <w:r w:rsidRPr="00930686">
        <w:rPr>
          <w:rFonts w:ascii="Georgia" w:eastAsia="Times New Roman" w:hAnsi="Georgia" w:cs="Minion Pro"/>
          <w:sz w:val="21"/>
          <w:szCs w:val="21"/>
        </w:rPr>
        <w:t xml:space="preserve">representerar ekologiska/biologiska naturvärden och </w:t>
      </w:r>
      <w:r w:rsidR="00EE3143" w:rsidRPr="00930686">
        <w:rPr>
          <w:rFonts w:ascii="Georgia" w:eastAsia="Times New Roman" w:hAnsi="Georgia" w:cs="Minion Pro"/>
          <w:sz w:val="21"/>
          <w:szCs w:val="21"/>
        </w:rPr>
        <w:t>indirekta</w:t>
      </w:r>
      <w:r w:rsidRPr="00930686">
        <w:rPr>
          <w:rFonts w:ascii="Georgia" w:eastAsia="Times New Roman" w:hAnsi="Georgia" w:cs="Minion Pro"/>
          <w:sz w:val="21"/>
          <w:szCs w:val="21"/>
        </w:rPr>
        <w:t xml:space="preserve"> ekosystemtjänster. I Del 1b bedöms ekosystemkomponenterna efter kriterier kopplade till </w:t>
      </w:r>
      <w:r w:rsidR="00055602" w:rsidRPr="00930686">
        <w:rPr>
          <w:rFonts w:ascii="Georgia" w:eastAsia="Times New Roman" w:hAnsi="Georgia" w:cs="Minion Pro"/>
          <w:sz w:val="21"/>
          <w:szCs w:val="21"/>
        </w:rPr>
        <w:t xml:space="preserve">om de representerar </w:t>
      </w:r>
      <w:r w:rsidR="0024025F" w:rsidRPr="00930686">
        <w:rPr>
          <w:rFonts w:ascii="Georgia" w:eastAsia="Times New Roman" w:hAnsi="Georgia" w:cs="Minion Pro"/>
          <w:sz w:val="21"/>
          <w:szCs w:val="21"/>
        </w:rPr>
        <w:t>direkta</w:t>
      </w:r>
      <w:r w:rsidRPr="00930686">
        <w:rPr>
          <w:rFonts w:ascii="Georgia" w:eastAsia="Times New Roman" w:hAnsi="Georgia" w:cs="Minion Pro"/>
          <w:sz w:val="21"/>
          <w:szCs w:val="21"/>
        </w:rPr>
        <w:t xml:space="preserve"> ekosystemtjänster</w:t>
      </w:r>
      <w:r w:rsidR="00417C1D" w:rsidRPr="00930686">
        <w:rPr>
          <w:rFonts w:ascii="Georgia" w:eastAsia="Times New Roman" w:hAnsi="Georgia" w:cs="Minion Pro"/>
          <w:sz w:val="21"/>
          <w:szCs w:val="21"/>
        </w:rPr>
        <w:t xml:space="preserve"> </w:t>
      </w:r>
      <w:r w:rsidR="00626F61" w:rsidRPr="00930686">
        <w:rPr>
          <w:rFonts w:ascii="Georgia" w:eastAsia="Times New Roman" w:hAnsi="Georgia" w:cs="Minion Pro"/>
          <w:sz w:val="21"/>
          <w:szCs w:val="21"/>
        </w:rPr>
        <w:t>(f</w:t>
      </w:r>
      <w:r w:rsidR="00417C1D" w:rsidRPr="00930686">
        <w:rPr>
          <w:rFonts w:ascii="Georgia" w:eastAsia="Times New Roman" w:hAnsi="Georgia" w:cs="Minion Pro"/>
          <w:sz w:val="21"/>
          <w:szCs w:val="21"/>
        </w:rPr>
        <w:t>igur 3</w:t>
      </w:r>
      <w:r w:rsidRPr="00930686">
        <w:rPr>
          <w:rFonts w:ascii="Georgia" w:eastAsia="Times New Roman" w:hAnsi="Georgia" w:cs="Minion Pro"/>
          <w:sz w:val="21"/>
          <w:szCs w:val="21"/>
        </w:rPr>
        <w:t>).</w:t>
      </w:r>
      <w:r w:rsidRPr="00930686">
        <w:rPr>
          <w:rFonts w:ascii="Georgia" w:eastAsia="Times New Roman" w:hAnsi="Georgia" w:cs="Minion Pro"/>
          <w:sz w:val="21"/>
          <w:szCs w:val="21"/>
          <w:vertAlign w:val="superscript"/>
        </w:rPr>
        <w:footnoteReference w:id="8"/>
      </w:r>
      <w:r w:rsidRPr="00930686">
        <w:rPr>
          <w:rFonts w:ascii="Georgia" w:eastAsia="Times New Roman" w:hAnsi="Georgia" w:cs="Minion Pro"/>
          <w:sz w:val="21"/>
          <w:szCs w:val="21"/>
        </w:rPr>
        <w:t xml:space="preserve"> </w:t>
      </w:r>
    </w:p>
    <w:p w14:paraId="08B8A734" w14:textId="77777777"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2EF32639" w14:textId="1F3D5874" w:rsidR="00A13F3A" w:rsidRPr="00930686" w:rsidRDefault="00EE3143" w:rsidP="00A13F3A">
      <w:pPr>
        <w:autoSpaceDE w:val="0"/>
        <w:autoSpaceDN w:val="0"/>
        <w:adjustRightInd w:val="0"/>
        <w:spacing w:after="0" w:line="280" w:lineRule="atLeast"/>
        <w:textAlignment w:val="center"/>
        <w:rPr>
          <w:rFonts w:ascii="Georgia" w:eastAsia="Times New Roman" w:hAnsi="Georgia" w:cs="Minion Pro"/>
          <w:szCs w:val="21"/>
        </w:rPr>
      </w:pPr>
      <w:r w:rsidRPr="00930686">
        <w:rPr>
          <w:rFonts w:ascii="Georgia" w:eastAsia="Times New Roman" w:hAnsi="Georgia" w:cs="Minion Pro"/>
          <w:sz w:val="21"/>
          <w:szCs w:val="21"/>
        </w:rPr>
        <w:t>Indirekta</w:t>
      </w:r>
      <w:r w:rsidR="00A13F3A" w:rsidRPr="00930686">
        <w:rPr>
          <w:rFonts w:ascii="Georgia" w:eastAsia="Times New Roman" w:hAnsi="Georgia" w:cs="Minion Pro"/>
          <w:sz w:val="21"/>
          <w:szCs w:val="21"/>
        </w:rPr>
        <w:t xml:space="preserve"> ekosystemtjänster är framför allt stödjande ekosystemtjänster men också en del reglerande ekosystemtjänster. De är ofta svåra att skilja från ekologiska/biologiska värden och bedöms därför tillsammans i Del 1a. De </w:t>
      </w:r>
      <w:r w:rsidR="0024025F" w:rsidRPr="00930686">
        <w:rPr>
          <w:rFonts w:ascii="Georgia" w:eastAsia="Times New Roman" w:hAnsi="Georgia" w:cs="Minion Pro"/>
          <w:sz w:val="21"/>
          <w:szCs w:val="21"/>
        </w:rPr>
        <w:t>direkta</w:t>
      </w:r>
      <w:r w:rsidR="00A13F3A" w:rsidRPr="00930686">
        <w:rPr>
          <w:rFonts w:ascii="Georgia" w:eastAsia="Times New Roman" w:hAnsi="Georgia" w:cs="Minion Pro"/>
          <w:sz w:val="21"/>
          <w:szCs w:val="21"/>
        </w:rPr>
        <w:t xml:space="preserve"> ekosystemtjänsterna (försörjande, kulturella och vissa reglerande ekosystemtjänster) i Del 1b är de tjänster som direkt producerar ekosystemvaror eller nyttor som kan värderas på en marknad (</w:t>
      </w:r>
      <w:r w:rsidR="00626F61" w:rsidRPr="00930686">
        <w:rPr>
          <w:rFonts w:ascii="Georgia" w:eastAsia="Times New Roman" w:hAnsi="Georgia" w:cs="Minion Pro"/>
          <w:sz w:val="21"/>
          <w:szCs w:val="21"/>
        </w:rPr>
        <w:t>f</w:t>
      </w:r>
      <w:r w:rsidR="00A13F3A" w:rsidRPr="00930686">
        <w:rPr>
          <w:rFonts w:ascii="Georgia" w:eastAsia="Times New Roman" w:hAnsi="Georgia" w:cs="Minion Pro"/>
          <w:sz w:val="21"/>
          <w:szCs w:val="21"/>
        </w:rPr>
        <w:t xml:space="preserve">igur </w:t>
      </w:r>
      <w:r w:rsidR="00977060" w:rsidRPr="00930686">
        <w:rPr>
          <w:rFonts w:ascii="Georgia" w:eastAsia="Times New Roman" w:hAnsi="Georgia" w:cs="Minion Pro"/>
          <w:sz w:val="21"/>
          <w:szCs w:val="21"/>
        </w:rPr>
        <w:t>4</w:t>
      </w:r>
      <w:r w:rsidR="00A13F3A" w:rsidRPr="00930686">
        <w:rPr>
          <w:rFonts w:ascii="Georgia" w:eastAsia="Times New Roman" w:hAnsi="Georgia" w:cs="Minion Pro"/>
          <w:sz w:val="21"/>
          <w:szCs w:val="21"/>
        </w:rPr>
        <w:t>).</w:t>
      </w:r>
      <w:r w:rsidR="00A13F3A" w:rsidRPr="00930686">
        <w:rPr>
          <w:rFonts w:ascii="Georgia" w:eastAsia="Times New Roman" w:hAnsi="Georgia" w:cs="Minion Pro"/>
          <w:szCs w:val="21"/>
        </w:rPr>
        <w:t xml:space="preserve"> </w:t>
      </w:r>
    </w:p>
    <w:p w14:paraId="410E1241" w14:textId="77777777"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Cs w:val="21"/>
        </w:rPr>
      </w:pPr>
    </w:p>
    <w:p w14:paraId="53DF0E45" w14:textId="067F17F7" w:rsidR="00A13F3A" w:rsidRPr="00930686" w:rsidRDefault="00F929DE" w:rsidP="00A13F3A">
      <w:pPr>
        <w:keepNext/>
        <w:spacing w:after="0" w:line="300" w:lineRule="auto"/>
        <w:rPr>
          <w:rFonts w:ascii="Georgia" w:eastAsia="Times New Roman" w:hAnsi="Georgia" w:cs="Times New Roman"/>
          <w:sz w:val="21"/>
          <w:szCs w:val="21"/>
        </w:rPr>
      </w:pPr>
      <w:r w:rsidRPr="00930686">
        <w:rPr>
          <w:rFonts w:ascii="Georgia" w:eastAsia="Times New Roman" w:hAnsi="Georgia" w:cs="Times New Roman"/>
          <w:noProof/>
          <w:sz w:val="21"/>
          <w:szCs w:val="21"/>
          <w:lang w:eastAsia="sv-SE"/>
        </w:rPr>
        <w:lastRenderedPageBreak/>
        <w:drawing>
          <wp:inline distT="0" distB="0" distL="0" distR="0" wp14:anchorId="737DE74C" wp14:editId="3DD98153">
            <wp:extent cx="5664200" cy="1856862"/>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352" cy="1864780"/>
                    </a:xfrm>
                    <a:prstGeom prst="rect">
                      <a:avLst/>
                    </a:prstGeom>
                    <a:noFill/>
                  </pic:spPr>
                </pic:pic>
              </a:graphicData>
            </a:graphic>
          </wp:inline>
        </w:drawing>
      </w:r>
    </w:p>
    <w:p w14:paraId="2F3351EC" w14:textId="321A7298" w:rsidR="00A13F3A" w:rsidRPr="00930686" w:rsidRDefault="00A13F3A" w:rsidP="002F2383">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Figur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Figur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4</w:t>
      </w:r>
      <w:r w:rsidRPr="00930686">
        <w:rPr>
          <w:rFonts w:ascii="Georgia" w:eastAsia="Times New Roman" w:hAnsi="Georgia" w:cs="Times New Roman"/>
          <w:bCs/>
          <w:i/>
          <w:sz w:val="18"/>
          <w:szCs w:val="16"/>
        </w:rPr>
        <w:fldChar w:fldCharType="end"/>
      </w:r>
      <w:r w:rsidRPr="00930686">
        <w:rPr>
          <w:rFonts w:ascii="Georgia" w:eastAsia="Times New Roman" w:hAnsi="Georgia" w:cs="Times New Roman"/>
          <w:bCs/>
          <w:i/>
          <w:sz w:val="18"/>
          <w:szCs w:val="16"/>
        </w:rPr>
        <w:t xml:space="preserve">. </w:t>
      </w:r>
      <w:bookmarkStart w:id="9" w:name="_Hlk482469193"/>
      <w:r w:rsidR="00503FAB" w:rsidRPr="00930686">
        <w:rPr>
          <w:rFonts w:ascii="Georgia" w:eastAsia="Times New Roman" w:hAnsi="Georgia" w:cs="Times New Roman"/>
          <w:bCs/>
          <w:i/>
          <w:sz w:val="18"/>
          <w:szCs w:val="16"/>
        </w:rPr>
        <w:t xml:space="preserve">Indelningen av ekosystemtjänster i de fyra kategorierna stödjande, reglerande, kulturella och försörjande ekosystemtjänster, överensstämmer med det internationella klassificeringssystemet Millennium </w:t>
      </w:r>
      <w:proofErr w:type="spellStart"/>
      <w:r w:rsidR="00503FAB" w:rsidRPr="00930686">
        <w:rPr>
          <w:rFonts w:ascii="Georgia" w:eastAsia="Times New Roman" w:hAnsi="Georgia" w:cs="Times New Roman"/>
          <w:bCs/>
          <w:i/>
          <w:sz w:val="18"/>
          <w:szCs w:val="16"/>
        </w:rPr>
        <w:t>Ecosystem</w:t>
      </w:r>
      <w:proofErr w:type="spellEnd"/>
      <w:r w:rsidR="00503FAB" w:rsidRPr="00930686">
        <w:rPr>
          <w:rFonts w:ascii="Georgia" w:eastAsia="Times New Roman" w:hAnsi="Georgia" w:cs="Times New Roman"/>
          <w:bCs/>
          <w:i/>
          <w:sz w:val="18"/>
          <w:szCs w:val="16"/>
        </w:rPr>
        <w:t xml:space="preserve"> </w:t>
      </w:r>
      <w:proofErr w:type="spellStart"/>
      <w:r w:rsidR="00503FAB" w:rsidRPr="00930686">
        <w:rPr>
          <w:rFonts w:ascii="Georgia" w:eastAsia="Times New Roman" w:hAnsi="Georgia" w:cs="Times New Roman"/>
          <w:bCs/>
          <w:i/>
          <w:sz w:val="18"/>
          <w:szCs w:val="16"/>
        </w:rPr>
        <w:t>Assessment</w:t>
      </w:r>
      <w:proofErr w:type="spellEnd"/>
      <w:r w:rsidR="00503FAB" w:rsidRPr="00930686">
        <w:rPr>
          <w:rFonts w:ascii="Georgia" w:eastAsia="Times New Roman" w:hAnsi="Georgia" w:cs="Times New Roman"/>
          <w:bCs/>
          <w:i/>
          <w:sz w:val="18"/>
          <w:szCs w:val="16"/>
        </w:rPr>
        <w:t xml:space="preserve"> (2005). Dessa delas ofta upp i indirekta (ibland kallade intermediära) och direkta (ibland kallade slutliga) ekosystemtjänster (se bland andra </w:t>
      </w:r>
      <w:proofErr w:type="spellStart"/>
      <w:r w:rsidR="00503FAB" w:rsidRPr="00930686">
        <w:rPr>
          <w:rFonts w:ascii="Georgia" w:eastAsia="Times New Roman" w:hAnsi="Georgia" w:cs="Times New Roman"/>
          <w:bCs/>
          <w:i/>
          <w:sz w:val="18"/>
          <w:szCs w:val="16"/>
        </w:rPr>
        <w:t>Ahtianinen</w:t>
      </w:r>
      <w:proofErr w:type="spellEnd"/>
      <w:r w:rsidR="00503FAB" w:rsidRPr="00930686">
        <w:rPr>
          <w:rFonts w:ascii="Georgia" w:eastAsia="Times New Roman" w:hAnsi="Georgia" w:cs="Times New Roman"/>
          <w:bCs/>
          <w:i/>
          <w:sz w:val="18"/>
          <w:szCs w:val="16"/>
        </w:rPr>
        <w:t xml:space="preserve"> och Öhman 2014).</w:t>
      </w:r>
      <w:bookmarkEnd w:id="9"/>
    </w:p>
    <w:p w14:paraId="5EDA90F1" w14:textId="77777777" w:rsidR="00A13F3A" w:rsidRPr="00930686" w:rsidRDefault="00A13F3A" w:rsidP="00A13F3A">
      <w:pPr>
        <w:autoSpaceDE w:val="0"/>
        <w:autoSpaceDN w:val="0"/>
        <w:adjustRightInd w:val="0"/>
        <w:spacing w:after="0" w:line="280" w:lineRule="atLeast"/>
        <w:ind w:firstLine="227"/>
        <w:textAlignment w:val="center"/>
        <w:rPr>
          <w:rFonts w:ascii="Georgia" w:eastAsia="Times New Roman" w:hAnsi="Georgia" w:cs="Minion Pro"/>
          <w:sz w:val="21"/>
          <w:szCs w:val="21"/>
        </w:rPr>
      </w:pPr>
    </w:p>
    <w:p w14:paraId="079CEBF1" w14:textId="2452C79A"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Genom att poängsystemet har delats upp i eko</w:t>
      </w:r>
      <w:r w:rsidR="00DC61D7" w:rsidRPr="00930686">
        <w:rPr>
          <w:rFonts w:ascii="Georgia" w:eastAsia="Times New Roman" w:hAnsi="Georgia" w:cs="Minion Pro"/>
          <w:sz w:val="21"/>
          <w:szCs w:val="21"/>
        </w:rPr>
        <w:t xml:space="preserve">logiska/biologiska värden </w:t>
      </w:r>
      <w:r w:rsidR="00033978" w:rsidRPr="00930686">
        <w:rPr>
          <w:rFonts w:ascii="Georgia" w:eastAsia="Times New Roman" w:hAnsi="Georgia" w:cs="Minion Pro"/>
          <w:sz w:val="21"/>
          <w:szCs w:val="21"/>
        </w:rPr>
        <w:t>inklusive</w:t>
      </w:r>
      <w:r w:rsidRPr="00930686">
        <w:rPr>
          <w:rFonts w:ascii="Georgia" w:eastAsia="Times New Roman" w:hAnsi="Georgia" w:cs="Minion Pro"/>
          <w:sz w:val="21"/>
          <w:szCs w:val="21"/>
        </w:rPr>
        <w:t xml:space="preserve"> </w:t>
      </w:r>
      <w:r w:rsidR="00EE3143" w:rsidRPr="00930686">
        <w:rPr>
          <w:rFonts w:ascii="Georgia" w:eastAsia="Times New Roman" w:hAnsi="Georgia" w:cs="Minion Pro"/>
          <w:sz w:val="21"/>
          <w:szCs w:val="21"/>
        </w:rPr>
        <w:t>indirekta</w:t>
      </w:r>
      <w:r w:rsidR="00DC61D7" w:rsidRPr="00930686">
        <w:rPr>
          <w:rFonts w:ascii="Georgia" w:eastAsia="Times New Roman" w:hAnsi="Georgia" w:cs="Minion Pro"/>
          <w:sz w:val="21"/>
          <w:szCs w:val="21"/>
        </w:rPr>
        <w:t xml:space="preserve"> ekosystemtjänster</w:t>
      </w:r>
      <w:r w:rsidRPr="00930686">
        <w:rPr>
          <w:rFonts w:ascii="Georgia" w:eastAsia="Times New Roman" w:hAnsi="Georgia" w:cs="Minion Pro"/>
          <w:sz w:val="21"/>
          <w:szCs w:val="21"/>
        </w:rPr>
        <w:t xml:space="preserve"> </w:t>
      </w:r>
      <w:r w:rsidR="00033978" w:rsidRPr="00930686">
        <w:rPr>
          <w:rFonts w:ascii="Georgia" w:eastAsia="Times New Roman" w:hAnsi="Georgia" w:cs="Minion Pro"/>
          <w:sz w:val="21"/>
          <w:szCs w:val="21"/>
        </w:rPr>
        <w:t xml:space="preserve">och </w:t>
      </w:r>
      <w:r w:rsidR="00EE3143" w:rsidRPr="00930686">
        <w:rPr>
          <w:rFonts w:ascii="Georgia" w:eastAsia="Times New Roman" w:hAnsi="Georgia" w:cs="Minion Pro"/>
          <w:sz w:val="21"/>
          <w:szCs w:val="21"/>
        </w:rPr>
        <w:t>direkta</w:t>
      </w:r>
      <w:r w:rsidR="00033978" w:rsidRPr="00930686">
        <w:rPr>
          <w:rFonts w:ascii="Georgia" w:eastAsia="Times New Roman" w:hAnsi="Georgia" w:cs="Minion Pro"/>
          <w:sz w:val="21"/>
          <w:szCs w:val="21"/>
        </w:rPr>
        <w:t xml:space="preserve"> ekosystemtjänster</w:t>
      </w:r>
      <w:r w:rsidRPr="00930686">
        <w:rPr>
          <w:rFonts w:ascii="Georgia" w:eastAsia="Times New Roman" w:hAnsi="Georgia" w:cs="Minion Pro"/>
          <w:sz w:val="21"/>
          <w:szCs w:val="21"/>
        </w:rPr>
        <w:t xml:space="preserve"> är det möjligt att endast studera ekologiska/biologiska värden </w:t>
      </w:r>
      <w:r w:rsidR="00033978" w:rsidRPr="00930686">
        <w:rPr>
          <w:rFonts w:ascii="Georgia" w:eastAsia="Times New Roman" w:hAnsi="Georgia" w:cs="Minion Pro"/>
          <w:sz w:val="21"/>
          <w:szCs w:val="21"/>
        </w:rPr>
        <w:t>separat</w:t>
      </w:r>
      <w:r w:rsidR="00DC61D7" w:rsidRPr="00930686">
        <w:rPr>
          <w:rFonts w:ascii="Georgia" w:eastAsia="Times New Roman" w:hAnsi="Georgia" w:cs="Minion Pro"/>
          <w:sz w:val="21"/>
          <w:szCs w:val="21"/>
        </w:rPr>
        <w:t xml:space="preserve"> </w:t>
      </w:r>
      <w:bookmarkStart w:id="10" w:name="_Hlk485927527"/>
      <w:r w:rsidR="00DC61D7" w:rsidRPr="00930686">
        <w:rPr>
          <w:rFonts w:ascii="Georgia" w:eastAsia="Times New Roman" w:hAnsi="Georgia" w:cs="Minion Pro"/>
          <w:sz w:val="21"/>
          <w:szCs w:val="21"/>
        </w:rPr>
        <w:t>(dock inklusive de indirekta ekosystemtjänsterna)</w:t>
      </w:r>
      <w:bookmarkEnd w:id="10"/>
      <w:r w:rsidR="00033978" w:rsidRPr="00930686">
        <w:rPr>
          <w:rFonts w:ascii="Georgia" w:eastAsia="Times New Roman" w:hAnsi="Georgia" w:cs="Minion Pro"/>
          <w:sz w:val="21"/>
          <w:szCs w:val="21"/>
        </w:rPr>
        <w:t>.</w:t>
      </w:r>
      <w:r w:rsidR="00626792" w:rsidRPr="00930686">
        <w:rPr>
          <w:rFonts w:ascii="Georgia" w:eastAsia="Times New Roman" w:hAnsi="Georgia" w:cs="Minion Pro"/>
          <w:sz w:val="21"/>
          <w:szCs w:val="21"/>
        </w:rPr>
        <w:t xml:space="preserve"> </w:t>
      </w:r>
      <w:r w:rsidR="008B244D" w:rsidRPr="00930686">
        <w:rPr>
          <w:rFonts w:ascii="Georgia" w:eastAsia="Times New Roman" w:hAnsi="Georgia" w:cs="Minion Pro"/>
          <w:sz w:val="21"/>
          <w:szCs w:val="21"/>
        </w:rPr>
        <w:t xml:space="preserve">Vi avråder </w:t>
      </w:r>
      <w:r w:rsidR="00033978" w:rsidRPr="00930686">
        <w:rPr>
          <w:rFonts w:ascii="Georgia" w:eastAsia="Times New Roman" w:hAnsi="Georgia" w:cs="Minion Pro"/>
          <w:sz w:val="21"/>
          <w:szCs w:val="21"/>
        </w:rPr>
        <w:t xml:space="preserve">dock </w:t>
      </w:r>
      <w:r w:rsidR="008B244D" w:rsidRPr="00930686">
        <w:rPr>
          <w:rFonts w:ascii="Georgia" w:eastAsia="Times New Roman" w:hAnsi="Georgia" w:cs="Minion Pro"/>
          <w:sz w:val="21"/>
          <w:szCs w:val="21"/>
        </w:rPr>
        <w:t xml:space="preserve">starkt från att endast studera de </w:t>
      </w:r>
      <w:r w:rsidR="00EE3143" w:rsidRPr="00930686">
        <w:rPr>
          <w:rFonts w:ascii="Georgia" w:eastAsia="Times New Roman" w:hAnsi="Georgia" w:cs="Minion Pro"/>
          <w:sz w:val="21"/>
          <w:szCs w:val="21"/>
        </w:rPr>
        <w:t>direkta</w:t>
      </w:r>
      <w:r w:rsidR="008B244D" w:rsidRPr="00930686">
        <w:rPr>
          <w:rFonts w:ascii="Georgia" w:eastAsia="Times New Roman" w:hAnsi="Georgia" w:cs="Minion Pro"/>
          <w:sz w:val="21"/>
          <w:szCs w:val="21"/>
        </w:rPr>
        <w:t xml:space="preserve"> ekosystemtjänsterna eftersom de är helt beroende av de </w:t>
      </w:r>
      <w:r w:rsidR="00EE3143" w:rsidRPr="00930686">
        <w:rPr>
          <w:rFonts w:ascii="Georgia" w:eastAsia="Times New Roman" w:hAnsi="Georgia" w:cs="Minion Pro"/>
          <w:sz w:val="21"/>
          <w:szCs w:val="21"/>
        </w:rPr>
        <w:t>indirekta</w:t>
      </w:r>
      <w:r w:rsidR="008B244D" w:rsidRPr="00930686">
        <w:rPr>
          <w:rFonts w:ascii="Georgia" w:eastAsia="Times New Roman" w:hAnsi="Georgia" w:cs="Minion Pro"/>
          <w:sz w:val="21"/>
          <w:szCs w:val="21"/>
        </w:rPr>
        <w:t xml:space="preserve"> ekosystemtjänsterna. </w:t>
      </w:r>
      <w:r w:rsidR="00033978" w:rsidRPr="00930686">
        <w:rPr>
          <w:rFonts w:ascii="Georgia" w:eastAsia="Times New Roman" w:hAnsi="Georgia" w:cs="Minion Pro"/>
          <w:sz w:val="21"/>
          <w:szCs w:val="21"/>
        </w:rPr>
        <w:t xml:space="preserve">De </w:t>
      </w:r>
      <w:r w:rsidR="00EE3143" w:rsidRPr="00930686">
        <w:rPr>
          <w:rFonts w:ascii="Georgia" w:eastAsia="Times New Roman" w:hAnsi="Georgia" w:cs="Minion Pro"/>
          <w:sz w:val="21"/>
          <w:szCs w:val="21"/>
        </w:rPr>
        <w:t>indirekta</w:t>
      </w:r>
      <w:r w:rsidR="00033978" w:rsidRPr="00930686">
        <w:rPr>
          <w:rFonts w:ascii="Georgia" w:eastAsia="Times New Roman" w:hAnsi="Georgia" w:cs="Minion Pro"/>
          <w:sz w:val="21"/>
          <w:szCs w:val="21"/>
        </w:rPr>
        <w:t xml:space="preserve"> ekosystemtjänsterna är starkt sammanflätade med de ekologisk/biologiska värdena. </w:t>
      </w:r>
      <w:r w:rsidRPr="00930686">
        <w:rPr>
          <w:rFonts w:ascii="Georgia" w:eastAsia="Times New Roman" w:hAnsi="Georgia" w:cs="Minion Pro"/>
          <w:sz w:val="21"/>
          <w:szCs w:val="21"/>
        </w:rPr>
        <w:t xml:space="preserve">Vid arbete med grön infrastruktur är riktlinjerna att alla ekosystemtjänster ska beaktas. </w:t>
      </w:r>
    </w:p>
    <w:p w14:paraId="2A14355A" w14:textId="5B9A5A76" w:rsidR="00A13F3A" w:rsidRPr="00930686" w:rsidRDefault="00A13F3A" w:rsidP="006D64D7">
      <w:pPr>
        <w:pStyle w:val="Rubrik4"/>
        <w:numPr>
          <w:ilvl w:val="2"/>
          <w:numId w:val="50"/>
        </w:numPr>
        <w:spacing w:before="240" w:after="80" w:line="240" w:lineRule="auto"/>
        <w:ind w:left="862" w:hanging="862"/>
        <w:rPr>
          <w:rFonts w:eastAsiaTheme="majorEastAsia" w:cstheme="majorBidi"/>
        </w:rPr>
      </w:pPr>
      <w:bookmarkStart w:id="11" w:name="_Toc485930214"/>
      <w:r w:rsidRPr="00930686">
        <w:rPr>
          <w:rFonts w:eastAsiaTheme="majorEastAsia" w:cstheme="majorBidi"/>
        </w:rPr>
        <w:t xml:space="preserve">Del 1a – ekologiskt/biologiskt värde och </w:t>
      </w:r>
      <w:r w:rsidR="00EE3143" w:rsidRPr="00930686">
        <w:rPr>
          <w:rFonts w:eastAsiaTheme="majorEastAsia" w:cstheme="majorBidi"/>
        </w:rPr>
        <w:t>indirekta</w:t>
      </w:r>
      <w:r w:rsidRPr="00930686">
        <w:rPr>
          <w:rFonts w:eastAsiaTheme="majorEastAsia" w:cstheme="majorBidi"/>
        </w:rPr>
        <w:t xml:space="preserve"> ekosystemtjänster</w:t>
      </w:r>
      <w:bookmarkEnd w:id="11"/>
    </w:p>
    <w:p w14:paraId="644F7C06" w14:textId="0FC64E2E" w:rsidR="00A13F3A" w:rsidRPr="00930686" w:rsidRDefault="00A13F3A" w:rsidP="006D64D7">
      <w:pPr>
        <w:autoSpaceDE w:val="0"/>
        <w:autoSpaceDN w:val="0"/>
        <w:adjustRightInd w:val="0"/>
        <w:spacing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Kriterierna i Del 1a (ekologiskt/biologiskt värde och </w:t>
      </w:r>
      <w:r w:rsidR="00EE3143" w:rsidRPr="00930686">
        <w:rPr>
          <w:rFonts w:ascii="Georgia" w:eastAsia="Times New Roman" w:hAnsi="Georgia" w:cs="Minion Pro"/>
          <w:sz w:val="21"/>
          <w:szCs w:val="21"/>
        </w:rPr>
        <w:t>indirekta</w:t>
      </w:r>
      <w:r w:rsidRPr="00930686">
        <w:rPr>
          <w:rFonts w:ascii="Georgia" w:eastAsia="Times New Roman" w:hAnsi="Georgia" w:cs="Minion Pro"/>
          <w:sz w:val="21"/>
          <w:szCs w:val="21"/>
        </w:rPr>
        <w:t xml:space="preserve"> ekosystemtjänster) är:</w:t>
      </w:r>
    </w:p>
    <w:p w14:paraId="659EC20B" w14:textId="6BABA92B" w:rsidR="00DF0C5D" w:rsidRPr="00930686" w:rsidRDefault="00DF0C5D" w:rsidP="00DF0C5D">
      <w:pPr>
        <w:pStyle w:val="Liststycke"/>
        <w:numPr>
          <w:ilvl w:val="0"/>
          <w:numId w:val="47"/>
        </w:numPr>
        <w:autoSpaceDE w:val="0"/>
        <w:autoSpaceDN w:val="0"/>
        <w:adjustRightInd w:val="0"/>
        <w:spacing w:after="0" w:line="280" w:lineRule="atLeast"/>
        <w:textAlignment w:val="center"/>
        <w:rPr>
          <w:rFonts w:ascii="Georgia" w:hAnsi="Georgia" w:cs="Minion Pro"/>
        </w:rPr>
      </w:pPr>
      <w:r w:rsidRPr="00930686">
        <w:rPr>
          <w:rFonts w:ascii="Georgia" w:hAnsi="Georgia" w:cs="Minion Pro"/>
        </w:rPr>
        <w:t>Livshistoriskt viktigt</w:t>
      </w:r>
    </w:p>
    <w:p w14:paraId="3385D0C1" w14:textId="0DF6D62D" w:rsidR="00DF0C5D" w:rsidRPr="00930686" w:rsidRDefault="00DF0C5D" w:rsidP="00DF0C5D">
      <w:pPr>
        <w:pStyle w:val="Liststycke"/>
        <w:numPr>
          <w:ilvl w:val="0"/>
          <w:numId w:val="47"/>
        </w:numPr>
        <w:autoSpaceDE w:val="0"/>
        <w:autoSpaceDN w:val="0"/>
        <w:adjustRightInd w:val="0"/>
        <w:spacing w:after="0" w:line="280" w:lineRule="atLeast"/>
        <w:textAlignment w:val="center"/>
        <w:rPr>
          <w:rFonts w:ascii="Georgia" w:hAnsi="Georgia" w:cs="Minion Pro"/>
        </w:rPr>
      </w:pPr>
      <w:r w:rsidRPr="00930686">
        <w:rPr>
          <w:rFonts w:ascii="Georgia" w:hAnsi="Georgia" w:cs="Minion Pro"/>
        </w:rPr>
        <w:t>Hotstatus</w:t>
      </w:r>
    </w:p>
    <w:p w14:paraId="51833DE9" w14:textId="4DC077B3" w:rsidR="00DF0C5D" w:rsidRPr="00930686" w:rsidRDefault="00DF0C5D" w:rsidP="00DF0C5D">
      <w:pPr>
        <w:pStyle w:val="Liststycke"/>
        <w:numPr>
          <w:ilvl w:val="0"/>
          <w:numId w:val="47"/>
        </w:numPr>
        <w:autoSpaceDE w:val="0"/>
        <w:autoSpaceDN w:val="0"/>
        <w:adjustRightInd w:val="0"/>
        <w:spacing w:after="0" w:line="280" w:lineRule="atLeast"/>
        <w:textAlignment w:val="center"/>
        <w:rPr>
          <w:rFonts w:ascii="Georgia" w:hAnsi="Georgia" w:cs="Minion Pro"/>
        </w:rPr>
      </w:pPr>
      <w:r w:rsidRPr="00930686">
        <w:rPr>
          <w:rFonts w:ascii="Georgia" w:hAnsi="Georgia" w:cs="Minion Pro"/>
        </w:rPr>
        <w:t>Biologisk mångfald</w:t>
      </w:r>
    </w:p>
    <w:p w14:paraId="6BBCDB93" w14:textId="67E39EC2" w:rsidR="00E52EBC" w:rsidRPr="00930686" w:rsidRDefault="00E52EBC" w:rsidP="00DF0C5D">
      <w:pPr>
        <w:pStyle w:val="Liststycke"/>
        <w:numPr>
          <w:ilvl w:val="0"/>
          <w:numId w:val="47"/>
        </w:numPr>
        <w:autoSpaceDE w:val="0"/>
        <w:autoSpaceDN w:val="0"/>
        <w:adjustRightInd w:val="0"/>
        <w:spacing w:after="0" w:line="280" w:lineRule="atLeast"/>
        <w:textAlignment w:val="center"/>
        <w:rPr>
          <w:rFonts w:ascii="Georgia" w:hAnsi="Georgia" w:cs="Minion Pro"/>
        </w:rPr>
      </w:pPr>
      <w:r w:rsidRPr="00930686">
        <w:rPr>
          <w:rFonts w:ascii="Georgia" w:hAnsi="Georgia" w:cs="Minion Pro"/>
        </w:rPr>
        <w:t>Ekologisk funktion</w:t>
      </w:r>
    </w:p>
    <w:p w14:paraId="224E5A43" w14:textId="6F077287" w:rsidR="00E52EBC" w:rsidRPr="00930686" w:rsidRDefault="00E52EBC" w:rsidP="00E52EBC">
      <w:pPr>
        <w:autoSpaceDE w:val="0"/>
        <w:autoSpaceDN w:val="0"/>
        <w:adjustRightInd w:val="0"/>
        <w:spacing w:after="0" w:line="280" w:lineRule="atLeast"/>
        <w:textAlignment w:val="center"/>
        <w:rPr>
          <w:rFonts w:ascii="Georgia" w:hAnsi="Georgia" w:cs="Minion Pro"/>
        </w:rPr>
      </w:pPr>
    </w:p>
    <w:p w14:paraId="0BC186E7" w14:textId="63C5EC99" w:rsidR="00E52EBC" w:rsidRPr="00930686" w:rsidRDefault="00E52EBC" w:rsidP="00E52EBC">
      <w:pPr>
        <w:autoSpaceDE w:val="0"/>
        <w:autoSpaceDN w:val="0"/>
        <w:adjustRightInd w:val="0"/>
        <w:spacing w:after="0" w:line="280" w:lineRule="atLeast"/>
        <w:textAlignment w:val="center"/>
        <w:rPr>
          <w:rFonts w:ascii="Georgia" w:hAnsi="Georgia" w:cs="Minion Pro"/>
        </w:rPr>
      </w:pPr>
      <w:r w:rsidRPr="00930686">
        <w:rPr>
          <w:rFonts w:ascii="Georgia" w:eastAsia="Times New Roman" w:hAnsi="Georgia" w:cs="Minion Pro"/>
          <w:sz w:val="21"/>
          <w:szCs w:val="21"/>
        </w:rPr>
        <w:t xml:space="preserve">I Del 1a (ekologiskt/biologiskt värde och </w:t>
      </w:r>
      <w:r w:rsidR="00EE3143" w:rsidRPr="00930686">
        <w:rPr>
          <w:rFonts w:ascii="Georgia" w:eastAsia="Times New Roman" w:hAnsi="Georgia" w:cs="Minion Pro"/>
          <w:sz w:val="21"/>
          <w:szCs w:val="21"/>
        </w:rPr>
        <w:t>indirekta</w:t>
      </w:r>
      <w:r w:rsidRPr="00930686">
        <w:rPr>
          <w:rFonts w:ascii="Georgia" w:eastAsia="Times New Roman" w:hAnsi="Georgia" w:cs="Minion Pro"/>
          <w:sz w:val="21"/>
          <w:szCs w:val="21"/>
        </w:rPr>
        <w:t xml:space="preserve"> ekosystemtjänster) tilldelas ekosystemkomponenterna 10 poäng, 4 poäng, 2 poäng eller 0 poäng efter bedömning av var och ett av kriterierna (se </w:t>
      </w:r>
      <w:r w:rsidR="00626F61" w:rsidRPr="00930686">
        <w:rPr>
          <w:rFonts w:ascii="Georgia" w:eastAsia="Times New Roman" w:hAnsi="Georgia" w:cs="Minion Pro"/>
          <w:sz w:val="21"/>
          <w:szCs w:val="21"/>
        </w:rPr>
        <w:t>f</w:t>
      </w:r>
      <w:r w:rsidRPr="00930686">
        <w:rPr>
          <w:rFonts w:ascii="Georgia" w:eastAsia="Times New Roman" w:hAnsi="Georgia" w:cs="Minion Pro"/>
          <w:sz w:val="21"/>
          <w:szCs w:val="21"/>
        </w:rPr>
        <w:t xml:space="preserve">igur </w:t>
      </w:r>
      <w:r w:rsidR="00977060" w:rsidRPr="00930686">
        <w:rPr>
          <w:rFonts w:ascii="Georgia" w:eastAsia="Times New Roman" w:hAnsi="Georgia" w:cs="Minion Pro"/>
          <w:sz w:val="21"/>
          <w:szCs w:val="21"/>
        </w:rPr>
        <w:t>5</w:t>
      </w:r>
      <w:r w:rsidRPr="00930686">
        <w:rPr>
          <w:rFonts w:ascii="Georgia" w:eastAsia="Times New Roman" w:hAnsi="Georgia" w:cs="Minion Pro"/>
          <w:sz w:val="21"/>
          <w:szCs w:val="21"/>
        </w:rPr>
        <w:t xml:space="preserve">). För kriterierna </w:t>
      </w:r>
      <w:r w:rsidRPr="00930686">
        <w:rPr>
          <w:rFonts w:ascii="Georgia" w:eastAsia="Times New Roman" w:hAnsi="Georgia" w:cs="Minion Pro"/>
          <w:i/>
          <w:sz w:val="21"/>
          <w:szCs w:val="21"/>
        </w:rPr>
        <w:t>biologisk mångfald</w:t>
      </w:r>
      <w:r w:rsidRPr="00930686">
        <w:rPr>
          <w:rFonts w:ascii="Georgia" w:eastAsia="Times New Roman" w:hAnsi="Georgia" w:cs="Minion Pro"/>
          <w:sz w:val="21"/>
          <w:szCs w:val="21"/>
        </w:rPr>
        <w:t xml:space="preserve"> och </w:t>
      </w:r>
      <w:r w:rsidRPr="00930686">
        <w:rPr>
          <w:rFonts w:ascii="Georgia" w:eastAsia="Times New Roman" w:hAnsi="Georgia" w:cs="Minion Pro"/>
          <w:i/>
          <w:sz w:val="21"/>
          <w:szCs w:val="21"/>
        </w:rPr>
        <w:t>ekologisk funktion</w:t>
      </w:r>
      <w:r w:rsidRPr="00930686">
        <w:rPr>
          <w:rFonts w:ascii="Georgia" w:eastAsia="Times New Roman" w:hAnsi="Georgia" w:cs="Minion Pro"/>
          <w:sz w:val="21"/>
          <w:szCs w:val="21"/>
        </w:rPr>
        <w:t xml:space="preserve"> kan också 1 poäng tilldelas vilket är det lägsta poängen som alla inhemska ekosystemkomponenter kan få för dessa kriterier. Anledningen</w:t>
      </w:r>
      <w:r w:rsidR="00FA6740" w:rsidRPr="00930686">
        <w:rPr>
          <w:rFonts w:ascii="Georgia" w:eastAsia="Times New Roman" w:hAnsi="Georgia" w:cs="Minion Pro"/>
          <w:sz w:val="21"/>
          <w:szCs w:val="21"/>
        </w:rPr>
        <w:t xml:space="preserve"> till detta</w:t>
      </w:r>
      <w:r w:rsidRPr="00930686">
        <w:rPr>
          <w:rFonts w:ascii="Georgia" w:eastAsia="Times New Roman" w:hAnsi="Georgia" w:cs="Minion Pro"/>
          <w:sz w:val="21"/>
          <w:szCs w:val="21"/>
        </w:rPr>
        <w:t xml:space="preserve"> är att alla biotiska ekosystemkomponenter bidrar till dessa kriterier om de inte är invasiva främmande arter</w:t>
      </w:r>
      <w:r w:rsidRPr="00930686">
        <w:rPr>
          <w:rFonts w:ascii="Georgia" w:eastAsia="Times New Roman" w:hAnsi="Georgia" w:cs="Minion Pro"/>
          <w:sz w:val="21"/>
          <w:szCs w:val="21"/>
          <w:vertAlign w:val="superscript"/>
        </w:rPr>
        <w:footnoteReference w:id="9"/>
      </w:r>
      <w:r w:rsidRPr="00930686">
        <w:rPr>
          <w:rFonts w:ascii="Georgia" w:eastAsia="Times New Roman" w:hAnsi="Georgia" w:cs="Minion Pro"/>
          <w:sz w:val="21"/>
          <w:szCs w:val="21"/>
        </w:rPr>
        <w:t xml:space="preserve"> som hotar </w:t>
      </w:r>
      <w:r w:rsidRPr="00930686">
        <w:rPr>
          <w:rFonts w:ascii="Georgia" w:eastAsia="Times New Roman" w:hAnsi="Georgia" w:cs="Minion Pro"/>
          <w:i/>
          <w:sz w:val="21"/>
          <w:szCs w:val="21"/>
        </w:rPr>
        <w:t>biologisk mångfald</w:t>
      </w:r>
      <w:r w:rsidRPr="00930686">
        <w:rPr>
          <w:rFonts w:ascii="Georgia" w:eastAsia="Times New Roman" w:hAnsi="Georgia" w:cs="Minion Pro"/>
          <w:sz w:val="21"/>
          <w:szCs w:val="21"/>
        </w:rPr>
        <w:t xml:space="preserve"> och </w:t>
      </w:r>
      <w:r w:rsidRPr="00930686">
        <w:rPr>
          <w:rFonts w:ascii="Georgia" w:eastAsia="Times New Roman" w:hAnsi="Georgia" w:cs="Minion Pro"/>
          <w:i/>
          <w:sz w:val="21"/>
          <w:szCs w:val="21"/>
        </w:rPr>
        <w:t>ekologisk funktion</w:t>
      </w:r>
      <w:r w:rsidRPr="00930686">
        <w:rPr>
          <w:rFonts w:ascii="Georgia" w:eastAsia="Times New Roman" w:hAnsi="Georgia" w:cs="Minion Pro"/>
          <w:sz w:val="21"/>
          <w:szCs w:val="21"/>
        </w:rPr>
        <w:t xml:space="preserve">. </w:t>
      </w:r>
      <w:r w:rsidR="000D7A52" w:rsidRPr="00930686">
        <w:rPr>
          <w:rFonts w:ascii="Georgia" w:eastAsia="Times New Roman" w:hAnsi="Georgia" w:cs="Minion Pro"/>
          <w:sz w:val="21"/>
          <w:szCs w:val="21"/>
        </w:rPr>
        <w:t>För att få en sammanvägd bedömning för Del 1a summeras poängen med ett tak på max 20 poäng.</w:t>
      </w:r>
    </w:p>
    <w:tbl>
      <w:tblPr>
        <w:tblStyle w:val="Tabellrutnt"/>
        <w:tblpPr w:leftFromText="141" w:rightFromText="141" w:vertAnchor="text" w:horzAnchor="margin" w:tblpXSpec="right" w:tblpY="175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tblGrid>
      <w:tr w:rsidR="00930686" w:rsidRPr="00930686" w14:paraId="3B32E631" w14:textId="77777777" w:rsidTr="00E52EBC">
        <w:tc>
          <w:tcPr>
            <w:tcW w:w="3431" w:type="dxa"/>
          </w:tcPr>
          <w:p w14:paraId="78E31894" w14:textId="77777777" w:rsidR="008924A7" w:rsidRPr="00930686" w:rsidRDefault="008924A7" w:rsidP="00E52EBC">
            <w:pPr>
              <w:autoSpaceDE w:val="0"/>
              <w:autoSpaceDN w:val="0"/>
              <w:adjustRightInd w:val="0"/>
              <w:spacing w:after="0" w:line="280" w:lineRule="atLeast"/>
              <w:textAlignment w:val="center"/>
              <w:rPr>
                <w:rFonts w:ascii="Georgia" w:hAnsi="Georgia" w:cs="Minion Pro"/>
              </w:rPr>
            </w:pPr>
            <w:r w:rsidRPr="00930686">
              <w:rPr>
                <w:rFonts w:ascii="Georgia" w:hAnsi="Georgia" w:cs="Minion Pro"/>
                <w:noProof/>
                <w:lang w:eastAsia="sv-SE"/>
              </w:rPr>
              <w:lastRenderedPageBreak/>
              <w:drawing>
                <wp:inline distT="0" distB="0" distL="0" distR="0" wp14:anchorId="53AF3DD5" wp14:editId="04E3FCAF">
                  <wp:extent cx="1978270" cy="1501554"/>
                  <wp:effectExtent l="0" t="0" r="3175"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605" cy="1510157"/>
                          </a:xfrm>
                          <a:prstGeom prst="rect">
                            <a:avLst/>
                          </a:prstGeom>
                          <a:noFill/>
                        </pic:spPr>
                      </pic:pic>
                    </a:graphicData>
                  </a:graphic>
                </wp:inline>
              </w:drawing>
            </w:r>
          </w:p>
        </w:tc>
      </w:tr>
      <w:tr w:rsidR="00930686" w:rsidRPr="00930686" w14:paraId="1B743202" w14:textId="77777777" w:rsidTr="00E52EBC">
        <w:tc>
          <w:tcPr>
            <w:tcW w:w="3431" w:type="dxa"/>
          </w:tcPr>
          <w:p w14:paraId="2AB5CC87" w14:textId="2EAE3F1E" w:rsidR="008924A7" w:rsidRPr="00930686" w:rsidRDefault="008924A7" w:rsidP="00E52EBC">
            <w:pPr>
              <w:rPr>
                <w:rFonts w:ascii="Georgia" w:hAnsi="Georgia" w:cs="Times New Roman"/>
                <w:bCs/>
                <w:i/>
                <w:sz w:val="18"/>
                <w:szCs w:val="16"/>
              </w:rPr>
            </w:pPr>
            <w:r w:rsidRPr="00930686">
              <w:rPr>
                <w:rFonts w:ascii="Georgia" w:hAnsi="Georgia" w:cs="Times New Roman"/>
                <w:bCs/>
                <w:i/>
                <w:sz w:val="18"/>
                <w:szCs w:val="16"/>
              </w:rPr>
              <w:t xml:space="preserve">Figur </w:t>
            </w:r>
            <w:r w:rsidRPr="00930686">
              <w:rPr>
                <w:rFonts w:ascii="Georgia" w:hAnsi="Georgia" w:cs="Times New Roman"/>
                <w:bCs/>
                <w:i/>
                <w:sz w:val="18"/>
                <w:szCs w:val="16"/>
              </w:rPr>
              <w:fldChar w:fldCharType="begin"/>
            </w:r>
            <w:r w:rsidRPr="00930686">
              <w:rPr>
                <w:rFonts w:ascii="Georgia" w:hAnsi="Georgia" w:cs="Times New Roman"/>
                <w:bCs/>
                <w:i/>
                <w:sz w:val="18"/>
                <w:szCs w:val="16"/>
              </w:rPr>
              <w:instrText xml:space="preserve"> SEQ Figur \* ARABIC </w:instrText>
            </w:r>
            <w:r w:rsidRPr="00930686">
              <w:rPr>
                <w:rFonts w:ascii="Georgia" w:hAnsi="Georgia" w:cs="Times New Roman"/>
                <w:bCs/>
                <w:i/>
                <w:sz w:val="18"/>
                <w:szCs w:val="16"/>
              </w:rPr>
              <w:fldChar w:fldCharType="separate"/>
            </w:r>
            <w:r w:rsidR="003C53C3" w:rsidRPr="00930686">
              <w:rPr>
                <w:rFonts w:ascii="Georgia" w:hAnsi="Georgia" w:cs="Times New Roman"/>
                <w:bCs/>
                <w:i/>
                <w:noProof/>
                <w:sz w:val="18"/>
                <w:szCs w:val="16"/>
              </w:rPr>
              <w:t>5</w:t>
            </w:r>
            <w:r w:rsidRPr="00930686">
              <w:rPr>
                <w:rFonts w:ascii="Georgia" w:hAnsi="Georgia" w:cs="Times New Roman"/>
                <w:bCs/>
                <w:i/>
                <w:noProof/>
                <w:sz w:val="18"/>
                <w:szCs w:val="16"/>
              </w:rPr>
              <w:fldChar w:fldCharType="end"/>
            </w:r>
            <w:r w:rsidRPr="00930686">
              <w:rPr>
                <w:rFonts w:ascii="Georgia" w:hAnsi="Georgia" w:cs="Times New Roman"/>
                <w:bCs/>
                <w:i/>
                <w:sz w:val="18"/>
                <w:szCs w:val="16"/>
              </w:rPr>
              <w:t xml:space="preserve">. Poängsättning för Del 1a (ekologiskt/biologiskt värde och </w:t>
            </w:r>
            <w:r w:rsidR="00EE3143" w:rsidRPr="00930686">
              <w:rPr>
                <w:rFonts w:ascii="Georgia" w:hAnsi="Georgia" w:cs="Times New Roman"/>
                <w:bCs/>
                <w:i/>
                <w:sz w:val="18"/>
                <w:szCs w:val="16"/>
              </w:rPr>
              <w:t>indirekta</w:t>
            </w:r>
            <w:r w:rsidRPr="00930686">
              <w:rPr>
                <w:rFonts w:ascii="Georgia" w:hAnsi="Georgia" w:cs="Times New Roman"/>
                <w:bCs/>
                <w:i/>
                <w:sz w:val="18"/>
                <w:szCs w:val="16"/>
              </w:rPr>
              <w:t xml:space="preserve"> ekosystemtjänster). Poängen är satta för att poängmässigt lyfta de biotiska ekosystemkomponenter som bedöms ha högst prioritering för ett kriterium. I Del 1a kan 0, 2, 4 och 10 poäng utdelas till alla kriterierna. För kriterierna biologisk mångfald och ekologisk funktion kan också 1 poäng delas ut och är det lägsta som en inhemsk ekosystemkomponent kan tilldelas. </w:t>
            </w:r>
          </w:p>
        </w:tc>
      </w:tr>
    </w:tbl>
    <w:p w14:paraId="4939BEA0" w14:textId="4752D970" w:rsidR="00E64701" w:rsidRPr="00930686" w:rsidRDefault="00E64701" w:rsidP="00E64701">
      <w:pPr>
        <w:autoSpaceDE w:val="0"/>
        <w:autoSpaceDN w:val="0"/>
        <w:adjustRightInd w:val="0"/>
        <w:spacing w:after="0" w:line="280" w:lineRule="atLeast"/>
        <w:textAlignment w:val="center"/>
        <w:rPr>
          <w:rFonts w:ascii="Georgia" w:eastAsia="Times New Roman" w:hAnsi="Georgia" w:cs="Minion Pro"/>
          <w:sz w:val="21"/>
          <w:szCs w:val="21"/>
        </w:rPr>
      </w:pPr>
    </w:p>
    <w:p w14:paraId="506C8B4F" w14:textId="0378EBC4" w:rsidR="00E64701" w:rsidRPr="00930686" w:rsidRDefault="00EE3143" w:rsidP="00E64701">
      <w:pPr>
        <w:autoSpaceDE w:val="0"/>
        <w:autoSpaceDN w:val="0"/>
        <w:adjustRightInd w:val="0"/>
        <w:spacing w:after="0" w:line="280" w:lineRule="atLeast"/>
        <w:textAlignment w:val="center"/>
        <w:rPr>
          <w:rFonts w:ascii="Georgia" w:eastAsia="Times New Roman" w:hAnsi="Georgia" w:cs="Minion Pro"/>
          <w:i/>
          <w:sz w:val="21"/>
          <w:szCs w:val="21"/>
        </w:rPr>
      </w:pPr>
      <w:r w:rsidRPr="00930686">
        <w:rPr>
          <w:rFonts w:ascii="Georgia" w:eastAsia="Times New Roman" w:hAnsi="Georgia" w:cs="Minion Pro"/>
          <w:sz w:val="21"/>
          <w:szCs w:val="21"/>
        </w:rPr>
        <w:t>Indirekta</w:t>
      </w:r>
      <w:r w:rsidR="00E64701" w:rsidRPr="00930686">
        <w:rPr>
          <w:rFonts w:ascii="Georgia" w:eastAsia="Times New Roman" w:hAnsi="Georgia" w:cs="Minion Pro"/>
          <w:sz w:val="21"/>
          <w:szCs w:val="21"/>
        </w:rPr>
        <w:t xml:space="preserve"> ekosystemtjänster </w:t>
      </w:r>
      <w:r w:rsidR="00802E3E" w:rsidRPr="00930686">
        <w:rPr>
          <w:rFonts w:ascii="Georgia" w:eastAsia="Times New Roman" w:hAnsi="Georgia" w:cs="Minion Pro"/>
          <w:sz w:val="21"/>
          <w:szCs w:val="21"/>
        </w:rPr>
        <w:t>finns</w:t>
      </w:r>
      <w:r w:rsidR="008935C9" w:rsidRPr="00930686">
        <w:rPr>
          <w:rFonts w:ascii="Georgia" w:eastAsia="Times New Roman" w:hAnsi="Georgia" w:cs="Minion Pro"/>
          <w:sz w:val="21"/>
          <w:szCs w:val="21"/>
        </w:rPr>
        <w:t xml:space="preserve"> framförallt</w:t>
      </w:r>
      <w:r w:rsidR="00802E3E" w:rsidRPr="00930686">
        <w:rPr>
          <w:rFonts w:ascii="Georgia" w:eastAsia="Times New Roman" w:hAnsi="Georgia" w:cs="Minion Pro"/>
          <w:sz w:val="21"/>
          <w:szCs w:val="21"/>
        </w:rPr>
        <w:t xml:space="preserve"> inom</w:t>
      </w:r>
      <w:r w:rsidR="00E64701" w:rsidRPr="00930686">
        <w:rPr>
          <w:rFonts w:ascii="Georgia" w:eastAsia="Times New Roman" w:hAnsi="Georgia" w:cs="Minion Pro"/>
          <w:sz w:val="21"/>
          <w:szCs w:val="21"/>
        </w:rPr>
        <w:t xml:space="preserve"> kriterierna </w:t>
      </w:r>
      <w:r w:rsidR="00E64701" w:rsidRPr="00930686">
        <w:rPr>
          <w:rFonts w:ascii="Georgia" w:eastAsia="Times New Roman" w:hAnsi="Georgia" w:cs="Minion Pro"/>
          <w:i/>
          <w:sz w:val="21"/>
          <w:szCs w:val="21"/>
        </w:rPr>
        <w:t>livshistoriskt viktigt</w:t>
      </w:r>
      <w:r w:rsidR="00E64701" w:rsidRPr="00930686">
        <w:rPr>
          <w:rFonts w:ascii="Georgia" w:eastAsia="Times New Roman" w:hAnsi="Georgia" w:cs="Minion Pro"/>
          <w:sz w:val="21"/>
          <w:szCs w:val="21"/>
        </w:rPr>
        <w:t xml:space="preserve"> (stödjande ekosystemtjänster), </w:t>
      </w:r>
      <w:r w:rsidR="00E64701" w:rsidRPr="00930686">
        <w:rPr>
          <w:rFonts w:ascii="Georgia" w:eastAsia="Times New Roman" w:hAnsi="Georgia" w:cs="Minion Pro"/>
          <w:i/>
          <w:sz w:val="21"/>
          <w:szCs w:val="21"/>
        </w:rPr>
        <w:t xml:space="preserve">biologisk mångfald </w:t>
      </w:r>
      <w:r w:rsidR="00E64701" w:rsidRPr="00930686">
        <w:rPr>
          <w:rFonts w:ascii="Georgia" w:eastAsia="Times New Roman" w:hAnsi="Georgia" w:cs="Minion Pro"/>
          <w:sz w:val="21"/>
          <w:szCs w:val="21"/>
        </w:rPr>
        <w:t xml:space="preserve">(stödjande ekosystemtjänster) och </w:t>
      </w:r>
      <w:r w:rsidR="00E64701" w:rsidRPr="00930686">
        <w:rPr>
          <w:rFonts w:ascii="Georgia" w:eastAsia="Times New Roman" w:hAnsi="Georgia" w:cs="Minion Pro"/>
          <w:i/>
          <w:sz w:val="21"/>
          <w:szCs w:val="21"/>
        </w:rPr>
        <w:t>ekologisk funktion</w:t>
      </w:r>
      <w:r w:rsidR="00E64701" w:rsidRPr="00930686">
        <w:rPr>
          <w:rFonts w:ascii="Georgia" w:eastAsia="Times New Roman" w:hAnsi="Georgia" w:cs="Minion Pro"/>
          <w:sz w:val="21"/>
          <w:szCs w:val="21"/>
        </w:rPr>
        <w:t xml:space="preserve"> (stödjande och reglerande ekosystemtjänster).</w:t>
      </w:r>
    </w:p>
    <w:p w14:paraId="5855E7EE" w14:textId="77777777"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31503F32" w14:textId="729C627E" w:rsidR="00DF0C5D"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b/>
          <w:sz w:val="21"/>
          <w:szCs w:val="21"/>
        </w:rPr>
        <w:t>Livshistoriskt viktigt</w:t>
      </w:r>
    </w:p>
    <w:p w14:paraId="72AF6D46" w14:textId="20793235" w:rsidR="00A13F3A" w:rsidRPr="00930686" w:rsidRDefault="00323024" w:rsidP="00A13F3A">
      <w:pPr>
        <w:autoSpaceDE w:val="0"/>
        <w:autoSpaceDN w:val="0"/>
        <w:adjustRightInd w:val="0"/>
        <w:spacing w:after="0" w:line="280" w:lineRule="atLeast"/>
        <w:textAlignment w:val="center"/>
        <w:rPr>
          <w:rFonts w:ascii="Georgia" w:eastAsia="Times New Roman" w:hAnsi="Georgia" w:cs="Minion Pro"/>
          <w:sz w:val="21"/>
          <w:szCs w:val="21"/>
        </w:rPr>
      </w:pPr>
      <w:bookmarkStart w:id="12" w:name="_Hlk485927745"/>
      <w:r w:rsidRPr="00930686">
        <w:rPr>
          <w:rFonts w:ascii="Georgia" w:eastAsia="Times New Roman" w:hAnsi="Georgia" w:cs="Minion Pro"/>
          <w:sz w:val="21"/>
          <w:szCs w:val="21"/>
        </w:rPr>
        <w:t>K</w:t>
      </w:r>
      <w:r w:rsidR="00A13F3A" w:rsidRPr="00930686">
        <w:rPr>
          <w:rFonts w:ascii="Georgia" w:eastAsia="Times New Roman" w:hAnsi="Georgia" w:cs="Minion Pro"/>
          <w:sz w:val="21"/>
          <w:szCs w:val="21"/>
        </w:rPr>
        <w:t>riteriet</w:t>
      </w:r>
      <w:r w:rsidR="00802E3E" w:rsidRPr="00930686">
        <w:rPr>
          <w:rFonts w:ascii="Georgia" w:eastAsia="Times New Roman" w:hAnsi="Georgia" w:cs="Minion Pro"/>
          <w:sz w:val="21"/>
          <w:szCs w:val="21"/>
        </w:rPr>
        <w:t xml:space="preserve"> </w:t>
      </w:r>
      <w:r w:rsidR="00802E3E" w:rsidRPr="00930686">
        <w:rPr>
          <w:rFonts w:ascii="Georgia" w:eastAsia="Times New Roman" w:hAnsi="Georgia" w:cs="Minion Pro"/>
          <w:i/>
          <w:sz w:val="21"/>
          <w:szCs w:val="21"/>
        </w:rPr>
        <w:t>livshistoriskt viktigt</w:t>
      </w:r>
      <w:r w:rsidR="00A13F3A" w:rsidRPr="00930686">
        <w:rPr>
          <w:rFonts w:ascii="Georgia" w:eastAsia="Times New Roman" w:hAnsi="Georgia" w:cs="Minion Pro"/>
          <w:sz w:val="21"/>
          <w:szCs w:val="21"/>
        </w:rPr>
        <w:t xml:space="preserve"> </w:t>
      </w:r>
      <w:r w:rsidRPr="00930686">
        <w:rPr>
          <w:rFonts w:ascii="Georgia" w:eastAsia="Times New Roman" w:hAnsi="Georgia" w:cs="Minion Pro"/>
          <w:sz w:val="21"/>
          <w:szCs w:val="21"/>
        </w:rPr>
        <w:t>är till för att bedöma</w:t>
      </w:r>
      <w:r w:rsidR="00A13F3A" w:rsidRPr="00930686">
        <w:rPr>
          <w:rFonts w:ascii="Georgia" w:eastAsia="Times New Roman" w:hAnsi="Georgia" w:cs="Minion Pro"/>
          <w:sz w:val="21"/>
          <w:szCs w:val="21"/>
        </w:rPr>
        <w:t xml:space="preserve"> ekosystemkomponentens betydelse för ett kritiskt stadium hos en eller flera </w:t>
      </w:r>
      <w:r w:rsidR="00D85B05" w:rsidRPr="00930686">
        <w:rPr>
          <w:rFonts w:ascii="Georgia" w:eastAsia="Times New Roman" w:hAnsi="Georgia" w:cs="Minion Pro"/>
          <w:sz w:val="21"/>
          <w:szCs w:val="21"/>
        </w:rPr>
        <w:t>mobila</w:t>
      </w:r>
      <w:r w:rsidR="00A13F3A" w:rsidRPr="00930686">
        <w:rPr>
          <w:rFonts w:ascii="Georgia" w:eastAsia="Times New Roman" w:hAnsi="Georgia" w:cs="Minion Pro"/>
          <w:sz w:val="21"/>
          <w:szCs w:val="21"/>
        </w:rPr>
        <w:t>/migrerande arter</w:t>
      </w:r>
      <w:r w:rsidR="00D85B05" w:rsidRPr="00930686">
        <w:rPr>
          <w:rStyle w:val="Fotnotsreferens"/>
          <w:rFonts w:ascii="Georgia" w:eastAsia="Times New Roman" w:hAnsi="Georgia" w:cs="Minion Pro"/>
          <w:sz w:val="21"/>
          <w:szCs w:val="21"/>
        </w:rPr>
        <w:footnoteReference w:id="10"/>
      </w:r>
      <w:r w:rsidR="00A13F3A" w:rsidRPr="00930686">
        <w:rPr>
          <w:rFonts w:ascii="Georgia" w:eastAsia="Times New Roman" w:hAnsi="Georgia" w:cs="Minion Pro"/>
          <w:sz w:val="21"/>
          <w:szCs w:val="21"/>
        </w:rPr>
        <w:t xml:space="preserve">. Det kan </w:t>
      </w:r>
      <w:r w:rsidR="00F51A31" w:rsidRPr="00930686">
        <w:rPr>
          <w:rFonts w:ascii="Georgia" w:eastAsia="Times New Roman" w:hAnsi="Georgia" w:cs="Minion Pro"/>
          <w:sz w:val="21"/>
          <w:szCs w:val="21"/>
        </w:rPr>
        <w:t>till exempel</w:t>
      </w:r>
      <w:r w:rsidR="00A13F3A" w:rsidRPr="00930686">
        <w:rPr>
          <w:rFonts w:ascii="Georgia" w:eastAsia="Times New Roman" w:hAnsi="Georgia" w:cs="Minion Pro"/>
          <w:sz w:val="21"/>
          <w:szCs w:val="21"/>
        </w:rPr>
        <w:t xml:space="preserve"> gälla reproduktion, uppväxt, uppehåll eller </w:t>
      </w:r>
      <w:proofErr w:type="spellStart"/>
      <w:r w:rsidR="00A13F3A" w:rsidRPr="00930686">
        <w:rPr>
          <w:rFonts w:ascii="Georgia" w:eastAsia="Times New Roman" w:hAnsi="Georgia" w:cs="Minion Pro"/>
          <w:sz w:val="21"/>
          <w:szCs w:val="21"/>
        </w:rPr>
        <w:t>födosök</w:t>
      </w:r>
      <w:proofErr w:type="spellEnd"/>
      <w:r w:rsidR="00A13F3A" w:rsidRPr="00930686">
        <w:rPr>
          <w:rFonts w:ascii="Georgia" w:eastAsia="Times New Roman" w:hAnsi="Georgia" w:cs="Minion Pro"/>
          <w:sz w:val="21"/>
          <w:szCs w:val="21"/>
        </w:rPr>
        <w:t xml:space="preserve"> för fisk, däggdjur och fågel. Ekosystemkomponenter som har speciell betydelse för ett kritiskt stadium är ofta en </w:t>
      </w:r>
      <w:r w:rsidR="00F316DB" w:rsidRPr="00930686">
        <w:rPr>
          <w:rFonts w:ascii="Georgia" w:eastAsia="Times New Roman" w:hAnsi="Georgia" w:cs="Minion Pro"/>
          <w:sz w:val="21"/>
          <w:szCs w:val="21"/>
        </w:rPr>
        <w:t>indirekt</w:t>
      </w:r>
      <w:r w:rsidR="00A13F3A" w:rsidRPr="00930686">
        <w:rPr>
          <w:rFonts w:ascii="Georgia" w:eastAsia="Times New Roman" w:hAnsi="Georgia" w:cs="Minion Pro"/>
          <w:sz w:val="21"/>
          <w:szCs w:val="21"/>
        </w:rPr>
        <w:t xml:space="preserve"> (stödjande</w:t>
      </w:r>
      <w:r w:rsidR="00504FBD" w:rsidRPr="00930686">
        <w:rPr>
          <w:rFonts w:ascii="Georgia" w:eastAsia="Times New Roman" w:hAnsi="Georgia" w:cs="Minion Pro"/>
          <w:sz w:val="21"/>
          <w:szCs w:val="21"/>
        </w:rPr>
        <w:t>) ekosystemtjänst</w:t>
      </w:r>
      <w:r w:rsidR="00FA6740" w:rsidRPr="00930686">
        <w:rPr>
          <w:rFonts w:ascii="Georgia" w:eastAsia="Times New Roman" w:hAnsi="Georgia" w:cs="Minion Pro"/>
          <w:sz w:val="21"/>
          <w:szCs w:val="21"/>
        </w:rPr>
        <w:t>,</w:t>
      </w:r>
      <w:r w:rsidR="00750A9B" w:rsidRPr="00930686">
        <w:rPr>
          <w:rFonts w:ascii="Georgia" w:eastAsia="Times New Roman" w:hAnsi="Georgia" w:cs="Minion Pro"/>
          <w:sz w:val="21"/>
          <w:szCs w:val="21"/>
        </w:rPr>
        <w:t xml:space="preserve"> men kan också vara en </w:t>
      </w:r>
      <w:r w:rsidR="00F316DB" w:rsidRPr="00930686">
        <w:rPr>
          <w:rFonts w:ascii="Georgia" w:eastAsia="Times New Roman" w:hAnsi="Georgia" w:cs="Minion Pro"/>
          <w:sz w:val="21"/>
          <w:szCs w:val="21"/>
        </w:rPr>
        <w:t>direkt</w:t>
      </w:r>
      <w:r w:rsidR="00750A9B" w:rsidRPr="00930686">
        <w:rPr>
          <w:rFonts w:ascii="Georgia" w:eastAsia="Times New Roman" w:hAnsi="Georgia" w:cs="Minion Pro"/>
          <w:sz w:val="21"/>
          <w:szCs w:val="21"/>
        </w:rPr>
        <w:t xml:space="preserve"> ekosystemtjänst i de fall </w:t>
      </w:r>
      <w:r w:rsidR="009E5616" w:rsidRPr="00930686">
        <w:rPr>
          <w:rFonts w:ascii="Georgia" w:eastAsia="Times New Roman" w:hAnsi="Georgia" w:cs="Minion Pro"/>
          <w:sz w:val="21"/>
          <w:szCs w:val="21"/>
        </w:rPr>
        <w:t>ekosystemkomponenten tillhandahåller tjänster som producerar ekosystemvaror eller nyttor som kan värderas på en marknad</w:t>
      </w:r>
      <w:r w:rsidR="00A13F3A" w:rsidRPr="00930686">
        <w:rPr>
          <w:rFonts w:ascii="Georgia" w:eastAsia="Times New Roman" w:hAnsi="Georgia" w:cs="Minion Pro"/>
          <w:sz w:val="21"/>
          <w:szCs w:val="21"/>
        </w:rPr>
        <w:t xml:space="preserve">. </w:t>
      </w:r>
    </w:p>
    <w:bookmarkEnd w:id="12"/>
    <w:p w14:paraId="56D019FD" w14:textId="0881DD19" w:rsidR="00E237FD" w:rsidRPr="00930686" w:rsidRDefault="00E237FD" w:rsidP="00A13F3A">
      <w:pPr>
        <w:autoSpaceDE w:val="0"/>
        <w:autoSpaceDN w:val="0"/>
        <w:adjustRightInd w:val="0"/>
        <w:spacing w:after="0" w:line="280" w:lineRule="atLeast"/>
        <w:textAlignment w:val="center"/>
        <w:rPr>
          <w:rFonts w:ascii="Georgia" w:eastAsia="Times New Roman" w:hAnsi="Georgia" w:cs="Minion Pro"/>
          <w:sz w:val="21"/>
          <w:szCs w:val="21"/>
        </w:rPr>
      </w:pPr>
    </w:p>
    <w:p w14:paraId="790BC7EB" w14:textId="684A1977" w:rsidR="00E237FD" w:rsidRPr="00930686" w:rsidRDefault="00E237FD"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Eftersom ramverket avser att ge stöd åt rumslig förvaltning måste det vara en </w:t>
      </w:r>
      <w:r w:rsidRPr="00930686">
        <w:rPr>
          <w:rFonts w:ascii="Georgia" w:eastAsia="Times New Roman" w:hAnsi="Georgia" w:cs="Minion Pro"/>
          <w:i/>
          <w:sz w:val="21"/>
          <w:szCs w:val="21"/>
        </w:rPr>
        <w:t>hög</w:t>
      </w:r>
      <w:r w:rsidRPr="00930686">
        <w:rPr>
          <w:rFonts w:ascii="Georgia" w:eastAsia="Times New Roman" w:hAnsi="Georgia" w:cs="Minion Pro"/>
          <w:sz w:val="21"/>
          <w:szCs w:val="21"/>
        </w:rPr>
        <w:t xml:space="preserve"> rumslig samstämmighet mellan ekosystemkomponentens förekomst och l</w:t>
      </w:r>
      <w:r w:rsidR="00626F61" w:rsidRPr="00930686">
        <w:rPr>
          <w:rFonts w:ascii="Georgia" w:eastAsia="Times New Roman" w:hAnsi="Georgia" w:cs="Minion Pro"/>
          <w:sz w:val="21"/>
          <w:szCs w:val="21"/>
        </w:rPr>
        <w:t>ivshistoriskt viktiga områden (f</w:t>
      </w:r>
      <w:r w:rsidRPr="00930686">
        <w:rPr>
          <w:rFonts w:ascii="Georgia" w:eastAsia="Times New Roman" w:hAnsi="Georgia" w:cs="Minion Pro"/>
          <w:sz w:val="21"/>
          <w:szCs w:val="21"/>
        </w:rPr>
        <w:t xml:space="preserve">igur </w:t>
      </w:r>
      <w:r w:rsidR="00977060" w:rsidRPr="00930686">
        <w:rPr>
          <w:rFonts w:ascii="Georgia" w:eastAsia="Times New Roman" w:hAnsi="Georgia" w:cs="Minion Pro"/>
          <w:sz w:val="21"/>
          <w:szCs w:val="21"/>
        </w:rPr>
        <w:t>6</w:t>
      </w:r>
      <w:r w:rsidRPr="00930686">
        <w:rPr>
          <w:rFonts w:ascii="Georgia" w:eastAsia="Times New Roman" w:hAnsi="Georgia" w:cs="Minion Pro"/>
          <w:sz w:val="21"/>
          <w:szCs w:val="21"/>
        </w:rPr>
        <w:t>). Exempel på ekosystemkomponenter med mycket hög rumslig samstämmighet är när själva ekosystemkomponenten är definierad och identifierad som livhistoriskt viktig</w:t>
      </w:r>
      <w:r w:rsidR="00D07844" w:rsidRPr="00930686">
        <w:rPr>
          <w:rFonts w:ascii="Georgia" w:eastAsia="Times New Roman" w:hAnsi="Georgia" w:cs="Minion Pro"/>
          <w:sz w:val="21"/>
          <w:szCs w:val="21"/>
        </w:rPr>
        <w:t xml:space="preserve"> (</w:t>
      </w:r>
      <w:r w:rsidR="001538C8" w:rsidRPr="00930686">
        <w:rPr>
          <w:rFonts w:ascii="Georgia" w:eastAsia="Times New Roman" w:hAnsi="Georgia" w:cs="Minion Pro"/>
          <w:sz w:val="21"/>
          <w:szCs w:val="21"/>
        </w:rPr>
        <w:t>exempel på sådana ekosystemkomponenter är lekområden för fisk och övervintringsområden för fågel</w:t>
      </w:r>
      <w:r w:rsidR="00D07844" w:rsidRPr="00930686">
        <w:rPr>
          <w:rFonts w:ascii="Georgia" w:eastAsia="Times New Roman" w:hAnsi="Georgia" w:cs="Minion Pro"/>
          <w:sz w:val="21"/>
          <w:szCs w:val="21"/>
        </w:rPr>
        <w:t>)</w:t>
      </w:r>
      <w:r w:rsidRPr="00930686">
        <w:rPr>
          <w:rFonts w:ascii="Georgia" w:eastAsia="Times New Roman" w:hAnsi="Georgia" w:cs="Minion Pro"/>
          <w:sz w:val="21"/>
          <w:szCs w:val="21"/>
        </w:rPr>
        <w:t>.</w:t>
      </w:r>
      <w:r w:rsidR="004076D7" w:rsidRPr="00930686">
        <w:rPr>
          <w:rFonts w:ascii="Georgia" w:eastAsia="Times New Roman" w:hAnsi="Georgia" w:cs="Minion Pro"/>
          <w:sz w:val="21"/>
          <w:szCs w:val="21"/>
        </w:rPr>
        <w:t xml:space="preserve"> E</w:t>
      </w:r>
      <w:r w:rsidR="00FA6740" w:rsidRPr="00930686">
        <w:rPr>
          <w:rFonts w:ascii="Georgia" w:eastAsia="Times New Roman" w:hAnsi="Georgia" w:cs="Minion Pro"/>
          <w:sz w:val="21"/>
          <w:szCs w:val="21"/>
        </w:rPr>
        <w:t>tt e</w:t>
      </w:r>
      <w:r w:rsidR="004076D7" w:rsidRPr="00930686">
        <w:rPr>
          <w:rFonts w:ascii="Georgia" w:eastAsia="Times New Roman" w:hAnsi="Georgia" w:cs="Minion Pro"/>
          <w:sz w:val="21"/>
          <w:szCs w:val="21"/>
        </w:rPr>
        <w:t xml:space="preserve">xempel på en ekosystemkomponent som är viktig för ett kritiskt stadium, </w:t>
      </w:r>
      <w:r w:rsidR="00555614" w:rsidRPr="00930686">
        <w:rPr>
          <w:rFonts w:ascii="Georgia" w:eastAsia="Times New Roman" w:hAnsi="Georgia" w:cs="Minion Pro"/>
          <w:sz w:val="21"/>
          <w:szCs w:val="21"/>
        </w:rPr>
        <w:t>rekryteringsmiljöer</w:t>
      </w:r>
      <w:r w:rsidR="004076D7" w:rsidRPr="00930686">
        <w:rPr>
          <w:rFonts w:ascii="Georgia" w:eastAsia="Times New Roman" w:hAnsi="Georgia" w:cs="Minion Pro"/>
          <w:sz w:val="21"/>
          <w:szCs w:val="21"/>
        </w:rPr>
        <w:t xml:space="preserve"> för abborre, men där den rumsliga samstämmigheten kan vara för låg för att ekosystemkomponenten ska få poäng är ”områden med förekomst av fjädermygglarver” eftersom de även förekommer där de inte är viktiga för abborrens uppväxt (</w:t>
      </w:r>
      <w:r w:rsidR="00626F61" w:rsidRPr="00930686">
        <w:rPr>
          <w:rFonts w:ascii="Georgia" w:eastAsia="Times New Roman" w:hAnsi="Georgia" w:cs="Minion Pro"/>
          <w:sz w:val="21"/>
          <w:szCs w:val="21"/>
        </w:rPr>
        <w:t>f</w:t>
      </w:r>
      <w:r w:rsidR="004076D7" w:rsidRPr="00930686">
        <w:rPr>
          <w:rFonts w:ascii="Georgia" w:eastAsia="Times New Roman" w:hAnsi="Georgia" w:cs="Minion Pro"/>
          <w:sz w:val="21"/>
          <w:szCs w:val="21"/>
        </w:rPr>
        <w:t xml:space="preserve">igur </w:t>
      </w:r>
      <w:r w:rsidR="00977060" w:rsidRPr="00930686">
        <w:rPr>
          <w:rFonts w:ascii="Georgia" w:eastAsia="Times New Roman" w:hAnsi="Georgia" w:cs="Minion Pro"/>
          <w:sz w:val="21"/>
          <w:szCs w:val="21"/>
        </w:rPr>
        <w:t>7</w:t>
      </w:r>
      <w:r w:rsidR="004076D7" w:rsidRPr="00930686">
        <w:rPr>
          <w:rFonts w:ascii="Georgia" w:eastAsia="Times New Roman" w:hAnsi="Georgia" w:cs="Minion Pro"/>
          <w:sz w:val="21"/>
          <w:szCs w:val="21"/>
        </w:rPr>
        <w:t>).</w:t>
      </w:r>
    </w:p>
    <w:p w14:paraId="0318893F" w14:textId="5F55EE4E" w:rsidR="001538C8" w:rsidRPr="00930686" w:rsidRDefault="001538C8" w:rsidP="00A13F3A">
      <w:pPr>
        <w:autoSpaceDE w:val="0"/>
        <w:autoSpaceDN w:val="0"/>
        <w:adjustRightInd w:val="0"/>
        <w:spacing w:after="0" w:line="280" w:lineRule="atLeast"/>
        <w:textAlignment w:val="center"/>
        <w:rPr>
          <w:rFonts w:ascii="Georgia" w:eastAsia="Times New Roman" w:hAnsi="Georgia" w:cs="Minion Pro"/>
          <w:sz w:val="21"/>
          <w:szCs w:val="21"/>
        </w:rPr>
      </w:pPr>
    </w:p>
    <w:p w14:paraId="7EA41DEC" w14:textId="6505D80C" w:rsidR="001538C8" w:rsidRPr="00930686" w:rsidRDefault="00381ED6"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Tabell 1 och f</w:t>
      </w:r>
      <w:r w:rsidR="001538C8" w:rsidRPr="00930686">
        <w:rPr>
          <w:rFonts w:ascii="Georgia" w:eastAsia="Times New Roman" w:hAnsi="Georgia" w:cs="Minion Pro"/>
          <w:sz w:val="21"/>
          <w:szCs w:val="21"/>
        </w:rPr>
        <w:t xml:space="preserve">igur </w:t>
      </w:r>
      <w:r w:rsidR="00977060" w:rsidRPr="00930686">
        <w:rPr>
          <w:rFonts w:ascii="Georgia" w:eastAsia="Times New Roman" w:hAnsi="Georgia" w:cs="Minion Pro"/>
          <w:sz w:val="21"/>
          <w:szCs w:val="21"/>
        </w:rPr>
        <w:t>6</w:t>
      </w:r>
      <w:r w:rsidR="001538C8" w:rsidRPr="00930686">
        <w:rPr>
          <w:rFonts w:ascii="Georgia" w:eastAsia="Times New Roman" w:hAnsi="Georgia" w:cs="Minion Pro"/>
          <w:sz w:val="21"/>
          <w:szCs w:val="21"/>
        </w:rPr>
        <w:t xml:space="preserve"> ger vägledning till hur kriteriet </w:t>
      </w:r>
      <w:r w:rsidR="007E4DAF" w:rsidRPr="00930686">
        <w:rPr>
          <w:rFonts w:ascii="Georgia" w:eastAsia="Times New Roman" w:hAnsi="Georgia" w:cs="Minion Pro"/>
          <w:sz w:val="21"/>
          <w:szCs w:val="21"/>
        </w:rPr>
        <w:t>ska</w:t>
      </w:r>
      <w:r w:rsidR="001538C8" w:rsidRPr="00930686">
        <w:rPr>
          <w:rFonts w:ascii="Georgia" w:eastAsia="Times New Roman" w:hAnsi="Georgia" w:cs="Minion Pro"/>
          <w:sz w:val="21"/>
          <w:szCs w:val="21"/>
        </w:rPr>
        <w:t xml:space="preserve"> bedömas</w:t>
      </w:r>
      <w:r w:rsidR="007E4DAF" w:rsidRPr="00930686">
        <w:rPr>
          <w:rFonts w:ascii="Georgia" w:eastAsia="Times New Roman" w:hAnsi="Georgia" w:cs="Minion Pro"/>
          <w:sz w:val="21"/>
          <w:szCs w:val="21"/>
        </w:rPr>
        <w:t xml:space="preserve"> och </w:t>
      </w:r>
      <w:r w:rsidRPr="00930686">
        <w:rPr>
          <w:rFonts w:ascii="Georgia" w:eastAsia="Times New Roman" w:hAnsi="Georgia" w:cs="Minion Pro"/>
          <w:sz w:val="21"/>
          <w:szCs w:val="21"/>
        </w:rPr>
        <w:t>t</w:t>
      </w:r>
      <w:r w:rsidR="007E4DAF" w:rsidRPr="00930686">
        <w:rPr>
          <w:rFonts w:ascii="Georgia" w:eastAsia="Times New Roman" w:hAnsi="Georgia" w:cs="Minion Pro"/>
          <w:sz w:val="21"/>
          <w:szCs w:val="21"/>
        </w:rPr>
        <w:t>abell 2 ger exempel på hur olika ekosystemkomponenter kan bedömas för kriteriet</w:t>
      </w:r>
      <w:r w:rsidR="001538C8" w:rsidRPr="00930686">
        <w:rPr>
          <w:rFonts w:ascii="Georgia" w:eastAsia="Times New Roman" w:hAnsi="Georgia" w:cs="Minion Pro"/>
          <w:sz w:val="21"/>
          <w:szCs w:val="21"/>
        </w:rPr>
        <w:t>.</w:t>
      </w:r>
    </w:p>
    <w:p w14:paraId="1EEB53E7" w14:textId="4B2B50C7" w:rsidR="00591CE5" w:rsidRPr="00930686" w:rsidRDefault="00591CE5" w:rsidP="00A13F3A">
      <w:pPr>
        <w:autoSpaceDE w:val="0"/>
        <w:autoSpaceDN w:val="0"/>
        <w:adjustRightInd w:val="0"/>
        <w:spacing w:after="0" w:line="280" w:lineRule="atLeast"/>
        <w:textAlignment w:val="center"/>
        <w:rPr>
          <w:rFonts w:ascii="Georgia" w:eastAsia="Times New Roman" w:hAnsi="Georgia" w:cs="Minion Pro"/>
          <w:sz w:val="21"/>
          <w:szCs w:val="21"/>
        </w:rPr>
      </w:pPr>
    </w:p>
    <w:p w14:paraId="02A50A99" w14:textId="77777777" w:rsidR="007E4DAF" w:rsidRPr="00930686" w:rsidRDefault="007E4DAF">
      <w:pPr>
        <w:rPr>
          <w:rFonts w:ascii="Georgia" w:eastAsia="Times New Roman" w:hAnsi="Georgia" w:cs="Times New Roman"/>
          <w:bCs/>
          <w:i/>
          <w:sz w:val="18"/>
          <w:szCs w:val="16"/>
        </w:rPr>
      </w:pPr>
      <w:r w:rsidRPr="00930686">
        <w:rPr>
          <w:rFonts w:ascii="Georgia" w:eastAsia="Times New Roman" w:hAnsi="Georgia" w:cs="Times New Roman"/>
          <w:bCs/>
          <w:i/>
          <w:sz w:val="18"/>
          <w:szCs w:val="16"/>
        </w:rPr>
        <w:br w:type="page"/>
      </w:r>
    </w:p>
    <w:p w14:paraId="0056FD11" w14:textId="4DD03C1D" w:rsidR="00275804" w:rsidRPr="00930686" w:rsidRDefault="00275804" w:rsidP="006D64D7">
      <w:pPr>
        <w:keepNext/>
        <w:spacing w:after="0" w:line="240" w:lineRule="auto"/>
        <w:ind w:right="992"/>
        <w:rPr>
          <w:rFonts w:ascii="Georgia" w:eastAsia="Times New Roman" w:hAnsi="Georgia" w:cs="Times New Roman"/>
          <w:bCs/>
          <w:i/>
          <w:noProof/>
          <w:sz w:val="18"/>
          <w:szCs w:val="16"/>
          <w:lang w:eastAsia="sv-SE"/>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1</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xml:space="preserve">. Bedömningen av kriteriet livshistoriskt viktigt styrs dels utav ekosystemkomponenters (EK) vikt för kritiska stadier och dels om ekosystemkomponenterna har en rumslig samstämmighet med de livshistoriskt viktiga stadier som den är av vikt för. Se </w:t>
      </w:r>
      <w:r w:rsidR="00927C81" w:rsidRPr="00930686">
        <w:rPr>
          <w:rFonts w:ascii="Georgia" w:eastAsia="Times New Roman" w:hAnsi="Georgia" w:cs="Times New Roman"/>
          <w:bCs/>
          <w:i/>
          <w:sz w:val="18"/>
          <w:szCs w:val="16"/>
        </w:rPr>
        <w:t>t</w:t>
      </w:r>
      <w:r w:rsidRPr="00930686">
        <w:rPr>
          <w:rFonts w:ascii="Georgia" w:eastAsia="Times New Roman" w:hAnsi="Georgia" w:cs="Times New Roman"/>
          <w:bCs/>
          <w:i/>
          <w:sz w:val="18"/>
          <w:szCs w:val="16"/>
        </w:rPr>
        <w:t xml:space="preserve">abell </w:t>
      </w:r>
      <w:r w:rsidR="00E237FD" w:rsidRPr="00930686">
        <w:rPr>
          <w:rFonts w:ascii="Georgia" w:eastAsia="Times New Roman" w:hAnsi="Georgia" w:cs="Times New Roman"/>
          <w:bCs/>
          <w:i/>
          <w:sz w:val="18"/>
          <w:szCs w:val="16"/>
        </w:rPr>
        <w:t>9</w:t>
      </w:r>
      <w:r w:rsidRPr="00930686">
        <w:rPr>
          <w:rFonts w:ascii="Georgia" w:eastAsia="Times New Roman" w:hAnsi="Georgia" w:cs="Times New Roman"/>
          <w:bCs/>
          <w:i/>
          <w:sz w:val="18"/>
          <w:szCs w:val="16"/>
        </w:rPr>
        <w:t xml:space="preserve"> för överblick</w:t>
      </w:r>
      <w:r w:rsidR="00E237FD" w:rsidRPr="00930686">
        <w:rPr>
          <w:rFonts w:ascii="Georgia" w:eastAsia="Times New Roman" w:hAnsi="Georgia" w:cs="Times New Roman"/>
          <w:bCs/>
          <w:i/>
          <w:sz w:val="18"/>
          <w:szCs w:val="16"/>
        </w:rPr>
        <w:t xml:space="preserve"> av alla kriterier i Del 1a. </w:t>
      </w:r>
      <w:r w:rsidRPr="00930686">
        <w:rPr>
          <w:rFonts w:ascii="Georgia" w:eastAsia="Times New Roman" w:hAnsi="Georgia" w:cs="Times New Roman"/>
          <w:bCs/>
          <w:i/>
          <w:sz w:val="18"/>
          <w:szCs w:val="16"/>
        </w:rPr>
        <w:t xml:space="preserve">Figur </w:t>
      </w:r>
      <w:r w:rsidR="00977060" w:rsidRPr="00930686">
        <w:rPr>
          <w:rFonts w:ascii="Georgia" w:eastAsia="Times New Roman" w:hAnsi="Georgia" w:cs="Times New Roman"/>
          <w:bCs/>
          <w:i/>
          <w:sz w:val="18"/>
          <w:szCs w:val="16"/>
        </w:rPr>
        <w:t>6</w:t>
      </w:r>
      <w:r w:rsidRPr="00930686">
        <w:rPr>
          <w:rFonts w:ascii="Georgia" w:eastAsia="Times New Roman" w:hAnsi="Georgia" w:cs="Times New Roman"/>
          <w:bCs/>
          <w:i/>
          <w:noProof/>
          <w:sz w:val="18"/>
          <w:szCs w:val="16"/>
        </w:rPr>
        <w:t xml:space="preserve"> illustrerar avvägningen i bedömningen av kriteriet livshistoriskt viktigt</w:t>
      </w:r>
      <w:r w:rsidRPr="00930686">
        <w:rPr>
          <w:rFonts w:ascii="Georgia" w:eastAsia="Times New Roman" w:hAnsi="Georgia" w:cs="Times New Roman"/>
          <w:bCs/>
          <w:i/>
          <w:sz w:val="18"/>
          <w:szCs w:val="16"/>
        </w:rPr>
        <w:t>.</w:t>
      </w:r>
      <w:r w:rsidRPr="00930686">
        <w:rPr>
          <w:rFonts w:ascii="Georgia" w:eastAsia="Times New Roman" w:hAnsi="Georgia" w:cs="Times New Roman"/>
          <w:sz w:val="18"/>
          <w:szCs w:val="16"/>
        </w:rPr>
        <w:t xml:space="preserve"> </w:t>
      </w:r>
    </w:p>
    <w:p w14:paraId="24373278" w14:textId="37073A54" w:rsidR="00275804" w:rsidRPr="00930686" w:rsidRDefault="00EE3143" w:rsidP="00275804">
      <w:pPr>
        <w:spacing w:line="300" w:lineRule="auto"/>
        <w:rPr>
          <w:rFonts w:ascii="Georgia" w:eastAsia="Times New Roman" w:hAnsi="Georgia" w:cs="Times New Roman"/>
          <w:sz w:val="21"/>
          <w:szCs w:val="21"/>
          <w:lang w:eastAsia="sv-SE"/>
        </w:rPr>
      </w:pPr>
      <w:r w:rsidRPr="00930686">
        <w:rPr>
          <w:noProof/>
          <w:lang w:eastAsia="sv-SE"/>
        </w:rPr>
        <w:drawing>
          <wp:inline distT="0" distB="0" distL="0" distR="0" wp14:anchorId="7E7A8297" wp14:editId="712643CC">
            <wp:extent cx="5760720" cy="4334300"/>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34300"/>
                    </a:xfrm>
                    <a:prstGeom prst="rect">
                      <a:avLst/>
                    </a:prstGeom>
                    <a:noFill/>
                    <a:ln>
                      <a:noFill/>
                    </a:ln>
                  </pic:spPr>
                </pic:pic>
              </a:graphicData>
            </a:graphic>
          </wp:inline>
        </w:drawing>
      </w:r>
    </w:p>
    <w:p w14:paraId="0C9DE484" w14:textId="77777777" w:rsidR="007E4DAF" w:rsidRPr="00930686" w:rsidRDefault="007E4DAF">
      <w:pPr>
        <w:rPr>
          <w:rFonts w:ascii="Georgia" w:eastAsia="Times New Roman" w:hAnsi="Georgia" w:cs="Times New Roman"/>
          <w:noProof/>
          <w:sz w:val="21"/>
          <w:szCs w:val="21"/>
          <w:lang w:eastAsia="sv-SE"/>
        </w:rPr>
      </w:pPr>
      <w:r w:rsidRPr="00930686">
        <w:rPr>
          <w:rFonts w:ascii="Georgia" w:eastAsia="Times New Roman" w:hAnsi="Georgia" w:cs="Times New Roman"/>
          <w:noProof/>
          <w:sz w:val="21"/>
          <w:szCs w:val="21"/>
          <w:lang w:eastAsia="sv-SE"/>
        </w:rPr>
        <w:br w:type="page"/>
      </w:r>
    </w:p>
    <w:p w14:paraId="69B36189" w14:textId="7CBA2803" w:rsidR="00591CE5" w:rsidRPr="00930686" w:rsidRDefault="00591CE5" w:rsidP="00591CE5">
      <w:pPr>
        <w:spacing w:line="300" w:lineRule="auto"/>
        <w:rPr>
          <w:rFonts w:ascii="Georgia" w:eastAsia="Times New Roman" w:hAnsi="Georgia" w:cs="Times New Roman"/>
          <w:sz w:val="21"/>
          <w:szCs w:val="21"/>
        </w:rPr>
      </w:pPr>
      <w:r w:rsidRPr="00930686">
        <w:rPr>
          <w:rFonts w:ascii="Georgia" w:eastAsia="Times New Roman" w:hAnsi="Georgia" w:cs="Times New Roman"/>
          <w:noProof/>
          <w:sz w:val="21"/>
          <w:szCs w:val="21"/>
          <w:lang w:eastAsia="sv-SE"/>
        </w:rPr>
        <w:lastRenderedPageBreak/>
        <w:drawing>
          <wp:inline distT="0" distB="0" distL="0" distR="0" wp14:anchorId="49B93160" wp14:editId="1AF32409">
            <wp:extent cx="4167554" cy="3690010"/>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5692" cy="3697216"/>
                    </a:xfrm>
                    <a:prstGeom prst="rect">
                      <a:avLst/>
                    </a:prstGeom>
                    <a:noFill/>
                  </pic:spPr>
                </pic:pic>
              </a:graphicData>
            </a:graphic>
          </wp:inline>
        </w:drawing>
      </w:r>
    </w:p>
    <w:p w14:paraId="21B1B025" w14:textId="740C07C9"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Figur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Figur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6</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Schematisk figur över bedömning av kriteriet ”livshistoriskt viktigt”. Fokus för kriteriet är att bedöma ekosystemkomponentens vikt för ett kritiskt stadium (eller att ekosystemkomponenten själv är ett kritiskt stadium) men eftersom det är rumslig förvaltning som ramverket avser att ge stöd till måste ”styrkan på rumslig samstämmighet mellan ekosystemkomponenten (EK) och livshistoriskt viktiga områden” vara stark för att rätt områden i slutändan identifieras som värdefulla. ”Styrka på rumslig samstämmighet mellan ekosystemkomponenten och livshistoriskt viktiga områden” beror på hur stark korrelationen är mellan förekomsten av den bedömda EK och förekomst av livshistoriskt viktigt stadie på samma plats. Nedan ges tre exempel. Observera att exemplens antagna bedömningar till viss del är hypotetiska och endast ska ses som vägledande exempel för hur bedömningar kan göras.</w:t>
      </w:r>
    </w:p>
    <w:p w14:paraId="38BF3A15" w14:textId="5DE7CA82"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Exempel 1: EK = ”Lekområden för torsk”. Bedömt för havsområdet Egentliga Östersjön. Om bedömningen görs att utöver fisket begränsar tillgången på lekområden torsken, kan ekosystemkomponenten ”lekområden för torsk” bedömas vara av stor vikt för ett kritiskt stadium, </w:t>
      </w:r>
      <w:r w:rsidR="00F51A31" w:rsidRPr="00930686">
        <w:rPr>
          <w:rFonts w:ascii="Georgia" w:eastAsia="Times New Roman" w:hAnsi="Georgia" w:cs="Times New Roman"/>
          <w:bCs/>
          <w:i/>
          <w:sz w:val="18"/>
          <w:szCs w:val="16"/>
        </w:rPr>
        <w:t>det vill säga</w:t>
      </w:r>
      <w:r w:rsidRPr="00930686">
        <w:rPr>
          <w:rFonts w:ascii="Georgia" w:eastAsia="Times New Roman" w:hAnsi="Georgia" w:cs="Times New Roman"/>
          <w:bCs/>
          <w:i/>
          <w:sz w:val="18"/>
          <w:szCs w:val="16"/>
        </w:rPr>
        <w:t xml:space="preserve"> placeras långt höger ut på x-axeln. Eftersom definitionen av EK är att det är livshistoriskt viktigt är styrkan på den rumsliga samstämmigheten ~100% vilket krävs för att bedömas ha </w:t>
      </w:r>
      <w:r w:rsidRPr="00930686">
        <w:rPr>
          <w:rFonts w:ascii="Georgia" w:eastAsia="Times New Roman" w:hAnsi="Georgia" w:cs="Times New Roman"/>
          <w:b/>
          <w:bCs/>
          <w:i/>
          <w:sz w:val="18"/>
          <w:szCs w:val="16"/>
        </w:rPr>
        <w:t>mycket hög</w:t>
      </w:r>
      <w:r w:rsidRPr="00930686">
        <w:rPr>
          <w:rFonts w:ascii="Georgia" w:eastAsia="Times New Roman" w:hAnsi="Georgia" w:cs="Times New Roman"/>
          <w:bCs/>
          <w:i/>
          <w:sz w:val="18"/>
          <w:szCs w:val="16"/>
        </w:rPr>
        <w:t xml:space="preserve"> styrka på rumslig samstämmighet. Kriteriet bedöms ge 10 poäng. </w:t>
      </w:r>
    </w:p>
    <w:p w14:paraId="1B240BC7" w14:textId="577A417B"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Exempel 2: EK = ”Uppväxtområden för torsk”. Bedömt för havsområdet Egentliga Östersjön. Om antagandet görs att det finns relativt gott om uppväxtområden för torsk och i de flesta fall verkar det inte begränsande för torskpopulationer, blir bedömningen att ekosystemkomponenten endast är av liten vikt för ett kritiskt stadium, </w:t>
      </w:r>
      <w:r w:rsidR="00F51A31" w:rsidRPr="00930686">
        <w:rPr>
          <w:rFonts w:ascii="Georgia" w:eastAsia="Times New Roman" w:hAnsi="Georgia" w:cs="Times New Roman"/>
          <w:bCs/>
          <w:i/>
          <w:sz w:val="18"/>
          <w:szCs w:val="16"/>
        </w:rPr>
        <w:t>det vill säga</w:t>
      </w:r>
      <w:r w:rsidRPr="00930686">
        <w:rPr>
          <w:rFonts w:ascii="Georgia" w:eastAsia="Times New Roman" w:hAnsi="Georgia" w:cs="Times New Roman"/>
          <w:bCs/>
          <w:i/>
          <w:sz w:val="18"/>
          <w:szCs w:val="16"/>
        </w:rPr>
        <w:t xml:space="preserve"> placeras långt vänster in på x-axeln (någonstans mellan ”liten” och ”relativ stor” vikt för kritiskt stadium). Eftersom definitionen av EK är att det är livshistoriskt viktigt är styrkan på den rumsliga samstämmigheten mycket hög, </w:t>
      </w:r>
      <w:r w:rsidR="00F51A31" w:rsidRPr="00930686">
        <w:rPr>
          <w:rFonts w:ascii="Georgia" w:eastAsia="Times New Roman" w:hAnsi="Georgia" w:cs="Times New Roman"/>
          <w:bCs/>
          <w:i/>
          <w:sz w:val="18"/>
          <w:szCs w:val="16"/>
        </w:rPr>
        <w:t>det vill säga</w:t>
      </w:r>
      <w:r w:rsidRPr="00930686">
        <w:rPr>
          <w:rFonts w:ascii="Georgia" w:eastAsia="Times New Roman" w:hAnsi="Georgia" w:cs="Times New Roman"/>
          <w:bCs/>
          <w:i/>
          <w:sz w:val="18"/>
          <w:szCs w:val="16"/>
        </w:rPr>
        <w:t xml:space="preserve"> högt upp på y-axeln. Kriteriet </w:t>
      </w:r>
      <w:r w:rsidR="004076D7" w:rsidRPr="00930686">
        <w:rPr>
          <w:rFonts w:ascii="Georgia" w:eastAsia="Times New Roman" w:hAnsi="Georgia" w:cs="Times New Roman"/>
          <w:bCs/>
          <w:i/>
          <w:sz w:val="18"/>
          <w:szCs w:val="16"/>
        </w:rPr>
        <w:t>bedöms ge 2 poäng. Obs. att dess</w:t>
      </w:r>
      <w:r w:rsidRPr="00930686">
        <w:rPr>
          <w:rFonts w:ascii="Georgia" w:eastAsia="Times New Roman" w:hAnsi="Georgia" w:cs="Times New Roman"/>
          <w:bCs/>
          <w:i/>
          <w:sz w:val="18"/>
          <w:szCs w:val="16"/>
        </w:rPr>
        <w:t>a antagande</w:t>
      </w:r>
      <w:r w:rsidR="004076D7" w:rsidRPr="00930686">
        <w:rPr>
          <w:rFonts w:ascii="Georgia" w:eastAsia="Times New Roman" w:hAnsi="Georgia" w:cs="Times New Roman"/>
          <w:bCs/>
          <w:i/>
          <w:sz w:val="18"/>
          <w:szCs w:val="16"/>
        </w:rPr>
        <w:t>n</w:t>
      </w:r>
      <w:r w:rsidRPr="00930686">
        <w:rPr>
          <w:rFonts w:ascii="Georgia" w:eastAsia="Times New Roman" w:hAnsi="Georgia" w:cs="Times New Roman"/>
          <w:bCs/>
          <w:i/>
          <w:sz w:val="18"/>
          <w:szCs w:val="16"/>
        </w:rPr>
        <w:t xml:space="preserve"> kan vara felaktigt och bör endast ses som ett exempel.</w:t>
      </w:r>
    </w:p>
    <w:p w14:paraId="50E48418" w14:textId="31136CA6"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Exempel 3: EK = ”Förekomst av fjädermygglarver”. Bedömt för havsområdet Egentliga Östersjön. Om bedömningen görs att ”förekomst av fjädermygglarver” är av relativ stor vikt för abborryngel under ett livshistoriskt kritiskt stadium placeras EK i mitten på x-axeln. Som </w:t>
      </w:r>
      <w:r w:rsidR="00927C81" w:rsidRPr="00930686">
        <w:rPr>
          <w:rFonts w:ascii="Georgia" w:eastAsia="Times New Roman" w:hAnsi="Georgia" w:cs="Times New Roman"/>
          <w:bCs/>
          <w:i/>
          <w:sz w:val="18"/>
          <w:szCs w:val="16"/>
        </w:rPr>
        <w:t>f</w:t>
      </w:r>
      <w:r w:rsidRPr="00930686">
        <w:rPr>
          <w:rFonts w:ascii="Georgia" w:eastAsia="Times New Roman" w:hAnsi="Georgia" w:cs="Times New Roman"/>
          <w:bCs/>
          <w:i/>
          <w:sz w:val="18"/>
          <w:szCs w:val="16"/>
        </w:rPr>
        <w:t xml:space="preserve">igur </w:t>
      </w:r>
      <w:r w:rsidR="00977060" w:rsidRPr="00930686">
        <w:rPr>
          <w:rFonts w:ascii="Georgia" w:eastAsia="Times New Roman" w:hAnsi="Georgia" w:cs="Times New Roman"/>
          <w:bCs/>
          <w:i/>
          <w:sz w:val="18"/>
          <w:szCs w:val="16"/>
        </w:rPr>
        <w:t>7</w:t>
      </w:r>
      <w:r w:rsidRPr="00930686">
        <w:rPr>
          <w:rFonts w:ascii="Georgia" w:eastAsia="Times New Roman" w:hAnsi="Georgia" w:cs="Times New Roman"/>
          <w:bCs/>
          <w:i/>
          <w:sz w:val="18"/>
          <w:szCs w:val="16"/>
        </w:rPr>
        <w:t xml:space="preserve"> visar finns endast </w:t>
      </w:r>
      <w:proofErr w:type="gramStart"/>
      <w:r w:rsidRPr="00930686">
        <w:rPr>
          <w:rFonts w:ascii="Georgia" w:eastAsia="Times New Roman" w:hAnsi="Georgia" w:cs="Times New Roman"/>
          <w:bCs/>
          <w:i/>
          <w:sz w:val="18"/>
          <w:szCs w:val="16"/>
        </w:rPr>
        <w:t>ett litet överlapp</w:t>
      </w:r>
      <w:proofErr w:type="gramEnd"/>
      <w:r w:rsidRPr="00930686">
        <w:rPr>
          <w:rFonts w:ascii="Georgia" w:eastAsia="Times New Roman" w:hAnsi="Georgia" w:cs="Times New Roman"/>
          <w:bCs/>
          <w:i/>
          <w:sz w:val="18"/>
          <w:szCs w:val="16"/>
        </w:rPr>
        <w:t xml:space="preserve"> mellan EK ”förekomst av fjädermygglarver” och lek- och uppväxtområden för abborryngel. Fjädermygglarver finns också där miljön inte är gynnsam för abborryngel. Med andra ord bedöms den rumsliga samstämmigheten endast vara ”låg” och placeras långt ner på y-axeln. Den sammanvägda bedömningen blir att inga poäng kan delas ut (blått fält). </w:t>
      </w:r>
    </w:p>
    <w:p w14:paraId="69AC6C66" w14:textId="39D76143"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Fler exempel på bedömningar redovisas i </w:t>
      </w:r>
      <w:r w:rsidR="00381ED6" w:rsidRPr="00930686">
        <w:rPr>
          <w:rFonts w:ascii="Georgia" w:eastAsia="Times New Roman" w:hAnsi="Georgia" w:cs="Times New Roman"/>
          <w:bCs/>
          <w:i/>
          <w:sz w:val="18"/>
          <w:szCs w:val="16"/>
        </w:rPr>
        <w:t>t</w:t>
      </w:r>
      <w:r w:rsidR="00D94CC5" w:rsidRPr="00930686">
        <w:rPr>
          <w:rFonts w:ascii="Georgia" w:eastAsia="Times New Roman" w:hAnsi="Georgia" w:cs="Times New Roman"/>
          <w:bCs/>
          <w:i/>
          <w:sz w:val="18"/>
          <w:szCs w:val="16"/>
        </w:rPr>
        <w:t>abell 2</w:t>
      </w:r>
      <w:r w:rsidRPr="00930686">
        <w:rPr>
          <w:rFonts w:ascii="Georgia" w:eastAsia="Times New Roman" w:hAnsi="Georgia" w:cs="Times New Roman"/>
          <w:bCs/>
          <w:i/>
          <w:sz w:val="18"/>
          <w:szCs w:val="16"/>
        </w:rPr>
        <w:t>.</w:t>
      </w:r>
    </w:p>
    <w:p w14:paraId="16C78389" w14:textId="23DBFAF6" w:rsidR="00591CE5" w:rsidRPr="00930686" w:rsidRDefault="00591CE5" w:rsidP="00591CE5">
      <w:pPr>
        <w:keepNext/>
        <w:spacing w:after="0" w:line="240" w:lineRule="auto"/>
        <w:rPr>
          <w:rFonts w:ascii="Georgia" w:eastAsia="Times New Roman" w:hAnsi="Georgia" w:cs="Times New Roman"/>
          <w:bCs/>
          <w:i/>
          <w:sz w:val="18"/>
          <w:szCs w:val="16"/>
        </w:rPr>
      </w:pPr>
    </w:p>
    <w:p w14:paraId="7F0DE99F" w14:textId="38F900E5" w:rsidR="00591CE5" w:rsidRPr="00930686" w:rsidRDefault="00D0209A" w:rsidP="00D0209A">
      <w:pPr>
        <w:spacing w:after="0" w:line="300" w:lineRule="auto"/>
        <w:rPr>
          <w:rFonts w:ascii="Georgia" w:eastAsia="Times New Roman" w:hAnsi="Georgia" w:cs="Times New Roman"/>
          <w:sz w:val="21"/>
          <w:szCs w:val="21"/>
        </w:rPr>
      </w:pPr>
      <w:r w:rsidRPr="00930686">
        <w:rPr>
          <w:rFonts w:ascii="Georgia" w:eastAsia="Times New Roman" w:hAnsi="Georgia" w:cs="Times New Roman"/>
          <w:noProof/>
          <w:sz w:val="21"/>
          <w:szCs w:val="21"/>
          <w:lang w:eastAsia="sv-SE"/>
        </w:rPr>
        <w:drawing>
          <wp:inline distT="0" distB="0" distL="0" distR="0" wp14:anchorId="15030571" wp14:editId="16278D56">
            <wp:extent cx="5760720" cy="4346282"/>
            <wp:effectExtent l="0" t="0" r="0" b="0"/>
            <wp:docPr id="13" name="Bildobjekt 13" descr="P:\PROJEKT\MOSAIC projekten 2015032_2016017\Arbetsdokument\Kartor\2017 mars\Rumslig sammstämmigh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MOSAIC projekten 2015032_2016017\Arbetsdokument\Kartor\2017 mars\Rumslig sammstämmighe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46282"/>
                    </a:xfrm>
                    <a:prstGeom prst="rect">
                      <a:avLst/>
                    </a:prstGeom>
                    <a:noFill/>
                    <a:ln>
                      <a:noFill/>
                    </a:ln>
                  </pic:spPr>
                </pic:pic>
              </a:graphicData>
            </a:graphic>
          </wp:inline>
        </w:drawing>
      </w:r>
    </w:p>
    <w:p w14:paraId="53C86435" w14:textId="038D5B56" w:rsidR="00591CE5" w:rsidRPr="00930686" w:rsidRDefault="00591CE5" w:rsidP="00591CE5">
      <w:pPr>
        <w:spacing w:line="300" w:lineRule="auto"/>
        <w:rPr>
          <w:rFonts w:ascii="Georgia" w:eastAsia="Times New Roman" w:hAnsi="Georgia" w:cs="Times New Roman"/>
          <w:i/>
          <w:iCs/>
          <w:sz w:val="18"/>
          <w:szCs w:val="18"/>
        </w:rPr>
      </w:pPr>
      <w:r w:rsidRPr="00930686">
        <w:rPr>
          <w:rFonts w:ascii="Georgia" w:eastAsia="Times New Roman" w:hAnsi="Georgia" w:cs="Times New Roman"/>
          <w:i/>
          <w:iCs/>
          <w:sz w:val="18"/>
          <w:szCs w:val="18"/>
        </w:rPr>
        <w:t xml:space="preserve">Figur </w:t>
      </w:r>
      <w:r w:rsidRPr="00930686">
        <w:rPr>
          <w:rFonts w:ascii="Georgia" w:eastAsia="Times New Roman" w:hAnsi="Georgia" w:cs="Times New Roman"/>
          <w:i/>
          <w:iCs/>
          <w:sz w:val="18"/>
          <w:szCs w:val="18"/>
        </w:rPr>
        <w:fldChar w:fldCharType="begin"/>
      </w:r>
      <w:r w:rsidRPr="00930686">
        <w:rPr>
          <w:rFonts w:ascii="Georgia" w:eastAsia="Times New Roman" w:hAnsi="Georgia" w:cs="Times New Roman"/>
          <w:i/>
          <w:iCs/>
          <w:sz w:val="18"/>
          <w:szCs w:val="18"/>
        </w:rPr>
        <w:instrText xml:space="preserve"> SEQ Figur \* ARABIC </w:instrText>
      </w:r>
      <w:r w:rsidRPr="00930686">
        <w:rPr>
          <w:rFonts w:ascii="Georgia" w:eastAsia="Times New Roman" w:hAnsi="Georgia" w:cs="Times New Roman"/>
          <w:i/>
          <w:iCs/>
          <w:sz w:val="18"/>
          <w:szCs w:val="18"/>
        </w:rPr>
        <w:fldChar w:fldCharType="separate"/>
      </w:r>
      <w:r w:rsidR="003C53C3" w:rsidRPr="00930686">
        <w:rPr>
          <w:rFonts w:ascii="Georgia" w:eastAsia="Times New Roman" w:hAnsi="Georgia" w:cs="Times New Roman"/>
          <w:i/>
          <w:iCs/>
          <w:noProof/>
          <w:sz w:val="18"/>
          <w:szCs w:val="18"/>
        </w:rPr>
        <w:t>7</w:t>
      </w:r>
      <w:r w:rsidRPr="00930686">
        <w:rPr>
          <w:rFonts w:ascii="Georgia" w:eastAsia="Times New Roman" w:hAnsi="Georgia" w:cs="Times New Roman"/>
          <w:i/>
          <w:iCs/>
          <w:sz w:val="18"/>
          <w:szCs w:val="18"/>
        </w:rPr>
        <w:fldChar w:fldCharType="end"/>
      </w:r>
      <w:r w:rsidRPr="00930686">
        <w:rPr>
          <w:rFonts w:ascii="Georgia" w:eastAsia="Times New Roman" w:hAnsi="Georgia" w:cs="Times New Roman"/>
          <w:i/>
          <w:iCs/>
          <w:sz w:val="18"/>
          <w:szCs w:val="18"/>
        </w:rPr>
        <w:t xml:space="preserve">. Figur som visar att det endast finns en låg rumslig samstämmighet mellan </w:t>
      </w:r>
      <w:r w:rsidR="00555614" w:rsidRPr="00930686">
        <w:rPr>
          <w:rFonts w:ascii="Georgia" w:eastAsia="Times New Roman" w:hAnsi="Georgia" w:cs="Minion Pro"/>
          <w:i/>
          <w:sz w:val="18"/>
          <w:szCs w:val="18"/>
        </w:rPr>
        <w:t>rekryteringsmiljöer</w:t>
      </w:r>
      <w:r w:rsidR="00555614" w:rsidRPr="00930686">
        <w:rPr>
          <w:rFonts w:ascii="Georgia" w:eastAsia="Times New Roman" w:hAnsi="Georgia" w:cs="Minion Pro"/>
          <w:sz w:val="18"/>
          <w:szCs w:val="18"/>
        </w:rPr>
        <w:t xml:space="preserve"> </w:t>
      </w:r>
      <w:r w:rsidRPr="00930686">
        <w:rPr>
          <w:rFonts w:ascii="Georgia" w:eastAsia="Times New Roman" w:hAnsi="Georgia" w:cs="Times New Roman"/>
          <w:i/>
          <w:iCs/>
          <w:sz w:val="18"/>
          <w:szCs w:val="18"/>
        </w:rPr>
        <w:t>för abborre och förekomst av fjädermygglarver.</w:t>
      </w:r>
    </w:p>
    <w:p w14:paraId="11394207" w14:textId="77777777" w:rsidR="00E237FD" w:rsidRPr="00930686" w:rsidRDefault="00E237FD">
      <w:pPr>
        <w:rPr>
          <w:rFonts w:ascii="Georgia" w:eastAsia="Times New Roman" w:hAnsi="Georgia" w:cs="Times New Roman"/>
          <w:bCs/>
          <w:i/>
          <w:sz w:val="18"/>
          <w:szCs w:val="18"/>
        </w:rPr>
      </w:pPr>
      <w:r w:rsidRPr="00930686">
        <w:rPr>
          <w:rFonts w:ascii="Georgia" w:eastAsia="Times New Roman" w:hAnsi="Georgia" w:cs="Times New Roman"/>
          <w:bCs/>
          <w:i/>
          <w:sz w:val="18"/>
          <w:szCs w:val="18"/>
        </w:rPr>
        <w:br w:type="page"/>
      </w:r>
    </w:p>
    <w:p w14:paraId="3BEA52C1" w14:textId="7005B837" w:rsidR="00275804" w:rsidRPr="00930686" w:rsidRDefault="00275804" w:rsidP="00275804">
      <w:pPr>
        <w:keepNext/>
        <w:spacing w:after="0"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2</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xml:space="preserve">. Förklaringar till några av de värderingar som gjorts </w:t>
      </w:r>
      <w:r w:rsidR="00273638" w:rsidRPr="00930686">
        <w:rPr>
          <w:rFonts w:ascii="Georgia" w:eastAsia="Times New Roman" w:hAnsi="Georgia" w:cs="Times New Roman"/>
          <w:bCs/>
          <w:i/>
          <w:sz w:val="18"/>
          <w:szCs w:val="16"/>
        </w:rPr>
        <w:t xml:space="preserve">på biotiska ekosystemkomponenter (EK) </w:t>
      </w:r>
      <w:r w:rsidRPr="00930686">
        <w:rPr>
          <w:rFonts w:ascii="Georgia" w:eastAsia="Times New Roman" w:hAnsi="Georgia" w:cs="Times New Roman"/>
          <w:bCs/>
          <w:i/>
          <w:sz w:val="18"/>
          <w:szCs w:val="16"/>
        </w:rPr>
        <w:t xml:space="preserve">av kriteriet livshistoriskt viktigt för att testa utfallet av ramverket i Egentliga Östersjön. Observera att varken en </w:t>
      </w:r>
      <w:r w:rsidR="004046A9" w:rsidRPr="00930686">
        <w:rPr>
          <w:rFonts w:ascii="Georgia" w:eastAsia="Times New Roman" w:hAnsi="Georgia" w:cs="Times New Roman"/>
          <w:bCs/>
          <w:i/>
          <w:sz w:val="18"/>
          <w:szCs w:val="16"/>
        </w:rPr>
        <w:t>expertgrupp</w:t>
      </w:r>
      <w:r w:rsidRPr="00930686">
        <w:rPr>
          <w:rFonts w:ascii="Georgia" w:eastAsia="Times New Roman" w:hAnsi="Georgia" w:cs="Times New Roman"/>
          <w:bCs/>
          <w:i/>
          <w:sz w:val="18"/>
          <w:szCs w:val="16"/>
        </w:rPr>
        <w:t xml:space="preserve"> eller en extensiv litteraturgenomgång har utförts (som ramverket föreskriver) och att tabellen endast är till för att visa hur avvägningar bör göras. Se </w:t>
      </w:r>
      <w:r w:rsidR="00927C81" w:rsidRPr="00930686">
        <w:rPr>
          <w:rFonts w:ascii="Georgia" w:eastAsia="Times New Roman" w:hAnsi="Georgia" w:cs="Times New Roman"/>
          <w:bCs/>
          <w:i/>
          <w:sz w:val="18"/>
          <w:szCs w:val="16"/>
        </w:rPr>
        <w:t>t</w:t>
      </w:r>
      <w:r w:rsidRPr="00930686">
        <w:rPr>
          <w:rFonts w:ascii="Georgia" w:eastAsia="Times New Roman" w:hAnsi="Georgia" w:cs="Times New Roman"/>
          <w:bCs/>
          <w:i/>
          <w:sz w:val="18"/>
          <w:szCs w:val="16"/>
        </w:rPr>
        <w:t xml:space="preserve">abell </w:t>
      </w:r>
      <w:r w:rsidR="00323024" w:rsidRPr="00930686">
        <w:rPr>
          <w:rFonts w:ascii="Georgia" w:eastAsia="Times New Roman" w:hAnsi="Georgia" w:cs="Times New Roman"/>
          <w:bCs/>
          <w:i/>
          <w:sz w:val="18"/>
          <w:szCs w:val="16"/>
        </w:rPr>
        <w:t xml:space="preserve">1 ovan och </w:t>
      </w:r>
      <w:r w:rsidR="00927C81" w:rsidRPr="00930686">
        <w:rPr>
          <w:rFonts w:ascii="Georgia" w:eastAsia="Times New Roman" w:hAnsi="Georgia" w:cs="Times New Roman"/>
          <w:bCs/>
          <w:i/>
          <w:sz w:val="18"/>
          <w:szCs w:val="16"/>
        </w:rPr>
        <w:t>f</w:t>
      </w:r>
      <w:r w:rsidR="00323024" w:rsidRPr="00930686">
        <w:rPr>
          <w:rFonts w:ascii="Georgia" w:eastAsia="Times New Roman" w:hAnsi="Georgia" w:cs="Times New Roman"/>
          <w:bCs/>
          <w:i/>
          <w:sz w:val="18"/>
          <w:szCs w:val="16"/>
        </w:rPr>
        <w:t xml:space="preserve">igur </w:t>
      </w:r>
      <w:r w:rsidR="00977060" w:rsidRPr="00930686">
        <w:rPr>
          <w:rFonts w:ascii="Georgia" w:eastAsia="Times New Roman" w:hAnsi="Georgia" w:cs="Times New Roman"/>
          <w:bCs/>
          <w:i/>
          <w:sz w:val="18"/>
          <w:szCs w:val="16"/>
        </w:rPr>
        <w:t>6</w:t>
      </w:r>
      <w:r w:rsidRPr="00930686">
        <w:rPr>
          <w:rFonts w:ascii="Georgia" w:eastAsia="Times New Roman" w:hAnsi="Georgia" w:cs="Times New Roman"/>
          <w:bCs/>
          <w:i/>
          <w:sz w:val="18"/>
          <w:szCs w:val="16"/>
        </w:rPr>
        <w:t xml:space="preserve"> som illustrerar avvägningen i bedömningen av kriteriet livshistoriskt viktigt. </w:t>
      </w:r>
    </w:p>
    <w:p w14:paraId="60BF5ADE" w14:textId="3D2A0975" w:rsidR="007E4DAF" w:rsidRPr="00930686" w:rsidRDefault="00203845" w:rsidP="00B872BD">
      <w:pPr>
        <w:spacing w:after="0" w:line="240" w:lineRule="auto"/>
        <w:rPr>
          <w:rFonts w:ascii="Georgia" w:eastAsia="Times New Roman" w:hAnsi="Georgia" w:cs="Times New Roman"/>
          <w:sz w:val="21"/>
          <w:szCs w:val="21"/>
        </w:rPr>
      </w:pPr>
      <w:r w:rsidRPr="00930686">
        <w:rPr>
          <w:noProof/>
          <w:lang w:eastAsia="sv-SE"/>
        </w:rPr>
        <w:drawing>
          <wp:inline distT="0" distB="0" distL="0" distR="0" wp14:anchorId="20A9438A" wp14:editId="14F1FFE6">
            <wp:extent cx="5760720" cy="8134936"/>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34936"/>
                    </a:xfrm>
                    <a:prstGeom prst="rect">
                      <a:avLst/>
                    </a:prstGeom>
                    <a:noFill/>
                    <a:ln>
                      <a:noFill/>
                    </a:ln>
                  </pic:spPr>
                </pic:pic>
              </a:graphicData>
            </a:graphic>
          </wp:inline>
        </w:drawing>
      </w:r>
    </w:p>
    <w:p w14:paraId="6B7BCFC3" w14:textId="2054654F" w:rsidR="00DF0C5D"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b/>
          <w:sz w:val="21"/>
          <w:szCs w:val="21"/>
        </w:rPr>
        <w:lastRenderedPageBreak/>
        <w:t>Hotstatus</w:t>
      </w:r>
    </w:p>
    <w:p w14:paraId="50C49E5B" w14:textId="391D086A" w:rsidR="00A13F3A" w:rsidRPr="00930686" w:rsidRDefault="00323024"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Kriteriet</w:t>
      </w:r>
      <w:r w:rsidR="00802E3E" w:rsidRPr="00930686">
        <w:rPr>
          <w:rFonts w:ascii="Georgia" w:eastAsia="Times New Roman" w:hAnsi="Georgia" w:cs="Minion Pro"/>
          <w:sz w:val="21"/>
          <w:szCs w:val="21"/>
        </w:rPr>
        <w:t xml:space="preserve"> </w:t>
      </w:r>
      <w:r w:rsidR="00802E3E" w:rsidRPr="00930686">
        <w:rPr>
          <w:rFonts w:ascii="Georgia" w:eastAsia="Times New Roman" w:hAnsi="Georgia" w:cs="Minion Pro"/>
          <w:i/>
          <w:sz w:val="21"/>
          <w:szCs w:val="21"/>
        </w:rPr>
        <w:t xml:space="preserve">hotstatus </w:t>
      </w:r>
      <w:r w:rsidRPr="00930686">
        <w:rPr>
          <w:rFonts w:ascii="Georgia" w:eastAsia="Times New Roman" w:hAnsi="Georgia" w:cs="Minion Pro"/>
          <w:sz w:val="21"/>
          <w:szCs w:val="21"/>
        </w:rPr>
        <w:t>är till för att bedöma</w:t>
      </w:r>
      <w:r w:rsidR="00802E3E" w:rsidRPr="00930686">
        <w:rPr>
          <w:rFonts w:ascii="Georgia" w:eastAsia="Times New Roman" w:hAnsi="Georgia" w:cs="Minion Pro"/>
          <w:sz w:val="21"/>
          <w:szCs w:val="21"/>
        </w:rPr>
        <w:t xml:space="preserve"> om e</w:t>
      </w:r>
      <w:r w:rsidR="00A13F3A" w:rsidRPr="00930686">
        <w:rPr>
          <w:rFonts w:ascii="Georgia" w:eastAsia="Times New Roman" w:hAnsi="Georgia" w:cs="Minion Pro"/>
          <w:sz w:val="21"/>
          <w:szCs w:val="21"/>
        </w:rPr>
        <w:t>kosystemkomponenten</w:t>
      </w:r>
      <w:r w:rsidR="00D94CC5" w:rsidRPr="00930686">
        <w:rPr>
          <w:rFonts w:ascii="Georgia" w:eastAsia="Times New Roman" w:hAnsi="Georgia" w:cs="Minion Pro"/>
          <w:sz w:val="21"/>
          <w:szCs w:val="21"/>
        </w:rPr>
        <w:t xml:space="preserve"> behöver prioriteras inom förvaltningen med anledning av </w:t>
      </w:r>
      <w:r w:rsidR="00FA6740" w:rsidRPr="00930686">
        <w:rPr>
          <w:rFonts w:ascii="Georgia" w:eastAsia="Times New Roman" w:hAnsi="Georgia" w:cs="Minion Pro"/>
          <w:sz w:val="21"/>
          <w:szCs w:val="21"/>
        </w:rPr>
        <w:t>att</w:t>
      </w:r>
      <w:r w:rsidR="00D94CC5" w:rsidRPr="00930686">
        <w:rPr>
          <w:rFonts w:ascii="Georgia" w:eastAsia="Times New Roman" w:hAnsi="Georgia" w:cs="Minion Pro"/>
          <w:sz w:val="21"/>
          <w:szCs w:val="21"/>
        </w:rPr>
        <w:t xml:space="preserve"> </w:t>
      </w:r>
      <w:r w:rsidR="00AD675D" w:rsidRPr="00930686">
        <w:rPr>
          <w:rFonts w:ascii="Georgia" w:eastAsia="Times New Roman" w:hAnsi="Georgia" w:cs="Minion Pro"/>
          <w:sz w:val="21"/>
          <w:szCs w:val="21"/>
        </w:rPr>
        <w:t>den</w:t>
      </w:r>
      <w:r w:rsidR="00A13F3A" w:rsidRPr="00930686">
        <w:rPr>
          <w:rFonts w:ascii="Georgia" w:eastAsia="Times New Roman" w:hAnsi="Georgia" w:cs="Minion Pro"/>
          <w:sz w:val="21"/>
          <w:szCs w:val="21"/>
        </w:rPr>
        <w:t xml:space="preserve"> är en hotad eller minskande art eller biotop. Kan även gälla </w:t>
      </w:r>
      <w:r w:rsidR="00F51A31" w:rsidRPr="00930686">
        <w:rPr>
          <w:rFonts w:ascii="Georgia" w:eastAsia="Times New Roman" w:hAnsi="Georgia" w:cs="Minion Pro"/>
          <w:sz w:val="21"/>
          <w:szCs w:val="21"/>
        </w:rPr>
        <w:t>till exempel</w:t>
      </w:r>
      <w:r w:rsidR="00A13F3A" w:rsidRPr="00930686">
        <w:rPr>
          <w:rFonts w:ascii="Georgia" w:eastAsia="Times New Roman" w:hAnsi="Georgia" w:cs="Minion Pro"/>
          <w:sz w:val="21"/>
          <w:szCs w:val="21"/>
        </w:rPr>
        <w:t xml:space="preserve"> populationer och underarter. För att göra en bedömning av </w:t>
      </w:r>
      <w:r w:rsidR="00A13F3A" w:rsidRPr="00930686">
        <w:rPr>
          <w:rFonts w:ascii="Georgia" w:eastAsia="Times New Roman" w:hAnsi="Georgia" w:cs="Minion Pro"/>
          <w:i/>
          <w:sz w:val="21"/>
          <w:szCs w:val="21"/>
        </w:rPr>
        <w:t>hotstatus</w:t>
      </w:r>
      <w:r w:rsidR="00A13F3A" w:rsidRPr="00930686">
        <w:rPr>
          <w:rFonts w:ascii="Georgia" w:eastAsia="Times New Roman" w:hAnsi="Georgia" w:cs="Minion Pro"/>
          <w:sz w:val="21"/>
          <w:szCs w:val="21"/>
        </w:rPr>
        <w:t xml:space="preserve"> rekommenderas att för bottenvegetation och fauna använda </w:t>
      </w:r>
      <w:proofErr w:type="spellStart"/>
      <w:r w:rsidR="00A13F3A" w:rsidRPr="00930686">
        <w:rPr>
          <w:rFonts w:ascii="Georgia" w:eastAsia="Times New Roman" w:hAnsi="Georgia" w:cs="Minion Pro"/>
          <w:sz w:val="21"/>
          <w:szCs w:val="21"/>
        </w:rPr>
        <w:t>Helcom:s</w:t>
      </w:r>
      <w:proofErr w:type="spellEnd"/>
      <w:r w:rsidR="00A13F3A" w:rsidRPr="00930686">
        <w:rPr>
          <w:rFonts w:ascii="Georgia" w:eastAsia="Times New Roman" w:hAnsi="Georgia" w:cs="Minion Pro"/>
          <w:sz w:val="21"/>
          <w:szCs w:val="21"/>
        </w:rPr>
        <w:t xml:space="preserve"> rödlistbedömning av Östersjöbiotoper, vilken bedömer status av hot på Östersjöskala (</w:t>
      </w:r>
      <w:proofErr w:type="spellStart"/>
      <w:r w:rsidR="00A13F3A" w:rsidRPr="00930686">
        <w:rPr>
          <w:rFonts w:ascii="Georgia" w:eastAsia="Times New Roman" w:hAnsi="Georgia" w:cs="Minion Pro"/>
          <w:sz w:val="21"/>
          <w:szCs w:val="21"/>
        </w:rPr>
        <w:t>Helcom</w:t>
      </w:r>
      <w:proofErr w:type="spellEnd"/>
      <w:r w:rsidR="00A13F3A" w:rsidRPr="00930686">
        <w:rPr>
          <w:rFonts w:ascii="Georgia" w:eastAsia="Times New Roman" w:hAnsi="Georgia" w:cs="Minion Pro"/>
          <w:sz w:val="21"/>
          <w:szCs w:val="21"/>
        </w:rPr>
        <w:t xml:space="preserve"> 2013a) och på västkusten </w:t>
      </w:r>
      <w:proofErr w:type="spellStart"/>
      <w:r w:rsidR="00A13F3A" w:rsidRPr="00930686">
        <w:rPr>
          <w:rFonts w:ascii="Georgia" w:eastAsia="Times New Roman" w:hAnsi="Georgia" w:cs="Minion Pro"/>
          <w:sz w:val="21"/>
          <w:szCs w:val="21"/>
        </w:rPr>
        <w:t>Ospar:s</w:t>
      </w:r>
      <w:proofErr w:type="spellEnd"/>
      <w:r w:rsidR="00A13F3A" w:rsidRPr="00930686">
        <w:rPr>
          <w:rFonts w:ascii="Georgia" w:eastAsia="Times New Roman" w:hAnsi="Georgia" w:cs="Minion Pro"/>
          <w:sz w:val="21"/>
          <w:szCs w:val="21"/>
        </w:rPr>
        <w:t xml:space="preserve"> lista över hotade och/eller minskande arter och habitat (</w:t>
      </w:r>
      <w:proofErr w:type="spellStart"/>
      <w:r w:rsidR="00A13F3A" w:rsidRPr="00930686">
        <w:rPr>
          <w:rFonts w:ascii="Georgia" w:eastAsia="Times New Roman" w:hAnsi="Georgia" w:cs="Minion Pro"/>
          <w:sz w:val="21"/>
          <w:szCs w:val="21"/>
        </w:rPr>
        <w:t>Ospar</w:t>
      </w:r>
      <w:proofErr w:type="spellEnd"/>
      <w:r w:rsidR="00A13F3A" w:rsidRPr="00930686">
        <w:rPr>
          <w:rFonts w:ascii="Georgia" w:eastAsia="Times New Roman" w:hAnsi="Georgia" w:cs="Minion Pro"/>
          <w:sz w:val="21"/>
          <w:szCs w:val="21"/>
        </w:rPr>
        <w:t xml:space="preserve"> 2008). En rödlistning av EUNIS habitat är under framtagande (</w:t>
      </w:r>
      <w:proofErr w:type="spellStart"/>
      <w:r w:rsidR="00A13F3A" w:rsidRPr="00930686">
        <w:rPr>
          <w:rFonts w:ascii="Georgia" w:eastAsia="Times New Roman" w:hAnsi="Georgia" w:cs="Minion Pro"/>
          <w:sz w:val="21"/>
          <w:szCs w:val="21"/>
        </w:rPr>
        <w:t>European</w:t>
      </w:r>
      <w:proofErr w:type="spellEnd"/>
      <w:r w:rsidR="00A13F3A" w:rsidRPr="00930686">
        <w:rPr>
          <w:rFonts w:ascii="Georgia" w:eastAsia="Times New Roman" w:hAnsi="Georgia" w:cs="Minion Pro"/>
          <w:sz w:val="21"/>
          <w:szCs w:val="21"/>
        </w:rPr>
        <w:t xml:space="preserve"> red List </w:t>
      </w:r>
      <w:proofErr w:type="spellStart"/>
      <w:r w:rsidR="00A13F3A" w:rsidRPr="00930686">
        <w:rPr>
          <w:rFonts w:ascii="Georgia" w:eastAsia="Times New Roman" w:hAnsi="Georgia" w:cs="Minion Pro"/>
          <w:sz w:val="21"/>
          <w:szCs w:val="21"/>
        </w:rPr>
        <w:t>of</w:t>
      </w:r>
      <w:proofErr w:type="spellEnd"/>
      <w:r w:rsidR="00A13F3A" w:rsidRPr="00930686">
        <w:rPr>
          <w:rFonts w:ascii="Georgia" w:eastAsia="Times New Roman" w:hAnsi="Georgia" w:cs="Minion Pro"/>
          <w:sz w:val="21"/>
          <w:szCs w:val="21"/>
        </w:rPr>
        <w:t xml:space="preserve"> Habitats) vilken kan appliceras på både Östersjön och Västerhavet. Vid bedömning av hotade arter rekommenderas att Sveriges rödlista (ArtDatabanken 2015) samt Internationella naturvårdsunionen</w:t>
      </w:r>
      <w:r w:rsidR="00FA6740" w:rsidRPr="00930686">
        <w:rPr>
          <w:rFonts w:ascii="Georgia" w:eastAsia="Times New Roman" w:hAnsi="Georgia" w:cs="Minion Pro"/>
          <w:sz w:val="21"/>
          <w:szCs w:val="21"/>
        </w:rPr>
        <w:t>s</w:t>
      </w:r>
      <w:r w:rsidR="00A13F3A" w:rsidRPr="00930686">
        <w:rPr>
          <w:rFonts w:ascii="Georgia" w:eastAsia="Times New Roman" w:hAnsi="Georgia" w:cs="Minion Pro"/>
          <w:sz w:val="21"/>
          <w:szCs w:val="21"/>
        </w:rPr>
        <w:t xml:space="preserve"> rödlista (IUCN 2014) också används. I enstaka fall kan andra underlag än rödlistor användas vid bedömning. </w:t>
      </w:r>
    </w:p>
    <w:p w14:paraId="3AC34D08" w14:textId="716EFEA0" w:rsidR="007E4DAF" w:rsidRPr="00930686" w:rsidRDefault="007E4DAF" w:rsidP="00A13F3A">
      <w:pPr>
        <w:autoSpaceDE w:val="0"/>
        <w:autoSpaceDN w:val="0"/>
        <w:adjustRightInd w:val="0"/>
        <w:spacing w:after="0" w:line="280" w:lineRule="atLeast"/>
        <w:textAlignment w:val="center"/>
        <w:rPr>
          <w:rFonts w:ascii="Georgia" w:eastAsia="Times New Roman" w:hAnsi="Georgia" w:cs="Minion Pro"/>
          <w:sz w:val="21"/>
          <w:szCs w:val="21"/>
        </w:rPr>
      </w:pPr>
    </w:p>
    <w:p w14:paraId="759DC74C" w14:textId="2AA95398" w:rsidR="007E4DAF" w:rsidRPr="00930686" w:rsidRDefault="007E4DAF" w:rsidP="007E4DAF">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Tabell 3 ger vägledning till hur kriteriet ska bedömas och </w:t>
      </w:r>
      <w:r w:rsidR="00927C81" w:rsidRPr="00930686">
        <w:rPr>
          <w:rFonts w:ascii="Georgia" w:eastAsia="Times New Roman" w:hAnsi="Georgia" w:cs="Minion Pro"/>
          <w:sz w:val="21"/>
          <w:szCs w:val="21"/>
        </w:rPr>
        <w:t>t</w:t>
      </w:r>
      <w:r w:rsidRPr="00930686">
        <w:rPr>
          <w:rFonts w:ascii="Georgia" w:eastAsia="Times New Roman" w:hAnsi="Georgia" w:cs="Minion Pro"/>
          <w:sz w:val="21"/>
          <w:szCs w:val="21"/>
        </w:rPr>
        <w:t>abell 4 ger exempel på hur olika ekosystemkomponenter kan bedömas för kriteriet.</w:t>
      </w:r>
    </w:p>
    <w:p w14:paraId="1DC4F9A0" w14:textId="5846951B" w:rsidR="00275804" w:rsidRPr="00930686" w:rsidRDefault="00275804" w:rsidP="00A13F3A">
      <w:pPr>
        <w:autoSpaceDE w:val="0"/>
        <w:autoSpaceDN w:val="0"/>
        <w:adjustRightInd w:val="0"/>
        <w:spacing w:after="0" w:line="280" w:lineRule="atLeast"/>
        <w:textAlignment w:val="center"/>
        <w:rPr>
          <w:rFonts w:ascii="Georgia" w:eastAsia="Times New Roman" w:hAnsi="Georgia" w:cs="Minion Pro"/>
          <w:sz w:val="21"/>
          <w:szCs w:val="21"/>
        </w:rPr>
      </w:pPr>
    </w:p>
    <w:p w14:paraId="0B566197" w14:textId="5625AF58" w:rsidR="00275804" w:rsidRPr="00930686" w:rsidRDefault="00275804" w:rsidP="00275804">
      <w:pPr>
        <w:keepNext/>
        <w:spacing w:after="0" w:line="240" w:lineRule="auto"/>
        <w:rPr>
          <w:rFonts w:ascii="Georgia" w:eastAsia="Times New Roman" w:hAnsi="Georgia" w:cs="Times New Roman"/>
          <w:bCs/>
          <w:i/>
          <w:sz w:val="18"/>
          <w:szCs w:val="16"/>
        </w:rPr>
      </w:pPr>
      <w:bookmarkStart w:id="13" w:name="_Ref465633300"/>
      <w:r w:rsidRPr="00930686">
        <w:rPr>
          <w:rFonts w:ascii="Georgia" w:eastAsia="Times New Roman" w:hAnsi="Georgia" w:cs="Times New Roman"/>
          <w:bCs/>
          <w:i/>
          <w:sz w:val="18"/>
          <w:szCs w:val="16"/>
        </w:rPr>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3</w:t>
      </w:r>
      <w:r w:rsidRPr="00930686">
        <w:rPr>
          <w:rFonts w:ascii="Georgia" w:eastAsia="Times New Roman" w:hAnsi="Georgia" w:cs="Times New Roman"/>
          <w:bCs/>
          <w:i/>
          <w:noProof/>
          <w:sz w:val="18"/>
          <w:szCs w:val="16"/>
        </w:rPr>
        <w:fldChar w:fldCharType="end"/>
      </w:r>
      <w:bookmarkEnd w:id="13"/>
      <w:r w:rsidRPr="00930686">
        <w:rPr>
          <w:rFonts w:ascii="Georgia" w:eastAsia="Times New Roman" w:hAnsi="Georgia" w:cs="Times New Roman"/>
          <w:bCs/>
          <w:i/>
          <w:sz w:val="18"/>
          <w:szCs w:val="16"/>
        </w:rPr>
        <w:t xml:space="preserve">. Bedömningen av kriteriet hotstatus kan </w:t>
      </w:r>
      <w:r w:rsidR="00A909D5" w:rsidRPr="00930686">
        <w:rPr>
          <w:rFonts w:ascii="Georgia" w:eastAsia="Times New Roman" w:hAnsi="Georgia" w:cs="Times New Roman"/>
          <w:bCs/>
          <w:i/>
          <w:sz w:val="18"/>
          <w:szCs w:val="16"/>
        </w:rPr>
        <w:t>baseras</w:t>
      </w:r>
      <w:r w:rsidRPr="00930686">
        <w:rPr>
          <w:rFonts w:ascii="Georgia" w:eastAsia="Times New Roman" w:hAnsi="Georgia" w:cs="Times New Roman"/>
          <w:bCs/>
          <w:i/>
          <w:sz w:val="18"/>
          <w:szCs w:val="16"/>
        </w:rPr>
        <w:t xml:space="preserve"> på ett antal listor över hotade och minskande</w:t>
      </w:r>
      <w:r w:rsidR="00A909D5" w:rsidRPr="00930686">
        <w:rPr>
          <w:rFonts w:ascii="Georgia" w:eastAsia="Times New Roman" w:hAnsi="Georgia" w:cs="Times New Roman"/>
          <w:bCs/>
          <w:i/>
          <w:sz w:val="18"/>
          <w:szCs w:val="16"/>
        </w:rPr>
        <w:t xml:space="preserve"> arter och biotoper. Se </w:t>
      </w:r>
      <w:r w:rsidR="00927C81" w:rsidRPr="00930686">
        <w:rPr>
          <w:rFonts w:ascii="Georgia" w:eastAsia="Times New Roman" w:hAnsi="Georgia" w:cs="Times New Roman"/>
          <w:bCs/>
          <w:i/>
          <w:sz w:val="18"/>
          <w:szCs w:val="16"/>
        </w:rPr>
        <w:t>t</w:t>
      </w:r>
      <w:r w:rsidR="00A909D5" w:rsidRPr="00930686">
        <w:rPr>
          <w:rFonts w:ascii="Georgia" w:eastAsia="Times New Roman" w:hAnsi="Georgia" w:cs="Times New Roman"/>
          <w:bCs/>
          <w:i/>
          <w:sz w:val="18"/>
          <w:szCs w:val="16"/>
        </w:rPr>
        <w:t>abell 9</w:t>
      </w:r>
      <w:r w:rsidRPr="00930686">
        <w:rPr>
          <w:rFonts w:ascii="Georgia" w:eastAsia="Times New Roman" w:hAnsi="Georgia" w:cs="Times New Roman"/>
          <w:bCs/>
          <w:i/>
          <w:sz w:val="18"/>
          <w:szCs w:val="16"/>
        </w:rPr>
        <w:t xml:space="preserve"> för överblick av alla kriterier i Del 1a.</w:t>
      </w:r>
      <w:r w:rsidRPr="00930686">
        <w:rPr>
          <w:rFonts w:ascii="Georgia" w:eastAsia="Times New Roman" w:hAnsi="Georgia" w:cs="Times New Roman"/>
          <w:sz w:val="18"/>
          <w:szCs w:val="16"/>
        </w:rPr>
        <w:t xml:space="preserve"> </w:t>
      </w:r>
    </w:p>
    <w:p w14:paraId="0BEA8785" w14:textId="5B65CDF1" w:rsidR="00275804" w:rsidRPr="00930686" w:rsidRDefault="00203845" w:rsidP="00275804">
      <w:pPr>
        <w:autoSpaceDE w:val="0"/>
        <w:autoSpaceDN w:val="0"/>
        <w:adjustRightInd w:val="0"/>
        <w:spacing w:after="0" w:line="280" w:lineRule="atLeast"/>
        <w:textAlignment w:val="center"/>
        <w:rPr>
          <w:rFonts w:ascii="Georgia" w:eastAsia="Times New Roman" w:hAnsi="Georgia" w:cs="Minion Pro"/>
          <w:sz w:val="21"/>
          <w:szCs w:val="21"/>
        </w:rPr>
      </w:pPr>
      <w:r w:rsidRPr="00930686">
        <w:rPr>
          <w:noProof/>
          <w:lang w:eastAsia="sv-SE"/>
        </w:rPr>
        <w:drawing>
          <wp:inline distT="0" distB="0" distL="0" distR="0" wp14:anchorId="211A6933" wp14:editId="1AA6B0A7">
            <wp:extent cx="5760720" cy="4330827"/>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30827"/>
                    </a:xfrm>
                    <a:prstGeom prst="rect">
                      <a:avLst/>
                    </a:prstGeom>
                    <a:noFill/>
                    <a:ln>
                      <a:noFill/>
                    </a:ln>
                  </pic:spPr>
                </pic:pic>
              </a:graphicData>
            </a:graphic>
          </wp:inline>
        </w:drawing>
      </w:r>
    </w:p>
    <w:p w14:paraId="3F5DAC7E" w14:textId="77777777" w:rsidR="00275804" w:rsidRPr="00930686" w:rsidRDefault="00275804" w:rsidP="00275804">
      <w:pPr>
        <w:autoSpaceDE w:val="0"/>
        <w:autoSpaceDN w:val="0"/>
        <w:adjustRightInd w:val="0"/>
        <w:spacing w:after="0" w:line="280" w:lineRule="atLeast"/>
        <w:textAlignment w:val="center"/>
        <w:rPr>
          <w:rFonts w:ascii="Georgia" w:eastAsia="Times New Roman" w:hAnsi="Georgia" w:cs="Minion Pro"/>
          <w:sz w:val="21"/>
          <w:szCs w:val="21"/>
        </w:rPr>
      </w:pPr>
    </w:p>
    <w:p w14:paraId="6CCE6D91" w14:textId="77777777" w:rsidR="00A909D5" w:rsidRPr="00930686" w:rsidRDefault="00A909D5">
      <w:pPr>
        <w:rPr>
          <w:rFonts w:ascii="Georgia" w:eastAsia="Times New Roman" w:hAnsi="Georgia" w:cs="Times New Roman"/>
          <w:bCs/>
          <w:i/>
          <w:sz w:val="18"/>
          <w:szCs w:val="16"/>
        </w:rPr>
      </w:pPr>
      <w:r w:rsidRPr="00930686">
        <w:rPr>
          <w:rFonts w:ascii="Georgia" w:eastAsia="Times New Roman" w:hAnsi="Georgia" w:cs="Times New Roman"/>
          <w:bCs/>
          <w:i/>
          <w:sz w:val="18"/>
          <w:szCs w:val="16"/>
        </w:rPr>
        <w:br w:type="page"/>
      </w:r>
    </w:p>
    <w:p w14:paraId="07AF39F0" w14:textId="074BE966" w:rsidR="00275804" w:rsidRPr="00930686" w:rsidRDefault="00275804" w:rsidP="00275804">
      <w:pPr>
        <w:keepNext/>
        <w:spacing w:after="0"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4</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xml:space="preserve">. Förklaringar till några av de värderingar som gjorts av kriteriet hotstatus för att testa utfallet av ramverket i Egentliga Östersjön. Observera att varken en </w:t>
      </w:r>
      <w:r w:rsidR="004046A9" w:rsidRPr="00930686">
        <w:rPr>
          <w:rFonts w:ascii="Georgia" w:eastAsia="Times New Roman" w:hAnsi="Georgia" w:cs="Times New Roman"/>
          <w:bCs/>
          <w:i/>
          <w:sz w:val="18"/>
          <w:szCs w:val="16"/>
        </w:rPr>
        <w:t>expertgrupp</w:t>
      </w:r>
      <w:r w:rsidRPr="00930686">
        <w:rPr>
          <w:rFonts w:ascii="Georgia" w:eastAsia="Times New Roman" w:hAnsi="Georgia" w:cs="Times New Roman"/>
          <w:bCs/>
          <w:i/>
          <w:sz w:val="18"/>
          <w:szCs w:val="16"/>
        </w:rPr>
        <w:t xml:space="preserve"> eller en extensiv litteraturgenomgång har utförts och att tabellen endast är till för att visa hur avvägningar bör göras. Dock har internationella hotlistor och den svenska rödlistan används (</w:t>
      </w:r>
      <w:proofErr w:type="spellStart"/>
      <w:r w:rsidRPr="00930686">
        <w:rPr>
          <w:rFonts w:ascii="Georgia" w:eastAsia="Times New Roman" w:hAnsi="Georgia" w:cs="Times New Roman"/>
          <w:bCs/>
          <w:i/>
          <w:sz w:val="18"/>
          <w:szCs w:val="16"/>
        </w:rPr>
        <w:t>Helcom</w:t>
      </w:r>
      <w:proofErr w:type="spellEnd"/>
      <w:r w:rsidRPr="00930686">
        <w:rPr>
          <w:rFonts w:ascii="Georgia" w:eastAsia="Times New Roman" w:hAnsi="Georgia" w:cs="Times New Roman"/>
          <w:bCs/>
          <w:i/>
          <w:sz w:val="18"/>
          <w:szCs w:val="16"/>
        </w:rPr>
        <w:t xml:space="preserve"> 2013a; IUCN 2014; ArtDatabanken 2015). Se </w:t>
      </w:r>
      <w:r w:rsidR="00927C81" w:rsidRPr="00930686">
        <w:rPr>
          <w:rFonts w:ascii="Georgia" w:eastAsia="Times New Roman" w:hAnsi="Georgia" w:cs="Times New Roman"/>
          <w:bCs/>
          <w:i/>
          <w:sz w:val="18"/>
          <w:szCs w:val="16"/>
        </w:rPr>
        <w:t>t</w:t>
      </w:r>
      <w:r w:rsidRPr="00930686">
        <w:rPr>
          <w:rFonts w:ascii="Georgia" w:eastAsia="Times New Roman" w:hAnsi="Georgia" w:cs="Times New Roman"/>
          <w:bCs/>
          <w:i/>
          <w:sz w:val="18"/>
          <w:szCs w:val="16"/>
        </w:rPr>
        <w:t xml:space="preserve">abell </w:t>
      </w:r>
      <w:r w:rsidR="00A909D5" w:rsidRPr="00930686">
        <w:rPr>
          <w:rFonts w:ascii="Georgia" w:eastAsia="Times New Roman" w:hAnsi="Georgia" w:cs="Times New Roman"/>
          <w:bCs/>
          <w:i/>
          <w:noProof/>
          <w:sz w:val="18"/>
          <w:szCs w:val="16"/>
        </w:rPr>
        <w:t>3</w:t>
      </w:r>
      <w:r w:rsidRPr="00930686">
        <w:rPr>
          <w:rFonts w:ascii="Georgia" w:eastAsia="Times New Roman" w:hAnsi="Georgia" w:cs="Times New Roman"/>
          <w:bCs/>
          <w:i/>
          <w:sz w:val="18"/>
          <w:szCs w:val="16"/>
        </w:rPr>
        <w:t xml:space="preserve"> ovan</w:t>
      </w:r>
      <w:r w:rsidR="00A909D5" w:rsidRPr="00930686">
        <w:rPr>
          <w:rFonts w:ascii="Georgia" w:eastAsia="Times New Roman" w:hAnsi="Georgia" w:cs="Times New Roman"/>
          <w:bCs/>
          <w:i/>
          <w:sz w:val="18"/>
          <w:szCs w:val="16"/>
        </w:rPr>
        <w:t xml:space="preserve"> för vägledning av hur kriteriet bör bedömas</w:t>
      </w:r>
      <w:r w:rsidRPr="00930686">
        <w:rPr>
          <w:rFonts w:ascii="Georgia" w:eastAsia="Times New Roman" w:hAnsi="Georgia" w:cs="Times New Roman"/>
          <w:bCs/>
          <w:i/>
          <w:sz w:val="18"/>
          <w:szCs w:val="16"/>
        </w:rPr>
        <w:t xml:space="preserve">. </w:t>
      </w:r>
    </w:p>
    <w:p w14:paraId="684E6FB2" w14:textId="683088F4" w:rsidR="00275804" w:rsidRPr="00930686" w:rsidRDefault="00203845" w:rsidP="00275804">
      <w:pPr>
        <w:autoSpaceDE w:val="0"/>
        <w:autoSpaceDN w:val="0"/>
        <w:adjustRightInd w:val="0"/>
        <w:spacing w:after="0" w:line="280" w:lineRule="atLeast"/>
        <w:textAlignment w:val="center"/>
        <w:rPr>
          <w:rFonts w:ascii="Georgia" w:eastAsia="Times New Roman" w:hAnsi="Georgia" w:cs="Minion Pro"/>
          <w:sz w:val="21"/>
          <w:szCs w:val="21"/>
        </w:rPr>
      </w:pPr>
      <w:r w:rsidRPr="00930686">
        <w:rPr>
          <w:noProof/>
          <w:lang w:eastAsia="sv-SE"/>
        </w:rPr>
        <w:drawing>
          <wp:inline distT="0" distB="0" distL="0" distR="0" wp14:anchorId="5857AA73" wp14:editId="7C537D20">
            <wp:extent cx="5760720" cy="4664890"/>
            <wp:effectExtent l="0" t="0" r="0" b="254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664890"/>
                    </a:xfrm>
                    <a:prstGeom prst="rect">
                      <a:avLst/>
                    </a:prstGeom>
                    <a:noFill/>
                    <a:ln>
                      <a:noFill/>
                    </a:ln>
                  </pic:spPr>
                </pic:pic>
              </a:graphicData>
            </a:graphic>
          </wp:inline>
        </w:drawing>
      </w:r>
    </w:p>
    <w:p w14:paraId="26D31842" w14:textId="77777777" w:rsidR="00275804" w:rsidRPr="00930686" w:rsidRDefault="00275804" w:rsidP="00A13F3A">
      <w:pPr>
        <w:autoSpaceDE w:val="0"/>
        <w:autoSpaceDN w:val="0"/>
        <w:adjustRightInd w:val="0"/>
        <w:spacing w:after="0" w:line="280" w:lineRule="atLeast"/>
        <w:textAlignment w:val="center"/>
        <w:rPr>
          <w:rFonts w:ascii="Georgia" w:eastAsia="Times New Roman" w:hAnsi="Georgia" w:cs="Minion Pro"/>
          <w:sz w:val="21"/>
          <w:szCs w:val="21"/>
        </w:rPr>
      </w:pPr>
    </w:p>
    <w:p w14:paraId="21FBFA81" w14:textId="77777777"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78DE4B05" w14:textId="2AC498B4" w:rsidR="00DF0C5D"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b/>
          <w:sz w:val="21"/>
          <w:szCs w:val="21"/>
        </w:rPr>
        <w:t>Biologisk mångfald</w:t>
      </w:r>
    </w:p>
    <w:p w14:paraId="5AC5DA7D" w14:textId="0325AA15" w:rsidR="00A13F3A" w:rsidRPr="00930686" w:rsidRDefault="00323024"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K</w:t>
      </w:r>
      <w:r w:rsidR="00802E3E" w:rsidRPr="00930686">
        <w:rPr>
          <w:rFonts w:ascii="Georgia" w:eastAsia="Times New Roman" w:hAnsi="Georgia" w:cs="Minion Pro"/>
          <w:sz w:val="21"/>
          <w:szCs w:val="21"/>
        </w:rPr>
        <w:t xml:space="preserve">riteriet </w:t>
      </w:r>
      <w:r w:rsidR="00802E3E" w:rsidRPr="00930686">
        <w:rPr>
          <w:rFonts w:ascii="Georgia" w:eastAsia="Times New Roman" w:hAnsi="Georgia" w:cs="Minion Pro"/>
          <w:i/>
          <w:sz w:val="21"/>
          <w:szCs w:val="21"/>
        </w:rPr>
        <w:t xml:space="preserve">biologisk mångfald </w:t>
      </w:r>
      <w:r w:rsidRPr="00930686">
        <w:rPr>
          <w:rFonts w:ascii="Georgia" w:eastAsia="Times New Roman" w:hAnsi="Georgia" w:cs="Minion Pro"/>
          <w:sz w:val="21"/>
          <w:szCs w:val="21"/>
        </w:rPr>
        <w:t>är till för att bedöma hur mycket</w:t>
      </w:r>
      <w:r w:rsidR="00A13F3A" w:rsidRPr="00930686">
        <w:rPr>
          <w:rFonts w:ascii="Georgia" w:eastAsia="Times New Roman" w:hAnsi="Georgia" w:cs="Minion Pro"/>
          <w:sz w:val="21"/>
          <w:szCs w:val="21"/>
        </w:rPr>
        <w:t xml:space="preserve"> </w:t>
      </w:r>
      <w:r w:rsidR="00802E3E" w:rsidRPr="00930686">
        <w:rPr>
          <w:rFonts w:ascii="Georgia" w:eastAsia="Times New Roman" w:hAnsi="Georgia" w:cs="Minion Pro"/>
          <w:sz w:val="21"/>
          <w:szCs w:val="21"/>
        </w:rPr>
        <w:t xml:space="preserve">de </w:t>
      </w:r>
      <w:r w:rsidR="00A13F3A" w:rsidRPr="00930686">
        <w:rPr>
          <w:rFonts w:ascii="Georgia" w:eastAsia="Times New Roman" w:hAnsi="Georgia" w:cs="Minion Pro"/>
          <w:sz w:val="21"/>
          <w:szCs w:val="21"/>
        </w:rPr>
        <w:t xml:space="preserve">fördefinierade ekosystemkomponenterna bidrar till </w:t>
      </w:r>
      <w:r w:rsidR="00A13F3A" w:rsidRPr="00930686">
        <w:rPr>
          <w:rFonts w:ascii="Georgia" w:eastAsia="Times New Roman" w:hAnsi="Georgia" w:cs="Minion Pro"/>
          <w:i/>
          <w:sz w:val="21"/>
          <w:szCs w:val="21"/>
        </w:rPr>
        <w:t>biologisk mångfald</w:t>
      </w:r>
      <w:r w:rsidR="00A13F3A" w:rsidRPr="00930686">
        <w:rPr>
          <w:rFonts w:ascii="Georgia" w:eastAsia="Times New Roman" w:hAnsi="Georgia" w:cs="Minion Pro"/>
          <w:sz w:val="21"/>
          <w:szCs w:val="21"/>
        </w:rPr>
        <w:t xml:space="preserve"> av populationer och arter, </w:t>
      </w:r>
      <w:r w:rsidR="00F51A31" w:rsidRPr="00930686">
        <w:rPr>
          <w:rFonts w:ascii="Georgia" w:eastAsia="Times New Roman" w:hAnsi="Georgia" w:cs="Minion Pro"/>
          <w:sz w:val="21"/>
          <w:szCs w:val="21"/>
        </w:rPr>
        <w:t>det vill säga</w:t>
      </w:r>
      <w:r w:rsidR="00A13F3A" w:rsidRPr="00930686">
        <w:rPr>
          <w:rFonts w:ascii="Georgia" w:eastAsia="Times New Roman" w:hAnsi="Georgia" w:cs="Minion Pro"/>
          <w:sz w:val="21"/>
          <w:szCs w:val="21"/>
        </w:rPr>
        <w:t xml:space="preserve"> så kallad α-diversitet (</w:t>
      </w:r>
      <w:proofErr w:type="spellStart"/>
      <w:r w:rsidR="00A13F3A" w:rsidRPr="00930686">
        <w:rPr>
          <w:rFonts w:ascii="Georgia" w:eastAsia="Times New Roman" w:hAnsi="Georgia" w:cs="Minion Pro"/>
          <w:sz w:val="21"/>
          <w:szCs w:val="21"/>
        </w:rPr>
        <w:t>Whittaker</w:t>
      </w:r>
      <w:proofErr w:type="spellEnd"/>
      <w:r w:rsidR="00A13F3A" w:rsidRPr="00930686">
        <w:rPr>
          <w:rFonts w:ascii="Georgia" w:eastAsia="Times New Roman" w:hAnsi="Georgia" w:cs="Minion Pro"/>
          <w:sz w:val="21"/>
          <w:szCs w:val="21"/>
        </w:rPr>
        <w:t xml:space="preserve"> 1960, 1972), vilket både är ett ekologisk/biologiskt värde samt en in</w:t>
      </w:r>
      <w:r w:rsidR="00F316DB" w:rsidRPr="00930686">
        <w:rPr>
          <w:rFonts w:ascii="Georgia" w:eastAsia="Times New Roman" w:hAnsi="Georgia" w:cs="Minion Pro"/>
          <w:sz w:val="21"/>
          <w:szCs w:val="21"/>
        </w:rPr>
        <w:t xml:space="preserve">direkt </w:t>
      </w:r>
      <w:r w:rsidR="00A13F3A" w:rsidRPr="00930686">
        <w:rPr>
          <w:rFonts w:ascii="Georgia" w:eastAsia="Times New Roman" w:hAnsi="Georgia" w:cs="Minion Pro"/>
          <w:sz w:val="21"/>
          <w:szCs w:val="21"/>
        </w:rPr>
        <w:t>(stödjande) ekosystemtjänst. För det här kriteriet behöver ekosystemkomponenten vara en livsmiljö/habitat eller biotop för att få höga poäng. Till</w:t>
      </w:r>
      <w:r w:rsidR="00FA6740" w:rsidRPr="00930686">
        <w:rPr>
          <w:rFonts w:ascii="Georgia" w:eastAsia="Times New Roman" w:hAnsi="Georgia" w:cs="Minion Pro"/>
          <w:sz w:val="21"/>
          <w:szCs w:val="21"/>
        </w:rPr>
        <w:t xml:space="preserve"> </w:t>
      </w:r>
      <w:r w:rsidR="00A13F3A" w:rsidRPr="00930686">
        <w:rPr>
          <w:rFonts w:ascii="Georgia" w:eastAsia="Times New Roman" w:hAnsi="Georgia" w:cs="Minion Pro"/>
          <w:sz w:val="21"/>
          <w:szCs w:val="21"/>
        </w:rPr>
        <w:t xml:space="preserve">skillnad från flertalet enstaka arter så stödjer ofta livsmiljöer/habitat och biotoper fler andra arter och populationer.  Bedömningen av vilka ekosystemkomponenter som ska få höga poäng och vilka som ska få låga </w:t>
      </w:r>
      <w:r w:rsidR="00A909D5" w:rsidRPr="00930686">
        <w:rPr>
          <w:rFonts w:ascii="Georgia" w:eastAsia="Times New Roman" w:hAnsi="Georgia" w:cs="Minion Pro"/>
          <w:sz w:val="21"/>
          <w:szCs w:val="21"/>
        </w:rPr>
        <w:t xml:space="preserve">poäng </w:t>
      </w:r>
      <w:r w:rsidR="00A13F3A" w:rsidRPr="00930686">
        <w:rPr>
          <w:rFonts w:ascii="Georgia" w:eastAsia="Times New Roman" w:hAnsi="Georgia" w:cs="Minion Pro"/>
          <w:sz w:val="21"/>
          <w:szCs w:val="21"/>
        </w:rPr>
        <w:t>görs i relation till varandra (</w:t>
      </w:r>
      <w:r w:rsidR="00F51A31" w:rsidRPr="00930686">
        <w:rPr>
          <w:rFonts w:ascii="Georgia" w:eastAsia="Times New Roman" w:hAnsi="Georgia" w:cs="Minion Pro"/>
          <w:sz w:val="21"/>
          <w:szCs w:val="21"/>
        </w:rPr>
        <w:t>det vill säga</w:t>
      </w:r>
      <w:r w:rsidR="00A13F3A" w:rsidRPr="00930686">
        <w:rPr>
          <w:rFonts w:ascii="Georgia" w:eastAsia="Times New Roman" w:hAnsi="Georgia" w:cs="Minion Pro"/>
          <w:sz w:val="21"/>
          <w:szCs w:val="21"/>
        </w:rPr>
        <w:t xml:space="preserve"> </w:t>
      </w:r>
      <w:r w:rsidR="00A909D5" w:rsidRPr="00930686">
        <w:rPr>
          <w:rFonts w:ascii="Georgia" w:eastAsia="Times New Roman" w:hAnsi="Georgia" w:cs="Minion Pro"/>
          <w:sz w:val="21"/>
          <w:szCs w:val="21"/>
        </w:rPr>
        <w:t>ekosystemkomponenterna</w:t>
      </w:r>
      <w:r w:rsidR="00FA6740" w:rsidRPr="00930686">
        <w:rPr>
          <w:rFonts w:ascii="Georgia" w:eastAsia="Times New Roman" w:hAnsi="Georgia" w:cs="Minion Pro"/>
          <w:sz w:val="21"/>
          <w:szCs w:val="21"/>
        </w:rPr>
        <w:t>s</w:t>
      </w:r>
      <w:r w:rsidR="00A909D5" w:rsidRPr="00930686">
        <w:rPr>
          <w:rFonts w:ascii="Georgia" w:eastAsia="Times New Roman" w:hAnsi="Georgia" w:cs="Minion Pro"/>
          <w:sz w:val="21"/>
          <w:szCs w:val="21"/>
        </w:rPr>
        <w:t xml:space="preserve"> betydelse för biologisk mångfald jämförs mot varandra för att bedöma </w:t>
      </w:r>
      <w:r w:rsidR="00A13F3A" w:rsidRPr="00930686">
        <w:rPr>
          <w:rFonts w:ascii="Georgia" w:eastAsia="Times New Roman" w:hAnsi="Georgia" w:cs="Minion Pro"/>
          <w:sz w:val="21"/>
          <w:szCs w:val="21"/>
        </w:rPr>
        <w:t xml:space="preserve">vilka ekosystemkomponenter är de som oftast stödjer hög </w:t>
      </w:r>
      <w:r w:rsidR="00A909D5" w:rsidRPr="00930686">
        <w:rPr>
          <w:rFonts w:ascii="Georgia" w:eastAsia="Times New Roman" w:hAnsi="Georgia" w:cs="Minion Pro"/>
          <w:sz w:val="21"/>
          <w:szCs w:val="21"/>
        </w:rPr>
        <w:t>biologisk mångfald</w:t>
      </w:r>
      <w:r w:rsidR="00A13F3A" w:rsidRPr="00930686">
        <w:rPr>
          <w:rFonts w:ascii="Georgia" w:eastAsia="Times New Roman" w:hAnsi="Georgia" w:cs="Minion Pro"/>
          <w:sz w:val="21"/>
          <w:szCs w:val="21"/>
        </w:rPr>
        <w:t xml:space="preserve">). Eftersom bedömning görs för varje ekosystemkomponent går det inte för det här kriteriet att ta hänsyn till </w:t>
      </w:r>
      <w:r w:rsidR="00A13F3A" w:rsidRPr="00930686">
        <w:rPr>
          <w:rFonts w:ascii="Georgia" w:eastAsia="Times New Roman" w:hAnsi="Georgia" w:cs="Minion Pro"/>
          <w:i/>
          <w:sz w:val="21"/>
          <w:szCs w:val="21"/>
        </w:rPr>
        <w:t>biologisk mångfald</w:t>
      </w:r>
      <w:r w:rsidR="00A13F3A" w:rsidRPr="00930686">
        <w:rPr>
          <w:rFonts w:ascii="Georgia" w:eastAsia="Times New Roman" w:hAnsi="Georgia" w:cs="Minion Pro"/>
          <w:sz w:val="21"/>
          <w:szCs w:val="21"/>
        </w:rPr>
        <w:t xml:space="preserve"> av livsmiljöer (β-diversitet). β-diversitet är ett mått på hur många olika typer av livsmiljöer ett område har. Ju större skillnaden är mellan de olika livsmiljöerna desto högre är β-diversiteten.  Hänsyn till </w:t>
      </w:r>
      <w:r w:rsidR="00A13F3A" w:rsidRPr="00930686">
        <w:rPr>
          <w:rFonts w:ascii="Georgia" w:eastAsia="Times New Roman" w:hAnsi="Georgia" w:cs="Minion Pro"/>
          <w:i/>
          <w:sz w:val="21"/>
          <w:szCs w:val="21"/>
        </w:rPr>
        <w:t>biologisk mångfald</w:t>
      </w:r>
      <w:r w:rsidR="00A13F3A" w:rsidRPr="00930686">
        <w:rPr>
          <w:rFonts w:ascii="Georgia" w:eastAsia="Times New Roman" w:hAnsi="Georgia" w:cs="Minion Pro"/>
          <w:sz w:val="21"/>
          <w:szCs w:val="21"/>
        </w:rPr>
        <w:t xml:space="preserve"> av livsmiljöer (β-diversitet) liksom hänsyn till </w:t>
      </w:r>
      <w:r w:rsidR="00A13F3A" w:rsidRPr="00930686">
        <w:rPr>
          <w:rFonts w:ascii="Georgia" w:eastAsia="Times New Roman" w:hAnsi="Georgia" w:cs="Minion Pro"/>
          <w:i/>
          <w:sz w:val="21"/>
          <w:szCs w:val="21"/>
        </w:rPr>
        <w:t>biologisk mångfald</w:t>
      </w:r>
      <w:r w:rsidR="00A13F3A" w:rsidRPr="00930686">
        <w:rPr>
          <w:rFonts w:ascii="Georgia" w:eastAsia="Times New Roman" w:hAnsi="Georgia" w:cs="Minion Pro"/>
          <w:sz w:val="21"/>
          <w:szCs w:val="21"/>
        </w:rPr>
        <w:t xml:space="preserve"> av populationer och arter på en global till regional nivå (γ-diversitet; </w:t>
      </w:r>
      <w:proofErr w:type="spellStart"/>
      <w:r w:rsidR="00A13F3A" w:rsidRPr="00930686">
        <w:rPr>
          <w:rFonts w:ascii="Georgia" w:eastAsia="Times New Roman" w:hAnsi="Georgia" w:cs="Minion Pro"/>
          <w:sz w:val="21"/>
          <w:szCs w:val="21"/>
        </w:rPr>
        <w:t>Whittaker</w:t>
      </w:r>
      <w:proofErr w:type="spellEnd"/>
      <w:r w:rsidR="00A13F3A" w:rsidRPr="00930686">
        <w:rPr>
          <w:rFonts w:ascii="Georgia" w:eastAsia="Times New Roman" w:hAnsi="Georgia" w:cs="Minion Pro"/>
          <w:sz w:val="21"/>
          <w:szCs w:val="21"/>
        </w:rPr>
        <w:t xml:space="preserve"> 1960, 1972), tas dels när </w:t>
      </w:r>
      <w:r w:rsidR="00A13F3A" w:rsidRPr="00930686">
        <w:rPr>
          <w:rFonts w:ascii="Georgia" w:eastAsia="Times New Roman" w:hAnsi="Georgia" w:cs="Minion Pro"/>
          <w:i/>
          <w:sz w:val="21"/>
          <w:szCs w:val="21"/>
        </w:rPr>
        <w:t>hotstatus</w:t>
      </w:r>
      <w:r w:rsidR="00A13F3A" w:rsidRPr="00930686">
        <w:rPr>
          <w:rFonts w:ascii="Georgia" w:eastAsia="Times New Roman" w:hAnsi="Georgia" w:cs="Minion Pro"/>
          <w:sz w:val="21"/>
          <w:szCs w:val="21"/>
        </w:rPr>
        <w:t xml:space="preserve"> bedöms (föregående kriterium i den grundläggande naturvärdesbedömningen) och dels i den fördjupade naturvärdesbedömningen (genom kriteriet </w:t>
      </w:r>
      <w:r w:rsidR="00613536" w:rsidRPr="00930686">
        <w:rPr>
          <w:rFonts w:ascii="Georgia" w:eastAsia="Times New Roman" w:hAnsi="Georgia" w:cs="Minion Pro"/>
          <w:i/>
          <w:sz w:val="21"/>
          <w:szCs w:val="21"/>
        </w:rPr>
        <w:t>ekologisk representativitet</w:t>
      </w:r>
      <w:r w:rsidR="00A13F3A" w:rsidRPr="00930686">
        <w:rPr>
          <w:rFonts w:ascii="Georgia" w:eastAsia="Times New Roman" w:hAnsi="Georgia" w:cs="Minion Pro"/>
          <w:sz w:val="21"/>
          <w:szCs w:val="21"/>
        </w:rPr>
        <w:t xml:space="preserve">, se </w:t>
      </w:r>
      <w:r w:rsidR="00A909D5" w:rsidRPr="00930686">
        <w:rPr>
          <w:rFonts w:ascii="Georgia" w:eastAsia="Times New Roman" w:hAnsi="Georgia" w:cs="Minion Pro"/>
          <w:sz w:val="21"/>
          <w:szCs w:val="21"/>
        </w:rPr>
        <w:t xml:space="preserve">i rapporten </w:t>
      </w:r>
      <w:r w:rsidR="00A909D5" w:rsidRPr="00930686">
        <w:rPr>
          <w:rFonts w:ascii="Georgia" w:eastAsia="Times New Roman" w:hAnsi="Georgia" w:cs="Minion Pro"/>
          <w:i/>
          <w:sz w:val="21"/>
          <w:szCs w:val="21"/>
        </w:rPr>
        <w:t xml:space="preserve">Mosaic – </w:t>
      </w:r>
      <w:r w:rsidR="00A909D5" w:rsidRPr="00930686">
        <w:rPr>
          <w:rFonts w:ascii="Georgia" w:eastAsia="Times New Roman" w:hAnsi="Georgia" w:cs="Minion Pro"/>
          <w:i/>
          <w:sz w:val="21"/>
          <w:szCs w:val="21"/>
        </w:rPr>
        <w:lastRenderedPageBreak/>
        <w:t>ramverk för naturvärdesbedömning i marin miljö, version 1</w:t>
      </w:r>
      <w:r w:rsidR="00A909D5" w:rsidRPr="00930686">
        <w:rPr>
          <w:rFonts w:ascii="Georgia" w:eastAsia="Times New Roman" w:hAnsi="Georgia" w:cs="Minion Pro"/>
          <w:sz w:val="21"/>
          <w:szCs w:val="21"/>
        </w:rPr>
        <w:t xml:space="preserve">, </w:t>
      </w:r>
      <w:r w:rsidR="00A13F3A" w:rsidRPr="00930686">
        <w:rPr>
          <w:rFonts w:ascii="Georgia" w:eastAsia="Times New Roman" w:hAnsi="Georgia" w:cs="Minion Pro"/>
          <w:sz w:val="21"/>
          <w:szCs w:val="21"/>
        </w:rPr>
        <w:t xml:space="preserve">avsnitt </w:t>
      </w:r>
      <w:r w:rsidR="00531885" w:rsidRPr="00930686">
        <w:rPr>
          <w:rFonts w:ascii="Georgia" w:eastAsia="Times New Roman" w:hAnsi="Georgia" w:cs="Minion Pro"/>
          <w:sz w:val="21"/>
          <w:szCs w:val="21"/>
        </w:rPr>
        <w:t>5.3</w:t>
      </w:r>
      <w:r w:rsidR="00A13F3A" w:rsidRPr="00930686">
        <w:rPr>
          <w:rFonts w:ascii="Georgia" w:eastAsia="Times New Roman" w:hAnsi="Georgia" w:cs="Minion Pro"/>
          <w:sz w:val="21"/>
          <w:szCs w:val="21"/>
        </w:rPr>
        <w:t>.1.</w:t>
      </w:r>
      <w:r w:rsidR="003C53C3" w:rsidRPr="00930686">
        <w:rPr>
          <w:rFonts w:ascii="Georgia" w:eastAsia="Times New Roman" w:hAnsi="Georgia" w:cs="Minion Pro"/>
          <w:sz w:val="21"/>
          <w:szCs w:val="21"/>
        </w:rPr>
        <w:t>5</w:t>
      </w:r>
      <w:r w:rsidR="00A13F3A" w:rsidRPr="00930686">
        <w:rPr>
          <w:rFonts w:ascii="Georgia" w:eastAsia="Times New Roman" w:hAnsi="Georgia" w:cs="Minion Pro"/>
          <w:sz w:val="21"/>
          <w:szCs w:val="21"/>
        </w:rPr>
        <w:t xml:space="preserve"> och avsnitt 6</w:t>
      </w:r>
      <w:r w:rsidR="0009475B" w:rsidRPr="00930686">
        <w:rPr>
          <w:rFonts w:ascii="Georgia" w:eastAsia="Times New Roman" w:hAnsi="Georgia" w:cs="Minion Pro"/>
          <w:sz w:val="21"/>
          <w:szCs w:val="21"/>
        </w:rPr>
        <w:t>.2.1</w:t>
      </w:r>
      <w:r w:rsidR="00927C81" w:rsidRPr="00930686">
        <w:rPr>
          <w:rFonts w:ascii="Georgia" w:eastAsia="Times New Roman" w:hAnsi="Georgia" w:cs="Minion Pro"/>
          <w:sz w:val="21"/>
          <w:szCs w:val="21"/>
        </w:rPr>
        <w:t xml:space="preserve"> </w:t>
      </w:r>
      <w:r w:rsidR="00A13F3A" w:rsidRPr="00930686">
        <w:rPr>
          <w:rFonts w:ascii="Georgia" w:eastAsia="Times New Roman" w:hAnsi="Georgia" w:cs="Minion Pro"/>
          <w:sz w:val="21"/>
          <w:szCs w:val="21"/>
        </w:rPr>
        <w:t xml:space="preserve">i diskussionen). </w:t>
      </w:r>
    </w:p>
    <w:p w14:paraId="60699F51" w14:textId="4F11C476" w:rsidR="007E4DAF" w:rsidRPr="00930686" w:rsidRDefault="007E4DAF" w:rsidP="00A13F3A">
      <w:pPr>
        <w:autoSpaceDE w:val="0"/>
        <w:autoSpaceDN w:val="0"/>
        <w:adjustRightInd w:val="0"/>
        <w:spacing w:after="0" w:line="280" w:lineRule="atLeast"/>
        <w:textAlignment w:val="center"/>
        <w:rPr>
          <w:rFonts w:ascii="Georgia" w:eastAsia="Times New Roman" w:hAnsi="Georgia" w:cs="Minion Pro"/>
          <w:sz w:val="21"/>
          <w:szCs w:val="21"/>
        </w:rPr>
      </w:pPr>
    </w:p>
    <w:p w14:paraId="6BD9E024" w14:textId="709AF805" w:rsidR="007E4DAF" w:rsidRPr="00930686" w:rsidRDefault="007E4DAF" w:rsidP="007E4DAF">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Tabell 5 ger vägledning till hur kriteriet ska bedömas och </w:t>
      </w:r>
      <w:r w:rsidR="00927C81" w:rsidRPr="00930686">
        <w:rPr>
          <w:rFonts w:ascii="Georgia" w:eastAsia="Times New Roman" w:hAnsi="Georgia" w:cs="Minion Pro"/>
          <w:sz w:val="21"/>
          <w:szCs w:val="21"/>
        </w:rPr>
        <w:t>t</w:t>
      </w:r>
      <w:r w:rsidRPr="00930686">
        <w:rPr>
          <w:rFonts w:ascii="Georgia" w:eastAsia="Times New Roman" w:hAnsi="Georgia" w:cs="Minion Pro"/>
          <w:sz w:val="21"/>
          <w:szCs w:val="21"/>
        </w:rPr>
        <w:t>abell 6 ger exempel på hur olika ekosystemkomponenter kan bedömas för kriteriet.</w:t>
      </w:r>
    </w:p>
    <w:p w14:paraId="3AD69DB4" w14:textId="7778E38B" w:rsidR="00275804" w:rsidRPr="00930686" w:rsidRDefault="00275804" w:rsidP="00A13F3A">
      <w:pPr>
        <w:autoSpaceDE w:val="0"/>
        <w:autoSpaceDN w:val="0"/>
        <w:adjustRightInd w:val="0"/>
        <w:spacing w:after="0" w:line="280" w:lineRule="atLeast"/>
        <w:textAlignment w:val="center"/>
        <w:rPr>
          <w:rFonts w:ascii="Georgia" w:eastAsia="Times New Roman" w:hAnsi="Georgia" w:cs="Minion Pro"/>
          <w:sz w:val="21"/>
          <w:szCs w:val="21"/>
        </w:rPr>
      </w:pPr>
    </w:p>
    <w:p w14:paraId="638B04E1" w14:textId="5F70ACC5" w:rsidR="00275804" w:rsidRPr="00930686" w:rsidRDefault="00275804" w:rsidP="00A909D5">
      <w:pPr>
        <w:keepNext/>
        <w:spacing w:after="0" w:line="240" w:lineRule="auto"/>
        <w:ind w:right="1417"/>
        <w:rPr>
          <w:rFonts w:ascii="Georgia" w:eastAsia="Times New Roman" w:hAnsi="Georgia" w:cs="Times New Roman"/>
          <w:bCs/>
          <w:i/>
          <w:sz w:val="18"/>
          <w:szCs w:val="16"/>
        </w:rPr>
      </w:pPr>
      <w:bookmarkStart w:id="14" w:name="_Ref465633530"/>
      <w:r w:rsidRPr="00930686">
        <w:rPr>
          <w:rFonts w:ascii="Georgia" w:eastAsia="Times New Roman" w:hAnsi="Georgia" w:cs="Times New Roman"/>
          <w:bCs/>
          <w:i/>
          <w:sz w:val="18"/>
          <w:szCs w:val="16"/>
        </w:rPr>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5</w:t>
      </w:r>
      <w:r w:rsidRPr="00930686">
        <w:rPr>
          <w:rFonts w:ascii="Georgia" w:eastAsia="Times New Roman" w:hAnsi="Georgia" w:cs="Times New Roman"/>
          <w:bCs/>
          <w:i/>
          <w:noProof/>
          <w:sz w:val="18"/>
          <w:szCs w:val="16"/>
        </w:rPr>
        <w:fldChar w:fldCharType="end"/>
      </w:r>
      <w:bookmarkEnd w:id="14"/>
      <w:r w:rsidRPr="00930686">
        <w:rPr>
          <w:rFonts w:ascii="Georgia" w:eastAsia="Times New Roman" w:hAnsi="Georgia" w:cs="Times New Roman"/>
          <w:bCs/>
          <w:i/>
          <w:sz w:val="18"/>
          <w:szCs w:val="16"/>
        </w:rPr>
        <w:t>. Bedömningen av biologisk mångfald i Del 1a baseras på hur ekosystemkomponenter (EK) bidrar till biologisk mångfald av arter och populationer (</w:t>
      </w:r>
      <w:r w:rsidR="00F51A31" w:rsidRPr="00930686">
        <w:rPr>
          <w:rFonts w:ascii="Georgia" w:eastAsia="Times New Roman" w:hAnsi="Georgia" w:cs="Times New Roman"/>
          <w:bCs/>
          <w:i/>
          <w:sz w:val="18"/>
          <w:szCs w:val="16"/>
        </w:rPr>
        <w:t>det vill säga</w:t>
      </w:r>
      <w:r w:rsidRPr="00930686">
        <w:rPr>
          <w:rFonts w:ascii="Georgia" w:eastAsia="Times New Roman" w:hAnsi="Georgia" w:cs="Times New Roman"/>
          <w:bCs/>
          <w:i/>
          <w:sz w:val="18"/>
          <w:szCs w:val="16"/>
        </w:rPr>
        <w:t xml:space="preserve"> α-diversitet). Se </w:t>
      </w:r>
      <w:r w:rsidR="00927C81" w:rsidRPr="00930686">
        <w:rPr>
          <w:rFonts w:ascii="Georgia" w:eastAsia="Times New Roman" w:hAnsi="Georgia" w:cs="Times New Roman"/>
          <w:bCs/>
          <w:i/>
          <w:sz w:val="18"/>
          <w:szCs w:val="16"/>
        </w:rPr>
        <w:t>t</w:t>
      </w:r>
      <w:r w:rsidRPr="00930686">
        <w:rPr>
          <w:rFonts w:ascii="Georgia" w:eastAsia="Times New Roman" w:hAnsi="Georgia" w:cs="Times New Roman"/>
          <w:bCs/>
          <w:i/>
          <w:sz w:val="18"/>
          <w:szCs w:val="16"/>
        </w:rPr>
        <w:t>abell</w:t>
      </w:r>
      <w:r w:rsidR="003C53C3" w:rsidRPr="00930686">
        <w:rPr>
          <w:rFonts w:ascii="Georgia" w:eastAsia="Times New Roman" w:hAnsi="Georgia" w:cs="Times New Roman"/>
          <w:bCs/>
          <w:i/>
          <w:sz w:val="18"/>
          <w:szCs w:val="16"/>
        </w:rPr>
        <w:t xml:space="preserve"> 9</w:t>
      </w:r>
      <w:r w:rsidRPr="00930686">
        <w:rPr>
          <w:rFonts w:ascii="Georgia" w:eastAsia="Times New Roman" w:hAnsi="Georgia" w:cs="Times New Roman"/>
          <w:bCs/>
          <w:i/>
          <w:sz w:val="18"/>
          <w:szCs w:val="16"/>
        </w:rPr>
        <w:t xml:space="preserve"> för överblick av alla kriterier i Del 1a.</w:t>
      </w:r>
    </w:p>
    <w:p w14:paraId="67471F5A" w14:textId="6C4D69D2" w:rsidR="00275804" w:rsidRPr="00930686" w:rsidRDefault="00203845" w:rsidP="00275804">
      <w:pPr>
        <w:autoSpaceDE w:val="0"/>
        <w:autoSpaceDN w:val="0"/>
        <w:adjustRightInd w:val="0"/>
        <w:spacing w:after="0" w:line="280" w:lineRule="atLeast"/>
        <w:textAlignment w:val="center"/>
        <w:rPr>
          <w:rFonts w:ascii="Georgia" w:eastAsia="Times New Roman" w:hAnsi="Georgia" w:cs="Minion Pro"/>
          <w:sz w:val="21"/>
          <w:szCs w:val="21"/>
        </w:rPr>
      </w:pPr>
      <w:r w:rsidRPr="00930686">
        <w:rPr>
          <w:noProof/>
          <w:lang w:eastAsia="sv-SE"/>
        </w:rPr>
        <w:drawing>
          <wp:inline distT="0" distB="0" distL="0" distR="0" wp14:anchorId="3A7881CE" wp14:editId="4F1BCE80">
            <wp:extent cx="5760720" cy="1994724"/>
            <wp:effectExtent l="0" t="0" r="0" b="571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994724"/>
                    </a:xfrm>
                    <a:prstGeom prst="rect">
                      <a:avLst/>
                    </a:prstGeom>
                    <a:noFill/>
                    <a:ln>
                      <a:noFill/>
                    </a:ln>
                  </pic:spPr>
                </pic:pic>
              </a:graphicData>
            </a:graphic>
          </wp:inline>
        </w:drawing>
      </w:r>
    </w:p>
    <w:p w14:paraId="2E8AA3F3" w14:textId="77777777" w:rsidR="00275804" w:rsidRPr="00930686" w:rsidRDefault="00275804" w:rsidP="00275804">
      <w:pPr>
        <w:autoSpaceDE w:val="0"/>
        <w:autoSpaceDN w:val="0"/>
        <w:adjustRightInd w:val="0"/>
        <w:spacing w:after="0" w:line="280" w:lineRule="atLeast"/>
        <w:textAlignment w:val="center"/>
        <w:rPr>
          <w:rFonts w:ascii="Georgia" w:eastAsia="Times New Roman" w:hAnsi="Georgia" w:cs="Minion Pro"/>
          <w:sz w:val="21"/>
          <w:szCs w:val="21"/>
        </w:rPr>
      </w:pPr>
    </w:p>
    <w:p w14:paraId="5A8A0ED5" w14:textId="77777777" w:rsidR="00F63DDB" w:rsidRPr="00930686" w:rsidRDefault="00F63DDB">
      <w:pPr>
        <w:rPr>
          <w:rFonts w:ascii="Georgia" w:eastAsia="Times New Roman" w:hAnsi="Georgia" w:cs="Times New Roman"/>
          <w:bCs/>
          <w:i/>
          <w:sz w:val="18"/>
          <w:szCs w:val="16"/>
        </w:rPr>
      </w:pPr>
      <w:r w:rsidRPr="00930686">
        <w:rPr>
          <w:rFonts w:ascii="Georgia" w:eastAsia="Times New Roman" w:hAnsi="Georgia" w:cs="Times New Roman"/>
          <w:bCs/>
          <w:i/>
          <w:sz w:val="18"/>
          <w:szCs w:val="16"/>
        </w:rPr>
        <w:br w:type="page"/>
      </w:r>
    </w:p>
    <w:p w14:paraId="4E73BD3E" w14:textId="4790459B" w:rsidR="00275804" w:rsidRPr="00930686" w:rsidRDefault="00275804" w:rsidP="006D64D7">
      <w:pPr>
        <w:spacing w:after="0" w:line="30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6</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xml:space="preserve">. Förklaringar till några av de värderingar som gjorts </w:t>
      </w:r>
      <w:r w:rsidR="00CF7E25" w:rsidRPr="00930686">
        <w:rPr>
          <w:rFonts w:ascii="Georgia" w:eastAsia="Times New Roman" w:hAnsi="Georgia" w:cs="Times New Roman"/>
          <w:bCs/>
          <w:i/>
          <w:sz w:val="18"/>
          <w:szCs w:val="16"/>
        </w:rPr>
        <w:t xml:space="preserve">på biotiska ekosystemkomponenter (EK) </w:t>
      </w:r>
      <w:r w:rsidRPr="00930686">
        <w:rPr>
          <w:rFonts w:ascii="Georgia" w:eastAsia="Times New Roman" w:hAnsi="Georgia" w:cs="Times New Roman"/>
          <w:bCs/>
          <w:i/>
          <w:sz w:val="18"/>
          <w:szCs w:val="16"/>
        </w:rPr>
        <w:t xml:space="preserve">av kriteriet biologisk mångfald för att testa utfallet av ramverket i Egentliga Östersjön. Observera att varken en </w:t>
      </w:r>
      <w:r w:rsidR="004046A9" w:rsidRPr="00930686">
        <w:rPr>
          <w:rFonts w:ascii="Georgia" w:eastAsia="Times New Roman" w:hAnsi="Georgia" w:cs="Times New Roman"/>
          <w:bCs/>
          <w:i/>
          <w:sz w:val="18"/>
          <w:szCs w:val="16"/>
        </w:rPr>
        <w:t>expertgrupp</w:t>
      </w:r>
      <w:r w:rsidRPr="00930686">
        <w:rPr>
          <w:rFonts w:ascii="Georgia" w:eastAsia="Times New Roman" w:hAnsi="Georgia" w:cs="Times New Roman"/>
          <w:bCs/>
          <w:i/>
          <w:sz w:val="18"/>
          <w:szCs w:val="16"/>
        </w:rPr>
        <w:t xml:space="preserve"> eller en extensiv litteraturgenomgång har utförts och att tabellen endast är till för att visa hur avvägningar bör göras. Se </w:t>
      </w:r>
      <w:r w:rsidR="00927C81" w:rsidRPr="00930686">
        <w:rPr>
          <w:rFonts w:ascii="Georgia" w:eastAsia="Times New Roman" w:hAnsi="Georgia" w:cs="Times New Roman"/>
          <w:bCs/>
          <w:i/>
          <w:sz w:val="18"/>
          <w:szCs w:val="16"/>
        </w:rPr>
        <w:t>t</w:t>
      </w:r>
      <w:r w:rsidRPr="00930686">
        <w:rPr>
          <w:rFonts w:ascii="Georgia" w:eastAsia="Times New Roman" w:hAnsi="Georgia" w:cs="Times New Roman"/>
          <w:bCs/>
          <w:i/>
          <w:sz w:val="18"/>
          <w:szCs w:val="16"/>
        </w:rPr>
        <w:t xml:space="preserve">abell </w:t>
      </w:r>
      <w:r w:rsidR="00531885" w:rsidRPr="00930686">
        <w:rPr>
          <w:rFonts w:ascii="Georgia" w:eastAsia="Times New Roman" w:hAnsi="Georgia" w:cs="Times New Roman"/>
          <w:bCs/>
          <w:i/>
          <w:sz w:val="18"/>
          <w:szCs w:val="16"/>
        </w:rPr>
        <w:t>5</w:t>
      </w:r>
      <w:r w:rsidRPr="00930686">
        <w:rPr>
          <w:rFonts w:ascii="Georgia" w:eastAsia="Times New Roman" w:hAnsi="Georgia" w:cs="Times New Roman"/>
          <w:bCs/>
          <w:i/>
          <w:sz w:val="18"/>
          <w:szCs w:val="16"/>
        </w:rPr>
        <w:t xml:space="preserve"> ovan.</w:t>
      </w:r>
    </w:p>
    <w:p w14:paraId="73BE3884" w14:textId="1B09D703" w:rsidR="00275804" w:rsidRPr="00930686" w:rsidRDefault="00203845" w:rsidP="00275804">
      <w:pPr>
        <w:autoSpaceDE w:val="0"/>
        <w:autoSpaceDN w:val="0"/>
        <w:adjustRightInd w:val="0"/>
        <w:spacing w:after="0" w:line="280" w:lineRule="atLeast"/>
        <w:textAlignment w:val="center"/>
        <w:rPr>
          <w:rFonts w:ascii="Georgia" w:eastAsia="Times New Roman" w:hAnsi="Georgia" w:cs="Minion Pro"/>
          <w:sz w:val="21"/>
          <w:szCs w:val="21"/>
        </w:rPr>
      </w:pPr>
      <w:r w:rsidRPr="00930686">
        <w:rPr>
          <w:noProof/>
          <w:lang w:eastAsia="sv-SE"/>
        </w:rPr>
        <w:drawing>
          <wp:inline distT="0" distB="0" distL="0" distR="0" wp14:anchorId="7492DFAA" wp14:editId="775CF0B3">
            <wp:extent cx="5760720" cy="7226128"/>
            <wp:effectExtent l="0" t="0" r="0" b="0"/>
            <wp:docPr id="448" name="Bildobjekt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226128"/>
                    </a:xfrm>
                    <a:prstGeom prst="rect">
                      <a:avLst/>
                    </a:prstGeom>
                    <a:noFill/>
                    <a:ln>
                      <a:noFill/>
                    </a:ln>
                  </pic:spPr>
                </pic:pic>
              </a:graphicData>
            </a:graphic>
          </wp:inline>
        </w:drawing>
      </w:r>
    </w:p>
    <w:p w14:paraId="735BCD04" w14:textId="77777777" w:rsidR="00A13F3A" w:rsidRPr="00930686" w:rsidRDefault="00A13F3A" w:rsidP="00A13F3A">
      <w:pPr>
        <w:autoSpaceDE w:val="0"/>
        <w:autoSpaceDN w:val="0"/>
        <w:adjustRightInd w:val="0"/>
        <w:spacing w:after="0" w:line="280" w:lineRule="atLeast"/>
        <w:ind w:firstLine="227"/>
        <w:textAlignment w:val="center"/>
        <w:rPr>
          <w:rFonts w:ascii="Georgia" w:eastAsia="Times New Roman" w:hAnsi="Georgia" w:cs="Minion Pro"/>
          <w:sz w:val="21"/>
          <w:szCs w:val="21"/>
        </w:rPr>
      </w:pPr>
    </w:p>
    <w:p w14:paraId="7D12455A" w14:textId="77777777" w:rsidR="00C05C33" w:rsidRPr="00930686" w:rsidRDefault="00C05C33">
      <w:pPr>
        <w:rPr>
          <w:rFonts w:ascii="Georgia" w:eastAsia="Times New Roman" w:hAnsi="Georgia" w:cs="Minion Pro"/>
          <w:b/>
          <w:sz w:val="21"/>
          <w:szCs w:val="21"/>
        </w:rPr>
      </w:pPr>
      <w:r w:rsidRPr="00930686">
        <w:rPr>
          <w:rFonts w:ascii="Georgia" w:eastAsia="Times New Roman" w:hAnsi="Georgia" w:cs="Minion Pro"/>
          <w:b/>
          <w:sz w:val="21"/>
          <w:szCs w:val="21"/>
        </w:rPr>
        <w:br w:type="page"/>
      </w:r>
    </w:p>
    <w:p w14:paraId="6F9CF55B" w14:textId="4ABAD88C" w:rsidR="00DF0C5D"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b/>
          <w:sz w:val="21"/>
          <w:szCs w:val="21"/>
        </w:rPr>
        <w:lastRenderedPageBreak/>
        <w:t>Ekologisk funktion</w:t>
      </w:r>
    </w:p>
    <w:p w14:paraId="23D509F7" w14:textId="73CCB7FF" w:rsidR="00A13F3A" w:rsidRPr="00930686" w:rsidRDefault="00323024"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Kriteriet</w:t>
      </w:r>
      <w:r w:rsidR="00802E3E" w:rsidRPr="00930686">
        <w:rPr>
          <w:rFonts w:ascii="Georgia" w:eastAsia="Times New Roman" w:hAnsi="Georgia" w:cs="Minion Pro"/>
          <w:sz w:val="21"/>
          <w:szCs w:val="21"/>
        </w:rPr>
        <w:t xml:space="preserve"> </w:t>
      </w:r>
      <w:r w:rsidR="00802E3E" w:rsidRPr="00930686">
        <w:rPr>
          <w:rFonts w:ascii="Georgia" w:eastAsia="Times New Roman" w:hAnsi="Georgia" w:cs="Minion Pro"/>
          <w:i/>
          <w:sz w:val="21"/>
          <w:szCs w:val="21"/>
        </w:rPr>
        <w:t xml:space="preserve">ekologisk funktion </w:t>
      </w:r>
      <w:r w:rsidRPr="00930686">
        <w:rPr>
          <w:rFonts w:ascii="Georgia" w:eastAsia="Times New Roman" w:hAnsi="Georgia" w:cs="Minion Pro"/>
          <w:sz w:val="21"/>
          <w:szCs w:val="21"/>
        </w:rPr>
        <w:t>är till för att bedöma om</w:t>
      </w:r>
      <w:r w:rsidR="00802E3E" w:rsidRPr="00930686">
        <w:rPr>
          <w:rFonts w:ascii="Georgia" w:eastAsia="Times New Roman" w:hAnsi="Georgia" w:cs="Minion Pro"/>
          <w:sz w:val="21"/>
          <w:szCs w:val="21"/>
        </w:rPr>
        <w:t xml:space="preserve"> de</w:t>
      </w:r>
      <w:r w:rsidR="00A13F3A" w:rsidRPr="00930686">
        <w:rPr>
          <w:rFonts w:ascii="Georgia" w:eastAsia="Times New Roman" w:hAnsi="Georgia" w:cs="Minion Pro"/>
          <w:sz w:val="21"/>
          <w:szCs w:val="21"/>
        </w:rPr>
        <w:t xml:space="preserve"> fördefinierade ekosystemkomponenterna utför en viktig funktion (utöver tidigare kriterier) som har betydelse ur ett ekologiskt helhetsperspektiv.</w:t>
      </w:r>
      <w:r w:rsidR="009E5616" w:rsidRPr="00930686">
        <w:rPr>
          <w:rFonts w:ascii="Georgia" w:eastAsia="Times New Roman" w:hAnsi="Georgia" w:cs="Minion Pro"/>
          <w:sz w:val="21"/>
          <w:szCs w:val="21"/>
        </w:rPr>
        <w:t xml:space="preserve"> Inom detta kriterium inkluderas många av de </w:t>
      </w:r>
      <w:r w:rsidR="00EE3143" w:rsidRPr="00930686">
        <w:rPr>
          <w:rFonts w:ascii="Georgia" w:eastAsia="Times New Roman" w:hAnsi="Georgia" w:cs="Minion Pro"/>
          <w:sz w:val="21"/>
          <w:szCs w:val="21"/>
        </w:rPr>
        <w:t>indirekta</w:t>
      </w:r>
      <w:r w:rsidR="009E5616" w:rsidRPr="00930686">
        <w:rPr>
          <w:rFonts w:ascii="Georgia" w:eastAsia="Times New Roman" w:hAnsi="Georgia" w:cs="Minion Pro"/>
          <w:sz w:val="21"/>
          <w:szCs w:val="21"/>
        </w:rPr>
        <w:t xml:space="preserve"> ekosystemtjänsterna (</w:t>
      </w:r>
      <w:r w:rsidR="00F51A31" w:rsidRPr="00930686">
        <w:rPr>
          <w:rFonts w:ascii="Georgia" w:eastAsia="Times New Roman" w:hAnsi="Georgia" w:cs="Minion Pro"/>
          <w:sz w:val="21"/>
          <w:szCs w:val="21"/>
        </w:rPr>
        <w:t>det vill säga</w:t>
      </w:r>
      <w:r w:rsidR="009E5616" w:rsidRPr="00930686">
        <w:rPr>
          <w:rFonts w:ascii="Georgia" w:eastAsia="Times New Roman" w:hAnsi="Georgia" w:cs="Minion Pro"/>
          <w:sz w:val="21"/>
          <w:szCs w:val="21"/>
        </w:rPr>
        <w:t xml:space="preserve"> stödjande och flertalet reglerande ekosystemtjänster). </w:t>
      </w:r>
      <w:r w:rsidR="00A13F3A" w:rsidRPr="00930686">
        <w:rPr>
          <w:rFonts w:ascii="Georgia" w:eastAsia="Times New Roman" w:hAnsi="Georgia" w:cs="Minion Pro"/>
          <w:sz w:val="21"/>
          <w:szCs w:val="21"/>
        </w:rPr>
        <w:t xml:space="preserve">De ekologiska funktionerna kan </w:t>
      </w:r>
      <w:r w:rsidR="00F51A31" w:rsidRPr="00930686">
        <w:rPr>
          <w:rFonts w:ascii="Georgia" w:eastAsia="Times New Roman" w:hAnsi="Georgia" w:cs="Minion Pro"/>
          <w:sz w:val="21"/>
          <w:szCs w:val="21"/>
        </w:rPr>
        <w:t>till exempel</w:t>
      </w:r>
      <w:r w:rsidR="00A13F3A" w:rsidRPr="00930686">
        <w:rPr>
          <w:rFonts w:ascii="Georgia" w:eastAsia="Times New Roman" w:hAnsi="Georgia" w:cs="Minion Pro"/>
          <w:sz w:val="21"/>
          <w:szCs w:val="21"/>
        </w:rPr>
        <w:t xml:space="preserve"> handla om huruvida komponenten bidrar till föda eller livsmiljöer för andra arter, är en viktig top-down reglerare, har en betydande vattenrenande eller filtrerande förmåga eller har betydande vattenkemiska eller sedimentkemiska funktioner som syresättning av bottnar eller sedimentbindande egenskaper. </w:t>
      </w:r>
      <w:r w:rsidR="00F51A31" w:rsidRPr="00930686">
        <w:rPr>
          <w:rFonts w:ascii="Georgia" w:eastAsia="Times New Roman" w:hAnsi="Georgia" w:cs="Minion Pro"/>
          <w:sz w:val="21"/>
          <w:szCs w:val="21"/>
        </w:rPr>
        <w:t>Till exempel</w:t>
      </w:r>
      <w:r w:rsidR="00A13F3A" w:rsidRPr="00930686">
        <w:rPr>
          <w:rFonts w:ascii="Georgia" w:eastAsia="Times New Roman" w:hAnsi="Georgia" w:cs="Minion Pro"/>
          <w:sz w:val="21"/>
          <w:szCs w:val="21"/>
        </w:rPr>
        <w:t xml:space="preserve"> har blåmusslor stor betydelse ur ett ekologiskt helhetsperspektiv genom att filtrera vattnet på plankton och fungera som viktig födokälla för fiskar och fåglar. </w:t>
      </w:r>
      <w:r w:rsidR="009E5616" w:rsidRPr="00930686">
        <w:rPr>
          <w:rFonts w:ascii="Georgia" w:eastAsia="Times New Roman" w:hAnsi="Georgia" w:cs="Minion Pro"/>
          <w:sz w:val="21"/>
          <w:szCs w:val="21"/>
        </w:rPr>
        <w:t>Bedömningen tar också hänsyn till om det finns andra ekosystemkomponenter som har samma potential eller inte (</w:t>
      </w:r>
      <w:r w:rsidR="00F51A31" w:rsidRPr="00930686">
        <w:rPr>
          <w:rFonts w:ascii="Georgia" w:eastAsia="Times New Roman" w:hAnsi="Georgia" w:cs="Minion Pro"/>
          <w:sz w:val="21"/>
          <w:szCs w:val="21"/>
        </w:rPr>
        <w:t>till exempel</w:t>
      </w:r>
      <w:r w:rsidR="009E5616" w:rsidRPr="00930686">
        <w:rPr>
          <w:rFonts w:ascii="Georgia" w:eastAsia="Times New Roman" w:hAnsi="Georgia" w:cs="Minion Pro"/>
          <w:sz w:val="21"/>
          <w:szCs w:val="21"/>
        </w:rPr>
        <w:t xml:space="preserve"> så kallade komplementarter).</w:t>
      </w:r>
    </w:p>
    <w:p w14:paraId="3EEC17C8" w14:textId="77777777"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p>
    <w:p w14:paraId="02591F57" w14:textId="56152A8F"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Det är viktigt att detta kriterium bara värderar det som inte värderats i de andra tre kriterierna; </w:t>
      </w:r>
      <w:r w:rsidRPr="00930686">
        <w:rPr>
          <w:rFonts w:ascii="Georgia" w:eastAsia="Times New Roman" w:hAnsi="Georgia" w:cs="Minion Pro"/>
          <w:i/>
          <w:sz w:val="21"/>
          <w:szCs w:val="21"/>
        </w:rPr>
        <w:t>livshistoriskt viktigt</w:t>
      </w:r>
      <w:r w:rsidRPr="00930686">
        <w:rPr>
          <w:rFonts w:ascii="Georgia" w:eastAsia="Times New Roman" w:hAnsi="Georgia" w:cs="Minion Pro"/>
          <w:sz w:val="21"/>
          <w:szCs w:val="21"/>
        </w:rPr>
        <w:t xml:space="preserve">, </w:t>
      </w:r>
      <w:r w:rsidRPr="00930686">
        <w:rPr>
          <w:rFonts w:ascii="Georgia" w:eastAsia="Times New Roman" w:hAnsi="Georgia" w:cs="Minion Pro"/>
          <w:i/>
          <w:sz w:val="21"/>
          <w:szCs w:val="21"/>
        </w:rPr>
        <w:t>hotstatus</w:t>
      </w:r>
      <w:r w:rsidRPr="00930686">
        <w:rPr>
          <w:rFonts w:ascii="Georgia" w:eastAsia="Times New Roman" w:hAnsi="Georgia" w:cs="Minion Pro"/>
          <w:sz w:val="21"/>
          <w:szCs w:val="21"/>
        </w:rPr>
        <w:t xml:space="preserve"> och </w:t>
      </w:r>
      <w:r w:rsidRPr="00930686">
        <w:rPr>
          <w:rFonts w:ascii="Georgia" w:eastAsia="Times New Roman" w:hAnsi="Georgia" w:cs="Minion Pro"/>
          <w:i/>
          <w:sz w:val="21"/>
          <w:szCs w:val="21"/>
        </w:rPr>
        <w:t>biologisk mångfald</w:t>
      </w:r>
      <w:r w:rsidRPr="00930686">
        <w:rPr>
          <w:rFonts w:ascii="Georgia" w:eastAsia="Times New Roman" w:hAnsi="Georgia" w:cs="Minion Pro"/>
          <w:sz w:val="21"/>
          <w:szCs w:val="21"/>
        </w:rPr>
        <w:t xml:space="preserve">. Om </w:t>
      </w:r>
      <w:r w:rsidR="00F51A31" w:rsidRPr="00930686">
        <w:rPr>
          <w:rFonts w:ascii="Georgia" w:eastAsia="Times New Roman" w:hAnsi="Georgia" w:cs="Minion Pro"/>
          <w:sz w:val="21"/>
          <w:szCs w:val="21"/>
        </w:rPr>
        <w:t>till exempel</w:t>
      </w:r>
      <w:r w:rsidRPr="00930686">
        <w:rPr>
          <w:rFonts w:ascii="Georgia" w:eastAsia="Times New Roman" w:hAnsi="Georgia" w:cs="Minion Pro"/>
          <w:sz w:val="21"/>
          <w:szCs w:val="21"/>
        </w:rPr>
        <w:t xml:space="preserve"> ekosystemkomponenten ”lekområden för torsk” redan värderas för kriteriet </w:t>
      </w:r>
      <w:r w:rsidRPr="00930686">
        <w:rPr>
          <w:rFonts w:ascii="Georgia" w:eastAsia="Times New Roman" w:hAnsi="Georgia" w:cs="Minion Pro"/>
          <w:i/>
          <w:sz w:val="21"/>
          <w:szCs w:val="21"/>
        </w:rPr>
        <w:t>livshistoriskt viktigt</w:t>
      </w:r>
      <w:r w:rsidRPr="00930686">
        <w:rPr>
          <w:rFonts w:ascii="Georgia" w:eastAsia="Times New Roman" w:hAnsi="Georgia" w:cs="Minion Pro"/>
          <w:sz w:val="21"/>
          <w:szCs w:val="21"/>
        </w:rPr>
        <w:t xml:space="preserve"> kan den inom kriteriet </w:t>
      </w:r>
      <w:r w:rsidRPr="00930686">
        <w:rPr>
          <w:rFonts w:ascii="Georgia" w:eastAsia="Times New Roman" w:hAnsi="Georgia" w:cs="Minion Pro"/>
          <w:i/>
          <w:sz w:val="21"/>
          <w:szCs w:val="21"/>
        </w:rPr>
        <w:t>ekologisk funktion</w:t>
      </w:r>
      <w:r w:rsidRPr="00930686">
        <w:rPr>
          <w:rFonts w:ascii="Georgia" w:eastAsia="Times New Roman" w:hAnsi="Georgia" w:cs="Minion Pro"/>
          <w:sz w:val="21"/>
          <w:szCs w:val="21"/>
        </w:rPr>
        <w:t xml:space="preserve"> inte få ytterligare poäng för samma sak (</w:t>
      </w:r>
      <w:r w:rsidR="00F51A31" w:rsidRPr="00930686">
        <w:rPr>
          <w:rFonts w:ascii="Georgia" w:eastAsia="Times New Roman" w:hAnsi="Georgia" w:cs="Minion Pro"/>
          <w:sz w:val="21"/>
          <w:szCs w:val="21"/>
        </w:rPr>
        <w:t>det vill säga</w:t>
      </w:r>
      <w:r w:rsidRPr="00930686">
        <w:rPr>
          <w:rFonts w:ascii="Georgia" w:eastAsia="Times New Roman" w:hAnsi="Georgia" w:cs="Minion Pro"/>
          <w:sz w:val="21"/>
          <w:szCs w:val="21"/>
        </w:rPr>
        <w:t xml:space="preserve"> att det stödjer reproduktion av en art), däremot kan den få poäng för att ekosystemkomponenten troligen även påverkar hur många toppredatorer som finns i pelagialen. Ekosystemkomponenten ”lekområden för mört” kanske däremot inte erhåller ytterligare poäng utöver att det stödjer produktion av en art, </w:t>
      </w:r>
      <w:r w:rsidR="00CC7130" w:rsidRPr="00930686">
        <w:rPr>
          <w:rFonts w:ascii="Georgia" w:eastAsia="Times New Roman" w:hAnsi="Georgia" w:cs="Minion Pro"/>
          <w:sz w:val="21"/>
          <w:szCs w:val="21"/>
        </w:rPr>
        <w:t>då exemplet utgår från att</w:t>
      </w:r>
      <w:r w:rsidRPr="00930686">
        <w:rPr>
          <w:rFonts w:ascii="Georgia" w:eastAsia="Times New Roman" w:hAnsi="Georgia" w:cs="Minion Pro"/>
          <w:sz w:val="21"/>
          <w:szCs w:val="21"/>
        </w:rPr>
        <w:t xml:space="preserve"> mört </w:t>
      </w:r>
      <w:r w:rsidR="00802E3E" w:rsidRPr="00930686">
        <w:rPr>
          <w:rFonts w:ascii="Georgia" w:eastAsia="Times New Roman" w:hAnsi="Georgia" w:cs="Minion Pro"/>
          <w:sz w:val="21"/>
          <w:szCs w:val="21"/>
        </w:rPr>
        <w:t xml:space="preserve">i dagsläget </w:t>
      </w:r>
      <w:r w:rsidRPr="00930686">
        <w:rPr>
          <w:rFonts w:ascii="Georgia" w:eastAsia="Times New Roman" w:hAnsi="Georgia" w:cs="Minion Pro"/>
          <w:sz w:val="21"/>
          <w:szCs w:val="21"/>
        </w:rPr>
        <w:t xml:space="preserve">inte </w:t>
      </w:r>
      <w:r w:rsidR="00F63DDB" w:rsidRPr="00930686">
        <w:rPr>
          <w:rFonts w:ascii="Georgia" w:eastAsia="Times New Roman" w:hAnsi="Georgia" w:cs="Minion Pro"/>
          <w:sz w:val="21"/>
          <w:szCs w:val="21"/>
        </w:rPr>
        <w:t xml:space="preserve">bedöms </w:t>
      </w:r>
      <w:r w:rsidR="00922412" w:rsidRPr="00930686">
        <w:rPr>
          <w:rFonts w:ascii="Georgia" w:eastAsia="Times New Roman" w:hAnsi="Georgia" w:cs="Minion Pro"/>
          <w:sz w:val="21"/>
          <w:szCs w:val="21"/>
        </w:rPr>
        <w:t>representera en utsatt</w:t>
      </w:r>
      <w:r w:rsidR="00F63DDB" w:rsidRPr="00930686">
        <w:rPr>
          <w:rFonts w:ascii="Georgia" w:eastAsia="Times New Roman" w:hAnsi="Georgia" w:cs="Minion Pro"/>
          <w:sz w:val="21"/>
          <w:szCs w:val="21"/>
        </w:rPr>
        <w:t xml:space="preserve"> </w:t>
      </w:r>
      <w:r w:rsidR="00802E3E" w:rsidRPr="00930686">
        <w:rPr>
          <w:rFonts w:ascii="Georgia" w:eastAsia="Times New Roman" w:hAnsi="Georgia" w:cs="Minion Pro"/>
          <w:sz w:val="21"/>
          <w:szCs w:val="21"/>
        </w:rPr>
        <w:t>nyckelfunktion i födoväven</w:t>
      </w:r>
      <w:r w:rsidR="00F63DDB" w:rsidRPr="00930686">
        <w:rPr>
          <w:rFonts w:ascii="Georgia" w:eastAsia="Times New Roman" w:hAnsi="Georgia" w:cs="Minion Pro"/>
          <w:sz w:val="21"/>
          <w:szCs w:val="21"/>
        </w:rPr>
        <w:t xml:space="preserve"> </w:t>
      </w:r>
      <w:r w:rsidR="00E237FD" w:rsidRPr="00930686">
        <w:rPr>
          <w:rFonts w:ascii="Georgia" w:eastAsia="Times New Roman" w:hAnsi="Georgia" w:cs="Minion Pro"/>
          <w:sz w:val="21"/>
          <w:szCs w:val="21"/>
        </w:rPr>
        <w:t>så som torskens funktion</w:t>
      </w:r>
      <w:r w:rsidRPr="00930686">
        <w:rPr>
          <w:rFonts w:ascii="Georgia" w:eastAsia="Times New Roman" w:hAnsi="Georgia" w:cs="Minion Pro"/>
          <w:sz w:val="21"/>
          <w:szCs w:val="21"/>
        </w:rPr>
        <w:t xml:space="preserve"> som toppredator</w:t>
      </w:r>
      <w:r w:rsidR="00E237FD" w:rsidRPr="00930686">
        <w:rPr>
          <w:rFonts w:ascii="Georgia" w:eastAsia="Times New Roman" w:hAnsi="Georgia" w:cs="Minion Pro"/>
          <w:sz w:val="21"/>
          <w:szCs w:val="21"/>
        </w:rPr>
        <w:t xml:space="preserve"> är</w:t>
      </w:r>
      <w:r w:rsidRPr="00930686">
        <w:rPr>
          <w:rFonts w:ascii="Georgia" w:eastAsia="Times New Roman" w:hAnsi="Georgia" w:cs="Minion Pro"/>
          <w:sz w:val="21"/>
          <w:szCs w:val="21"/>
        </w:rPr>
        <w:t>.</w:t>
      </w:r>
    </w:p>
    <w:p w14:paraId="33FDE5BC" w14:textId="422B9826" w:rsidR="00275804" w:rsidRPr="00930686" w:rsidRDefault="00275804" w:rsidP="00A13F3A">
      <w:pPr>
        <w:autoSpaceDE w:val="0"/>
        <w:autoSpaceDN w:val="0"/>
        <w:adjustRightInd w:val="0"/>
        <w:spacing w:after="0" w:line="280" w:lineRule="atLeast"/>
        <w:textAlignment w:val="center"/>
        <w:rPr>
          <w:rFonts w:ascii="Georgia" w:eastAsia="Times New Roman" w:hAnsi="Georgia" w:cs="Minion Pro"/>
          <w:sz w:val="21"/>
          <w:szCs w:val="21"/>
        </w:rPr>
      </w:pPr>
    </w:p>
    <w:p w14:paraId="3D43FF1F" w14:textId="5C1C5266" w:rsidR="007E4DAF" w:rsidRPr="00930686" w:rsidRDefault="007E4DAF" w:rsidP="007E4DAF">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Tabell 7 och </w:t>
      </w:r>
      <w:r w:rsidR="00927C81" w:rsidRPr="00930686">
        <w:rPr>
          <w:rFonts w:ascii="Georgia" w:eastAsia="Times New Roman" w:hAnsi="Georgia" w:cs="Minion Pro"/>
          <w:sz w:val="21"/>
          <w:szCs w:val="21"/>
        </w:rPr>
        <w:t>f</w:t>
      </w:r>
      <w:r w:rsidRPr="00930686">
        <w:rPr>
          <w:rFonts w:ascii="Georgia" w:eastAsia="Times New Roman" w:hAnsi="Georgia" w:cs="Minion Pro"/>
          <w:sz w:val="21"/>
          <w:szCs w:val="21"/>
        </w:rPr>
        <w:t>igur</w:t>
      </w:r>
      <w:r w:rsidR="00977060" w:rsidRPr="00930686">
        <w:rPr>
          <w:rFonts w:ascii="Georgia" w:eastAsia="Times New Roman" w:hAnsi="Georgia" w:cs="Minion Pro"/>
          <w:sz w:val="21"/>
          <w:szCs w:val="21"/>
        </w:rPr>
        <w:t xml:space="preserve"> 8</w:t>
      </w:r>
      <w:r w:rsidRPr="00930686">
        <w:rPr>
          <w:rFonts w:ascii="Georgia" w:eastAsia="Times New Roman" w:hAnsi="Georgia" w:cs="Minion Pro"/>
          <w:sz w:val="21"/>
          <w:szCs w:val="21"/>
        </w:rPr>
        <w:t xml:space="preserve"> ger vägledning till hur kriteriet ska bedömas och </w:t>
      </w:r>
      <w:r w:rsidR="00927C81" w:rsidRPr="00930686">
        <w:rPr>
          <w:rFonts w:ascii="Georgia" w:eastAsia="Times New Roman" w:hAnsi="Georgia" w:cs="Minion Pro"/>
          <w:sz w:val="21"/>
          <w:szCs w:val="21"/>
        </w:rPr>
        <w:t>t</w:t>
      </w:r>
      <w:r w:rsidRPr="00930686">
        <w:rPr>
          <w:rFonts w:ascii="Georgia" w:eastAsia="Times New Roman" w:hAnsi="Georgia" w:cs="Minion Pro"/>
          <w:sz w:val="21"/>
          <w:szCs w:val="21"/>
        </w:rPr>
        <w:t>abell 8 ger exempel på hur olika ekosystemkomponenter kan bedömas för kriteriet.</w:t>
      </w:r>
    </w:p>
    <w:p w14:paraId="1D78C5AB" w14:textId="77777777" w:rsidR="007E4DAF" w:rsidRPr="00930686" w:rsidRDefault="007E4DAF" w:rsidP="00A13F3A">
      <w:pPr>
        <w:autoSpaceDE w:val="0"/>
        <w:autoSpaceDN w:val="0"/>
        <w:adjustRightInd w:val="0"/>
        <w:spacing w:after="0" w:line="280" w:lineRule="atLeast"/>
        <w:textAlignment w:val="center"/>
        <w:rPr>
          <w:rFonts w:ascii="Georgia" w:eastAsia="Times New Roman" w:hAnsi="Georgia" w:cs="Minion Pro"/>
          <w:sz w:val="21"/>
          <w:szCs w:val="21"/>
        </w:rPr>
      </w:pPr>
    </w:p>
    <w:p w14:paraId="44366F4D" w14:textId="036F69F5" w:rsidR="00275804" w:rsidRPr="00930686" w:rsidRDefault="00275804" w:rsidP="00275804">
      <w:pPr>
        <w:keepNext/>
        <w:spacing w:after="0" w:line="240" w:lineRule="auto"/>
        <w:rPr>
          <w:rFonts w:ascii="Georgia" w:eastAsia="Times New Roman" w:hAnsi="Georgia" w:cs="Times New Roman"/>
          <w:bCs/>
          <w:i/>
          <w:sz w:val="18"/>
          <w:szCs w:val="16"/>
        </w:rPr>
      </w:pPr>
      <w:bookmarkStart w:id="15" w:name="_Ref465633849"/>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7</w:t>
      </w:r>
      <w:r w:rsidRPr="00930686">
        <w:rPr>
          <w:rFonts w:ascii="Georgia" w:eastAsia="Times New Roman" w:hAnsi="Georgia" w:cs="Times New Roman"/>
          <w:bCs/>
          <w:i/>
          <w:noProof/>
          <w:sz w:val="18"/>
          <w:szCs w:val="16"/>
        </w:rPr>
        <w:fldChar w:fldCharType="end"/>
      </w:r>
      <w:bookmarkEnd w:id="15"/>
      <w:r w:rsidRPr="00930686">
        <w:rPr>
          <w:rFonts w:ascii="Georgia" w:eastAsia="Times New Roman" w:hAnsi="Georgia" w:cs="Times New Roman"/>
          <w:bCs/>
          <w:i/>
          <w:sz w:val="18"/>
          <w:szCs w:val="16"/>
        </w:rPr>
        <w:t>. Bedömningen av kriteriet ekologisk funktion styrs av vikten av ekosystemkomponenters (EK) funktion, dess utbytbarhet och des förekomst (</w:t>
      </w:r>
      <w:r w:rsidR="00381ED6" w:rsidRPr="00930686">
        <w:rPr>
          <w:rFonts w:ascii="Georgia" w:eastAsia="Times New Roman" w:hAnsi="Georgia" w:cs="Times New Roman"/>
          <w:bCs/>
          <w:i/>
          <w:sz w:val="18"/>
          <w:szCs w:val="16"/>
        </w:rPr>
        <w:t>både potentiell och reell). Se t</w:t>
      </w:r>
      <w:r w:rsidRPr="00930686">
        <w:rPr>
          <w:rFonts w:ascii="Georgia" w:eastAsia="Times New Roman" w:hAnsi="Georgia" w:cs="Times New Roman"/>
          <w:bCs/>
          <w:i/>
          <w:sz w:val="18"/>
          <w:szCs w:val="16"/>
        </w:rPr>
        <w:t>abell</w:t>
      </w:r>
      <w:r w:rsidR="003C53C3" w:rsidRPr="00930686">
        <w:rPr>
          <w:rFonts w:ascii="Georgia" w:eastAsia="Times New Roman" w:hAnsi="Georgia" w:cs="Times New Roman"/>
          <w:bCs/>
          <w:i/>
          <w:sz w:val="18"/>
          <w:szCs w:val="16"/>
        </w:rPr>
        <w:t xml:space="preserve"> 9</w:t>
      </w:r>
      <w:r w:rsidRPr="00930686">
        <w:rPr>
          <w:rFonts w:ascii="Georgia" w:eastAsia="Times New Roman" w:hAnsi="Georgia" w:cs="Times New Roman"/>
          <w:bCs/>
          <w:i/>
          <w:sz w:val="18"/>
          <w:szCs w:val="16"/>
        </w:rPr>
        <w:t xml:space="preserve"> för överblick av alla kriterier i Del 1a. Se </w:t>
      </w:r>
      <w:r w:rsidR="00927C81" w:rsidRPr="00930686">
        <w:rPr>
          <w:rFonts w:ascii="Georgia" w:eastAsia="Times New Roman" w:hAnsi="Georgia" w:cs="Times New Roman"/>
          <w:bCs/>
          <w:i/>
          <w:sz w:val="18"/>
          <w:szCs w:val="16"/>
        </w:rPr>
        <w:t>f</w:t>
      </w:r>
      <w:r w:rsidRPr="00930686">
        <w:rPr>
          <w:rFonts w:ascii="Georgia" w:eastAsia="Times New Roman" w:hAnsi="Georgia" w:cs="Times New Roman"/>
          <w:bCs/>
          <w:i/>
          <w:sz w:val="18"/>
          <w:szCs w:val="16"/>
        </w:rPr>
        <w:t xml:space="preserve">igur </w:t>
      </w:r>
      <w:r w:rsidR="00977060" w:rsidRPr="00930686">
        <w:rPr>
          <w:rFonts w:ascii="Georgia" w:eastAsia="Times New Roman" w:hAnsi="Georgia" w:cs="Times New Roman"/>
          <w:bCs/>
          <w:i/>
          <w:sz w:val="18"/>
          <w:szCs w:val="16"/>
        </w:rPr>
        <w:t>8</w:t>
      </w:r>
      <w:r w:rsidRPr="00930686">
        <w:rPr>
          <w:rFonts w:ascii="Georgia" w:eastAsia="Times New Roman" w:hAnsi="Georgia" w:cs="Times New Roman"/>
          <w:bCs/>
          <w:i/>
          <w:sz w:val="18"/>
          <w:szCs w:val="16"/>
        </w:rPr>
        <w:t xml:space="preserve"> för en illustration hur kriteriet ekologisk funktion bedöms.</w:t>
      </w:r>
    </w:p>
    <w:p w14:paraId="7758BF47" w14:textId="6F18F9D0" w:rsidR="00275804" w:rsidRPr="00930686" w:rsidRDefault="008C1D12" w:rsidP="00275804">
      <w:pPr>
        <w:autoSpaceDE w:val="0"/>
        <w:autoSpaceDN w:val="0"/>
        <w:adjustRightInd w:val="0"/>
        <w:spacing w:after="0" w:line="280" w:lineRule="atLeast"/>
        <w:textAlignment w:val="center"/>
        <w:rPr>
          <w:rFonts w:ascii="Georgia" w:eastAsia="Times New Roman" w:hAnsi="Georgia" w:cs="Minion Pro"/>
          <w:sz w:val="21"/>
          <w:szCs w:val="21"/>
        </w:rPr>
      </w:pPr>
      <w:r w:rsidRPr="00930686">
        <w:rPr>
          <w:noProof/>
          <w:lang w:eastAsia="sv-SE"/>
        </w:rPr>
        <w:drawing>
          <wp:inline distT="0" distB="0" distL="0" distR="0" wp14:anchorId="1FCB35E9" wp14:editId="26FBCDB5">
            <wp:extent cx="5760720" cy="564240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642405"/>
                    </a:xfrm>
                    <a:prstGeom prst="rect">
                      <a:avLst/>
                    </a:prstGeom>
                    <a:noFill/>
                    <a:ln>
                      <a:noFill/>
                    </a:ln>
                  </pic:spPr>
                </pic:pic>
              </a:graphicData>
            </a:graphic>
          </wp:inline>
        </w:drawing>
      </w:r>
    </w:p>
    <w:p w14:paraId="22AEEC9F" w14:textId="77777777" w:rsidR="00275804" w:rsidRPr="00930686" w:rsidRDefault="00275804" w:rsidP="00275804">
      <w:pPr>
        <w:spacing w:after="200" w:line="276" w:lineRule="auto"/>
        <w:rPr>
          <w:rFonts w:ascii="Georgia" w:eastAsia="Times New Roman" w:hAnsi="Georgia" w:cs="Times New Roman"/>
          <w:i/>
          <w:iCs/>
          <w:sz w:val="18"/>
          <w:szCs w:val="18"/>
        </w:rPr>
      </w:pPr>
      <w:r w:rsidRPr="00930686">
        <w:rPr>
          <w:rFonts w:ascii="Georgia" w:eastAsia="Times New Roman" w:hAnsi="Georgia" w:cs="Times New Roman"/>
          <w:sz w:val="21"/>
          <w:szCs w:val="21"/>
        </w:rPr>
        <w:br w:type="page"/>
      </w:r>
    </w:p>
    <w:p w14:paraId="7639A14E" w14:textId="5C4CDFBB" w:rsidR="00591CE5" w:rsidRPr="00930686" w:rsidRDefault="00591CE5" w:rsidP="00A13F3A">
      <w:pPr>
        <w:autoSpaceDE w:val="0"/>
        <w:autoSpaceDN w:val="0"/>
        <w:adjustRightInd w:val="0"/>
        <w:spacing w:after="0" w:line="280" w:lineRule="atLeast"/>
        <w:textAlignment w:val="center"/>
        <w:rPr>
          <w:rFonts w:ascii="Georgia" w:eastAsia="Times New Roman" w:hAnsi="Georgia" w:cs="Minion Pro"/>
          <w:sz w:val="21"/>
          <w:szCs w:val="21"/>
        </w:rPr>
      </w:pPr>
    </w:p>
    <w:p w14:paraId="25A845C2" w14:textId="77777777" w:rsidR="00591CE5" w:rsidRPr="00930686" w:rsidRDefault="00591CE5" w:rsidP="00591CE5">
      <w:pPr>
        <w:spacing w:line="300" w:lineRule="auto"/>
        <w:rPr>
          <w:rFonts w:ascii="Georgia" w:eastAsia="Times New Roman" w:hAnsi="Georgia" w:cs="Times New Roman"/>
          <w:sz w:val="21"/>
          <w:szCs w:val="21"/>
        </w:rPr>
      </w:pPr>
      <w:r w:rsidRPr="00930686">
        <w:rPr>
          <w:rFonts w:ascii="Georgia" w:eastAsia="Times New Roman" w:hAnsi="Georgia" w:cs="Times New Roman"/>
          <w:noProof/>
          <w:sz w:val="21"/>
          <w:szCs w:val="21"/>
          <w:lang w:eastAsia="sv-SE"/>
        </w:rPr>
        <w:drawing>
          <wp:inline distT="0" distB="0" distL="0" distR="0" wp14:anchorId="1E9282EE" wp14:editId="229F4DD6">
            <wp:extent cx="5407397" cy="3924000"/>
            <wp:effectExtent l="0" t="0" r="3175" b="0"/>
            <wp:docPr id="450" name="Bildobjekt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3848" cy="3935938"/>
                    </a:xfrm>
                    <a:prstGeom prst="rect">
                      <a:avLst/>
                    </a:prstGeom>
                    <a:noFill/>
                  </pic:spPr>
                </pic:pic>
              </a:graphicData>
            </a:graphic>
          </wp:inline>
        </w:drawing>
      </w:r>
    </w:p>
    <w:p w14:paraId="4388DD3F" w14:textId="7BDC5264"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Figur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Figur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8</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Schematisk figur över bedömning av kriteriet ”ekologisk funktion” vilket bedömer hur potentiellt betydelsefull en ekosystemkomponent</w:t>
      </w:r>
      <w:r w:rsidR="008263B5" w:rsidRPr="00930686">
        <w:rPr>
          <w:rFonts w:ascii="Georgia" w:eastAsia="Times New Roman" w:hAnsi="Georgia" w:cs="Times New Roman"/>
          <w:bCs/>
          <w:i/>
          <w:sz w:val="18"/>
          <w:szCs w:val="16"/>
        </w:rPr>
        <w:t xml:space="preserve"> (EK)</w:t>
      </w:r>
      <w:r w:rsidRPr="00930686">
        <w:rPr>
          <w:rFonts w:ascii="Georgia" w:eastAsia="Times New Roman" w:hAnsi="Georgia" w:cs="Times New Roman"/>
          <w:bCs/>
          <w:i/>
          <w:sz w:val="18"/>
          <w:szCs w:val="16"/>
        </w:rPr>
        <w:t xml:space="preserve"> är ur ett helhetsperspektiv. Nedan ges tre exempel. Observera att exemplens antagna bedömningar till viss del är hypotetiska och endast ska ses som vägledande exempel för hur bedömningar kan göras.</w:t>
      </w:r>
    </w:p>
    <w:p w14:paraId="749C9572" w14:textId="77777777"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Exempel 1: EK = ”Lekområden för torsk”. Bedömt för havsområdet Egentliga Östersjön. Om bedömningen görs att ”Lekområden för torsk” är relativt nära knutet till mängden adult torsk kan torskens ekologiska funktion vara det som primärt bedöms. Om torsk bedöms utgöra en mycket viktig funktion som toppredator i pelagialen indikeras att bedömningen längs axel 1 (vikt av funktion) i figuren bör hamna i den röda zonen. Om bedömningen görs att utbytbarheten av torskens funktion i Egentliga Östersjön som toppredator i pelagialen är låg indikerar axel 2 i figuren att bedömningen också borde hamna i röd zon. Om bedömningen görs att torsk har hög potential att vara så pass förekommande att dess funktion faktiskt blir betydelsefull – men inte är så pass vanligt förekommande att värdet skulle sänkas – indikerar även axel 3 (förekomst) att EK ligger i röd zon. På grund av sin bedömda nära koppling till torsk är slutsatsen att ”lekområden för torsk” bör värderas till 10 poäng för kriteriet. </w:t>
      </w:r>
    </w:p>
    <w:p w14:paraId="361E3545" w14:textId="77777777"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Exempel 2: EK = ”Uppväxtområden för torsk”. Bedömt för havsområdet Egentliga Östersjön. Om bedömningen utgår från torskens ekologiska funktion torde den bli som i exemplet ovan, 10 poäng. Men om vi antar att ”uppväxtområden för torsk” inte har lika stark koppling till mängden torsk som ”lekområden för torsk” har, bör poängen viktas ner. Bedömningen kanske står mellan 4 och 2 poäng. Här behövs mer litteraturstudier (som denna rapport inte haft utrymme till att göra) alternativt mer forskning om uppväxtområdenas roll för torsken. Tills vidare väljer vi att ge 4 poäng. </w:t>
      </w:r>
    </w:p>
    <w:p w14:paraId="3FEE5F79" w14:textId="5DB86350" w:rsidR="00591CE5" w:rsidRPr="00930686" w:rsidRDefault="00591CE5" w:rsidP="00591CE5">
      <w:pPr>
        <w:spacing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t>Exe</w:t>
      </w:r>
      <w:r w:rsidR="008263B5" w:rsidRPr="00930686">
        <w:rPr>
          <w:rFonts w:ascii="Georgia" w:eastAsia="Times New Roman" w:hAnsi="Georgia" w:cs="Times New Roman"/>
          <w:bCs/>
          <w:i/>
          <w:sz w:val="18"/>
          <w:szCs w:val="16"/>
        </w:rPr>
        <w:t>mpel 3: EK = ”Blåmusselbäddar 25–50</w:t>
      </w:r>
      <w:r w:rsidRPr="00930686">
        <w:rPr>
          <w:rFonts w:ascii="Georgia" w:eastAsia="Times New Roman" w:hAnsi="Georgia" w:cs="Times New Roman"/>
          <w:bCs/>
          <w:i/>
          <w:sz w:val="18"/>
          <w:szCs w:val="16"/>
        </w:rPr>
        <w:t xml:space="preserve"> % täckningsgrad och grundare än 30 m”. Bedömt för havsområdet Egentliga Östersjön. Blåmusslor har många viktiga funktioner, framförallt som filtrerare, föda, biotopbildare, </w:t>
      </w:r>
      <w:proofErr w:type="spellStart"/>
      <w:r w:rsidRPr="00930686">
        <w:rPr>
          <w:rFonts w:ascii="Georgia" w:eastAsia="Times New Roman" w:hAnsi="Georgia" w:cs="Times New Roman"/>
          <w:bCs/>
          <w:i/>
          <w:sz w:val="18"/>
          <w:szCs w:val="16"/>
        </w:rPr>
        <w:t>sedimentstabiliserare</w:t>
      </w:r>
      <w:proofErr w:type="spellEnd"/>
      <w:r w:rsidRPr="00930686">
        <w:rPr>
          <w:rFonts w:ascii="Georgia" w:eastAsia="Times New Roman" w:hAnsi="Georgia" w:cs="Times New Roman"/>
          <w:bCs/>
          <w:i/>
          <w:sz w:val="18"/>
          <w:szCs w:val="16"/>
        </w:rPr>
        <w:t xml:space="preserve"> m.m. vilket indikerar att bedömningen längs axel 1 (vikt av funktion) i figuren bör hamna i den röda zonen. Blåmusslor har troligen låg utbytbarhet genom det troligen inte finns någon annan EK som kan ha samma funktioner i lika stor omfattning och därmed indikerar även axel 2 i figuren att blåmusslor ligger i röd zon. Men eftersom blåmusslor är så vanliga förekommande sänks värdet något för varje plats de finns på, </w:t>
      </w:r>
      <w:r w:rsidR="00F51A31" w:rsidRPr="00930686">
        <w:rPr>
          <w:rFonts w:ascii="Georgia" w:eastAsia="Times New Roman" w:hAnsi="Georgia" w:cs="Times New Roman"/>
          <w:bCs/>
          <w:i/>
          <w:sz w:val="18"/>
          <w:szCs w:val="16"/>
        </w:rPr>
        <w:t>det vill säga</w:t>
      </w:r>
      <w:r w:rsidRPr="00930686">
        <w:rPr>
          <w:rFonts w:ascii="Georgia" w:eastAsia="Times New Roman" w:hAnsi="Georgia" w:cs="Times New Roman"/>
          <w:bCs/>
          <w:i/>
          <w:sz w:val="18"/>
          <w:szCs w:val="16"/>
        </w:rPr>
        <w:t xml:space="preserve"> från 10 poäng till 4 poäng. Om blåmusslors förekomst skulle minska skulle detta behöva omvärderas. </w:t>
      </w:r>
    </w:p>
    <w:p w14:paraId="36D182C5" w14:textId="109D0833" w:rsidR="00591CE5" w:rsidRPr="00930686" w:rsidRDefault="00591CE5" w:rsidP="00591CE5">
      <w:pPr>
        <w:spacing w:line="240" w:lineRule="auto"/>
        <w:rPr>
          <w:rFonts w:ascii="Georgia" w:eastAsia="Times New Roman" w:hAnsi="Georgia" w:cs="Times New Roman"/>
          <w:bCs/>
          <w:iCs/>
          <w:sz w:val="18"/>
          <w:szCs w:val="18"/>
        </w:rPr>
      </w:pPr>
      <w:r w:rsidRPr="00930686">
        <w:rPr>
          <w:rFonts w:ascii="Georgia" w:eastAsia="Times New Roman" w:hAnsi="Georgia" w:cs="Times New Roman"/>
          <w:bCs/>
          <w:i/>
          <w:sz w:val="18"/>
          <w:szCs w:val="16"/>
        </w:rPr>
        <w:t xml:space="preserve">Fler exempel på bedömningar redovisas i </w:t>
      </w:r>
      <w:r w:rsidR="00927C81" w:rsidRPr="00930686">
        <w:rPr>
          <w:rFonts w:ascii="Georgia" w:eastAsia="Times New Roman" w:hAnsi="Georgia" w:cs="Times New Roman"/>
          <w:bCs/>
          <w:i/>
          <w:sz w:val="18"/>
          <w:szCs w:val="16"/>
        </w:rPr>
        <w:t>t</w:t>
      </w:r>
      <w:r w:rsidR="00F63DDB" w:rsidRPr="00930686">
        <w:rPr>
          <w:rFonts w:ascii="Georgia" w:eastAsia="Times New Roman" w:hAnsi="Georgia" w:cs="Times New Roman"/>
          <w:bCs/>
          <w:i/>
          <w:sz w:val="18"/>
          <w:szCs w:val="16"/>
        </w:rPr>
        <w:t>abell 8</w:t>
      </w:r>
      <w:r w:rsidRPr="00930686">
        <w:rPr>
          <w:rFonts w:ascii="Georgia" w:eastAsia="Times New Roman" w:hAnsi="Georgia" w:cs="Times New Roman"/>
          <w:bCs/>
          <w:i/>
          <w:sz w:val="18"/>
          <w:szCs w:val="16"/>
        </w:rPr>
        <w:t>.</w:t>
      </w:r>
    </w:p>
    <w:p w14:paraId="76F35871" w14:textId="77777777" w:rsidR="00275804" w:rsidRPr="00930686" w:rsidRDefault="00275804">
      <w:pPr>
        <w:rPr>
          <w:rFonts w:ascii="Georgia" w:eastAsia="Times New Roman" w:hAnsi="Georgia" w:cs="Times New Roman"/>
          <w:bCs/>
          <w:i/>
          <w:sz w:val="18"/>
          <w:szCs w:val="16"/>
        </w:rPr>
      </w:pPr>
      <w:r w:rsidRPr="00930686">
        <w:rPr>
          <w:rFonts w:ascii="Georgia" w:eastAsia="Times New Roman" w:hAnsi="Georgia" w:cs="Times New Roman"/>
          <w:bCs/>
          <w:i/>
          <w:sz w:val="18"/>
          <w:szCs w:val="16"/>
        </w:rPr>
        <w:br w:type="page"/>
      </w:r>
    </w:p>
    <w:p w14:paraId="422C893B" w14:textId="520B7200" w:rsidR="00275804" w:rsidRPr="00930686" w:rsidRDefault="00275804" w:rsidP="00275804">
      <w:pPr>
        <w:keepNext/>
        <w:spacing w:after="0"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8</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Förklaringar till några av de värderingar som gjorts</w:t>
      </w:r>
      <w:r w:rsidR="002562F5" w:rsidRPr="00930686">
        <w:rPr>
          <w:rFonts w:ascii="Georgia" w:eastAsia="Times New Roman" w:hAnsi="Georgia" w:cs="Times New Roman"/>
          <w:bCs/>
          <w:i/>
          <w:sz w:val="18"/>
          <w:szCs w:val="16"/>
        </w:rPr>
        <w:t xml:space="preserve"> på biotiska ekosystemkomponenter (EK)</w:t>
      </w:r>
      <w:r w:rsidRPr="00930686">
        <w:rPr>
          <w:rFonts w:ascii="Georgia" w:eastAsia="Times New Roman" w:hAnsi="Georgia" w:cs="Times New Roman"/>
          <w:bCs/>
          <w:i/>
          <w:sz w:val="18"/>
          <w:szCs w:val="16"/>
        </w:rPr>
        <w:t xml:space="preserve"> av kriteriet ekologisk funktion för att testa utfallet av ramverket i Egentliga Östersjön. Observera att varken en </w:t>
      </w:r>
      <w:r w:rsidR="004046A9" w:rsidRPr="00930686">
        <w:rPr>
          <w:rFonts w:ascii="Georgia" w:eastAsia="Times New Roman" w:hAnsi="Georgia" w:cs="Times New Roman"/>
          <w:bCs/>
          <w:i/>
          <w:sz w:val="18"/>
          <w:szCs w:val="16"/>
        </w:rPr>
        <w:t>expertgrupp</w:t>
      </w:r>
      <w:r w:rsidRPr="00930686">
        <w:rPr>
          <w:rFonts w:ascii="Georgia" w:eastAsia="Times New Roman" w:hAnsi="Georgia" w:cs="Times New Roman"/>
          <w:bCs/>
          <w:i/>
          <w:sz w:val="18"/>
          <w:szCs w:val="16"/>
        </w:rPr>
        <w:t xml:space="preserve"> eller en extensiv litteraturgenomgång har utförts och att tabellen endast är till för att visa hur avvägningar bör göras. Se </w:t>
      </w:r>
      <w:r w:rsidR="00927C81" w:rsidRPr="00930686">
        <w:rPr>
          <w:rFonts w:ascii="Georgia" w:eastAsia="Times New Roman" w:hAnsi="Georgia" w:cs="Times New Roman"/>
          <w:bCs/>
          <w:i/>
          <w:sz w:val="18"/>
          <w:szCs w:val="16"/>
        </w:rPr>
        <w:t>t</w:t>
      </w:r>
      <w:r w:rsidRPr="00930686">
        <w:rPr>
          <w:rFonts w:ascii="Georgia" w:eastAsia="Times New Roman" w:hAnsi="Georgia" w:cs="Times New Roman"/>
          <w:bCs/>
          <w:i/>
          <w:sz w:val="18"/>
          <w:szCs w:val="16"/>
        </w:rPr>
        <w:t xml:space="preserve">abell </w:t>
      </w:r>
      <w:r w:rsidR="00F63DDB" w:rsidRPr="00930686">
        <w:rPr>
          <w:rFonts w:ascii="Georgia" w:eastAsia="Times New Roman" w:hAnsi="Georgia" w:cs="Times New Roman"/>
          <w:bCs/>
          <w:i/>
          <w:noProof/>
          <w:sz w:val="18"/>
          <w:szCs w:val="16"/>
        </w:rPr>
        <w:t>7</w:t>
      </w:r>
      <w:r w:rsidR="00927C81" w:rsidRPr="00930686">
        <w:rPr>
          <w:rFonts w:ascii="Georgia" w:eastAsia="Times New Roman" w:hAnsi="Georgia" w:cs="Times New Roman"/>
          <w:bCs/>
          <w:i/>
          <w:sz w:val="18"/>
          <w:szCs w:val="16"/>
        </w:rPr>
        <w:t xml:space="preserve"> och f</w:t>
      </w:r>
      <w:r w:rsidRPr="00930686">
        <w:rPr>
          <w:rFonts w:ascii="Georgia" w:eastAsia="Times New Roman" w:hAnsi="Georgia" w:cs="Times New Roman"/>
          <w:bCs/>
          <w:i/>
          <w:sz w:val="18"/>
          <w:szCs w:val="16"/>
        </w:rPr>
        <w:t>igur</w:t>
      </w:r>
      <w:r w:rsidR="00977060" w:rsidRPr="00930686">
        <w:rPr>
          <w:rFonts w:ascii="Georgia" w:eastAsia="Times New Roman" w:hAnsi="Georgia" w:cs="Times New Roman"/>
          <w:bCs/>
          <w:i/>
          <w:sz w:val="18"/>
          <w:szCs w:val="16"/>
        </w:rPr>
        <w:t xml:space="preserve"> 8</w:t>
      </w:r>
      <w:r w:rsidRPr="00930686">
        <w:rPr>
          <w:rFonts w:ascii="Georgia" w:eastAsia="Times New Roman" w:hAnsi="Georgia" w:cs="Times New Roman"/>
          <w:bCs/>
          <w:i/>
          <w:sz w:val="18"/>
          <w:szCs w:val="16"/>
        </w:rPr>
        <w:t xml:space="preserve"> för en illustration hur kriteriet ekologisk funktion bedöms.</w:t>
      </w:r>
    </w:p>
    <w:p w14:paraId="419967F6" w14:textId="64265B1E" w:rsidR="00275804" w:rsidRPr="00930686" w:rsidRDefault="00203845" w:rsidP="00275804">
      <w:pPr>
        <w:autoSpaceDE w:val="0"/>
        <w:autoSpaceDN w:val="0"/>
        <w:adjustRightInd w:val="0"/>
        <w:spacing w:after="0" w:line="280" w:lineRule="atLeast"/>
        <w:textAlignment w:val="center"/>
        <w:rPr>
          <w:rFonts w:ascii="Georgia" w:eastAsia="Times New Roman" w:hAnsi="Georgia" w:cs="Minion Pro"/>
          <w:sz w:val="21"/>
          <w:szCs w:val="21"/>
        </w:rPr>
      </w:pPr>
      <w:r w:rsidRPr="00930686">
        <w:rPr>
          <w:noProof/>
          <w:lang w:eastAsia="sv-SE"/>
        </w:rPr>
        <w:drawing>
          <wp:inline distT="0" distB="0" distL="0" distR="0" wp14:anchorId="0C619B96" wp14:editId="7C73A651">
            <wp:extent cx="5760720" cy="8066161"/>
            <wp:effectExtent l="0" t="0" r="0" b="0"/>
            <wp:docPr id="451" name="Bildobjekt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8066161"/>
                    </a:xfrm>
                    <a:prstGeom prst="rect">
                      <a:avLst/>
                    </a:prstGeom>
                    <a:noFill/>
                    <a:ln>
                      <a:noFill/>
                    </a:ln>
                  </pic:spPr>
                </pic:pic>
              </a:graphicData>
            </a:graphic>
          </wp:inline>
        </w:drawing>
      </w:r>
    </w:p>
    <w:p w14:paraId="3E36EDC8" w14:textId="42784662" w:rsidR="00591CE5" w:rsidRPr="00930686" w:rsidRDefault="00591CE5" w:rsidP="00A13F3A">
      <w:pPr>
        <w:autoSpaceDE w:val="0"/>
        <w:autoSpaceDN w:val="0"/>
        <w:adjustRightInd w:val="0"/>
        <w:spacing w:after="0" w:line="280" w:lineRule="atLeast"/>
        <w:textAlignment w:val="center"/>
        <w:rPr>
          <w:rFonts w:ascii="Georgia" w:eastAsia="Times New Roman" w:hAnsi="Georgia" w:cs="Minion Pro"/>
          <w:sz w:val="21"/>
          <w:szCs w:val="21"/>
        </w:rPr>
      </w:pPr>
    </w:p>
    <w:p w14:paraId="0BA17391" w14:textId="4993617E" w:rsidR="00591CE5" w:rsidRPr="00930686" w:rsidRDefault="00591CE5"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b/>
          <w:sz w:val="21"/>
          <w:szCs w:val="21"/>
        </w:rPr>
        <w:lastRenderedPageBreak/>
        <w:t>Överblick av Del 1a</w:t>
      </w:r>
    </w:p>
    <w:p w14:paraId="3AFD5AFF" w14:textId="0E022769" w:rsidR="00591CE5" w:rsidRPr="00930686" w:rsidRDefault="00591CE5"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Tabell </w:t>
      </w:r>
      <w:r w:rsidR="00D9521B" w:rsidRPr="00930686">
        <w:rPr>
          <w:rFonts w:ascii="Georgia" w:eastAsia="Times New Roman" w:hAnsi="Georgia" w:cs="Minion Pro"/>
          <w:sz w:val="21"/>
          <w:szCs w:val="21"/>
        </w:rPr>
        <w:t>9</w:t>
      </w:r>
      <w:r w:rsidRPr="00930686">
        <w:rPr>
          <w:rFonts w:ascii="Georgia" w:eastAsia="Times New Roman" w:hAnsi="Georgia" w:cs="Minion Pro"/>
          <w:sz w:val="21"/>
          <w:szCs w:val="21"/>
        </w:rPr>
        <w:t xml:space="preserve"> ger en sammanfattning av riktlinjerna för bedömningarna i Del 1a.</w:t>
      </w:r>
    </w:p>
    <w:p w14:paraId="14CB2417" w14:textId="18118179" w:rsidR="00591CE5" w:rsidRPr="00930686" w:rsidRDefault="00591CE5" w:rsidP="00275804">
      <w:pPr>
        <w:autoSpaceDE w:val="0"/>
        <w:autoSpaceDN w:val="0"/>
        <w:adjustRightInd w:val="0"/>
        <w:spacing w:after="0" w:line="280" w:lineRule="atLeast"/>
        <w:textAlignment w:val="center"/>
        <w:rPr>
          <w:rFonts w:ascii="Georgia" w:eastAsia="Times New Roman" w:hAnsi="Georgia" w:cs="Times New Roman"/>
          <w:bCs/>
          <w:i/>
          <w:sz w:val="18"/>
          <w:szCs w:val="16"/>
        </w:rPr>
      </w:pPr>
      <w:r w:rsidRPr="00930686">
        <w:rPr>
          <w:rFonts w:ascii="Georgia" w:eastAsia="Times New Roman" w:hAnsi="Georgia" w:cs="Minion Pro"/>
          <w:sz w:val="21"/>
          <w:szCs w:val="21"/>
        </w:rPr>
        <w:t xml:space="preserve"> </w:t>
      </w:r>
    </w:p>
    <w:p w14:paraId="1AD8A6C1" w14:textId="75952752" w:rsidR="00591CE5" w:rsidRPr="00930686" w:rsidRDefault="00591CE5" w:rsidP="006D64D7">
      <w:pPr>
        <w:spacing w:after="0" w:line="240" w:lineRule="auto"/>
        <w:rPr>
          <w:rFonts w:ascii="Georgia" w:eastAsia="Times New Roman" w:hAnsi="Georgia" w:cs="Times New Roman"/>
          <w:b/>
          <w:bCs/>
          <w:i/>
          <w:noProof/>
          <w:sz w:val="18"/>
          <w:szCs w:val="16"/>
          <w:lang w:eastAsia="sv-SE"/>
        </w:rPr>
      </w:pPr>
      <w:r w:rsidRPr="00930686">
        <w:rPr>
          <w:rFonts w:ascii="Georgia" w:eastAsia="Times New Roman" w:hAnsi="Georgia" w:cs="Times New Roman"/>
          <w:bCs/>
          <w:i/>
          <w:sz w:val="18"/>
          <w:szCs w:val="16"/>
        </w:rPr>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9</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xml:space="preserve">. Riktlinjer vid poängsättning av ekosystemkomponenter </w:t>
      </w:r>
      <w:r w:rsidR="00794F1D" w:rsidRPr="00930686">
        <w:rPr>
          <w:rFonts w:ascii="Georgia" w:eastAsia="Times New Roman" w:hAnsi="Georgia" w:cs="Times New Roman"/>
          <w:bCs/>
          <w:i/>
          <w:sz w:val="18"/>
          <w:szCs w:val="16"/>
        </w:rPr>
        <w:t xml:space="preserve">(EK) </w:t>
      </w:r>
      <w:r w:rsidRPr="00930686">
        <w:rPr>
          <w:rFonts w:ascii="Georgia" w:eastAsia="Times New Roman" w:hAnsi="Georgia" w:cs="Times New Roman"/>
          <w:bCs/>
          <w:i/>
          <w:sz w:val="18"/>
          <w:szCs w:val="16"/>
        </w:rPr>
        <w:t xml:space="preserve">efter kriterier i Del 1a – ekologiskt/biologiskt värde och </w:t>
      </w:r>
      <w:r w:rsidR="00EE3143" w:rsidRPr="00930686">
        <w:rPr>
          <w:rFonts w:ascii="Georgia" w:eastAsia="Times New Roman" w:hAnsi="Georgia" w:cs="Times New Roman"/>
          <w:bCs/>
          <w:i/>
          <w:sz w:val="18"/>
          <w:szCs w:val="16"/>
        </w:rPr>
        <w:t>indirekta</w:t>
      </w:r>
      <w:r w:rsidRPr="00930686">
        <w:rPr>
          <w:rFonts w:ascii="Georgia" w:eastAsia="Times New Roman" w:hAnsi="Georgia" w:cs="Times New Roman"/>
          <w:bCs/>
          <w:i/>
          <w:sz w:val="18"/>
          <w:szCs w:val="16"/>
        </w:rPr>
        <w:t xml:space="preserve"> ekosystemtjänster. Beträffande hotstatus är riktlinjerna specifika för hur bedömningen ska göras om ekosystemkomponenten finns listad på en rödlista. För </w:t>
      </w:r>
      <w:r w:rsidR="00FA049B" w:rsidRPr="00930686">
        <w:rPr>
          <w:rFonts w:ascii="Georgia" w:eastAsia="Times New Roman" w:hAnsi="Georgia" w:cs="Times New Roman"/>
          <w:bCs/>
          <w:i/>
          <w:sz w:val="18"/>
          <w:szCs w:val="16"/>
        </w:rPr>
        <w:t>kriterierna biologisk mångfald och ekologisk funktion</w:t>
      </w:r>
      <w:r w:rsidRPr="00930686">
        <w:rPr>
          <w:rFonts w:ascii="Georgia" w:eastAsia="Times New Roman" w:hAnsi="Georgia" w:cs="Times New Roman"/>
          <w:bCs/>
          <w:i/>
          <w:sz w:val="18"/>
          <w:szCs w:val="16"/>
        </w:rPr>
        <w:t xml:space="preserve"> avgörs bedömningen i stor utsträckning genom att relatera de olika ekosystemkomponenterna mot varandra, </w:t>
      </w:r>
      <w:r w:rsidR="00F51A31" w:rsidRPr="00930686">
        <w:rPr>
          <w:rFonts w:ascii="Georgia" w:eastAsia="Times New Roman" w:hAnsi="Georgia" w:cs="Times New Roman"/>
          <w:bCs/>
          <w:i/>
          <w:sz w:val="18"/>
          <w:szCs w:val="16"/>
        </w:rPr>
        <w:t>till exempel</w:t>
      </w:r>
      <w:r w:rsidRPr="00930686">
        <w:rPr>
          <w:rFonts w:ascii="Georgia" w:eastAsia="Times New Roman" w:hAnsi="Georgia" w:cs="Times New Roman"/>
          <w:bCs/>
          <w:i/>
          <w:sz w:val="18"/>
          <w:szCs w:val="16"/>
        </w:rPr>
        <w:t xml:space="preserve"> för att avgöra vilka ekosystemkomponenter som ”bidrar till hög biologisk mångfald” och vilka som ”bidrar med relativt hög biologisk mångfald”.</w:t>
      </w:r>
      <w:r w:rsidRPr="00930686">
        <w:rPr>
          <w:rFonts w:ascii="Georgia" w:eastAsia="Times New Roman" w:hAnsi="Georgia" w:cs="Times New Roman"/>
          <w:bCs/>
          <w:i/>
          <w:iCs/>
          <w:sz w:val="18"/>
          <w:szCs w:val="16"/>
        </w:rPr>
        <w:t xml:space="preserve"> </w:t>
      </w:r>
    </w:p>
    <w:p w14:paraId="0481E773" w14:textId="3D027EFA" w:rsidR="00591CE5" w:rsidRPr="00930686" w:rsidRDefault="00794F1D" w:rsidP="00591CE5">
      <w:pPr>
        <w:spacing w:line="300" w:lineRule="auto"/>
        <w:rPr>
          <w:rFonts w:ascii="Georgia" w:eastAsia="Times New Roman" w:hAnsi="Georgia" w:cs="Times New Roman"/>
          <w:sz w:val="21"/>
          <w:szCs w:val="21"/>
          <w:lang w:eastAsia="sv-SE"/>
        </w:rPr>
      </w:pPr>
      <w:r w:rsidRPr="00930686">
        <w:rPr>
          <w:noProof/>
          <w:lang w:eastAsia="sv-SE"/>
        </w:rPr>
        <w:drawing>
          <wp:inline distT="0" distB="0" distL="0" distR="0" wp14:anchorId="29912A39" wp14:editId="69EA0FFE">
            <wp:extent cx="4968000" cy="7234079"/>
            <wp:effectExtent l="0" t="0" r="4445" b="508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6940" cy="7247096"/>
                    </a:xfrm>
                    <a:prstGeom prst="rect">
                      <a:avLst/>
                    </a:prstGeom>
                    <a:noFill/>
                    <a:ln>
                      <a:noFill/>
                    </a:ln>
                  </pic:spPr>
                </pic:pic>
              </a:graphicData>
            </a:graphic>
          </wp:inline>
        </w:drawing>
      </w:r>
    </w:p>
    <w:p w14:paraId="1725A932" w14:textId="77777777" w:rsidR="00591CE5" w:rsidRPr="00930686" w:rsidRDefault="00591CE5" w:rsidP="00A13F3A">
      <w:pPr>
        <w:autoSpaceDE w:val="0"/>
        <w:autoSpaceDN w:val="0"/>
        <w:adjustRightInd w:val="0"/>
        <w:spacing w:after="0" w:line="280" w:lineRule="atLeast"/>
        <w:textAlignment w:val="center"/>
        <w:rPr>
          <w:rFonts w:ascii="Georgia" w:eastAsia="Times New Roman" w:hAnsi="Georgia" w:cs="Minion Pro"/>
          <w:i/>
          <w:sz w:val="21"/>
          <w:szCs w:val="21"/>
        </w:rPr>
      </w:pPr>
    </w:p>
    <w:p w14:paraId="0734DB42" w14:textId="320DCF08" w:rsidR="00A13F3A" w:rsidRPr="00930686" w:rsidRDefault="00A13F3A" w:rsidP="006D64D7">
      <w:pPr>
        <w:pStyle w:val="Rubrik4"/>
        <w:numPr>
          <w:ilvl w:val="2"/>
          <w:numId w:val="50"/>
        </w:numPr>
        <w:spacing w:before="240" w:after="80" w:line="240" w:lineRule="auto"/>
        <w:ind w:left="862" w:hanging="862"/>
        <w:rPr>
          <w:rFonts w:eastAsiaTheme="majorEastAsia" w:cstheme="majorBidi"/>
        </w:rPr>
      </w:pPr>
      <w:bookmarkStart w:id="16" w:name="_Toc485930215"/>
      <w:r w:rsidRPr="00930686">
        <w:rPr>
          <w:rFonts w:eastAsiaTheme="majorEastAsia" w:cstheme="majorBidi"/>
        </w:rPr>
        <w:lastRenderedPageBreak/>
        <w:t xml:space="preserve">Del 1b – </w:t>
      </w:r>
      <w:r w:rsidR="00EE3143" w:rsidRPr="00930686">
        <w:rPr>
          <w:rFonts w:eastAsiaTheme="majorEastAsia" w:cstheme="majorBidi"/>
        </w:rPr>
        <w:t>direkta</w:t>
      </w:r>
      <w:r w:rsidRPr="00930686">
        <w:rPr>
          <w:rFonts w:eastAsiaTheme="majorEastAsia" w:cstheme="majorBidi"/>
        </w:rPr>
        <w:t xml:space="preserve"> ekosystemtjänster</w:t>
      </w:r>
      <w:bookmarkEnd w:id="16"/>
    </w:p>
    <w:p w14:paraId="11CC37C4" w14:textId="328A7774" w:rsidR="00A13F3A" w:rsidRPr="00930686" w:rsidRDefault="00A13F3A" w:rsidP="006D64D7">
      <w:pPr>
        <w:autoSpaceDE w:val="0"/>
        <w:autoSpaceDN w:val="0"/>
        <w:adjustRightInd w:val="0"/>
        <w:spacing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Kriterierna i Del 1b (</w:t>
      </w:r>
      <w:r w:rsidR="00EE3143" w:rsidRPr="00930686">
        <w:rPr>
          <w:rFonts w:ascii="Georgia" w:eastAsia="Times New Roman" w:hAnsi="Georgia" w:cs="Minion Pro"/>
          <w:sz w:val="21"/>
          <w:szCs w:val="21"/>
        </w:rPr>
        <w:t>direkta</w:t>
      </w:r>
      <w:r w:rsidRPr="00930686">
        <w:rPr>
          <w:rFonts w:ascii="Georgia" w:eastAsia="Times New Roman" w:hAnsi="Georgia" w:cs="Minion Pro"/>
          <w:sz w:val="21"/>
          <w:szCs w:val="21"/>
        </w:rPr>
        <w:t xml:space="preserve"> ekosystemtjänster) är:</w:t>
      </w:r>
    </w:p>
    <w:p w14:paraId="1EB15342" w14:textId="77777777" w:rsidR="00E64701" w:rsidRPr="00930686" w:rsidRDefault="00E64701" w:rsidP="00E64701">
      <w:pPr>
        <w:pStyle w:val="Liststycke"/>
        <w:numPr>
          <w:ilvl w:val="0"/>
          <w:numId w:val="48"/>
        </w:numPr>
        <w:autoSpaceDE w:val="0"/>
        <w:autoSpaceDN w:val="0"/>
        <w:adjustRightInd w:val="0"/>
        <w:spacing w:after="0" w:line="280" w:lineRule="atLeast"/>
        <w:textAlignment w:val="center"/>
        <w:rPr>
          <w:rFonts w:ascii="Georgia" w:hAnsi="Georgia" w:cs="Minion Pro"/>
        </w:rPr>
      </w:pPr>
      <w:r w:rsidRPr="00930686">
        <w:rPr>
          <w:rFonts w:ascii="Georgia" w:hAnsi="Georgia" w:cs="Minion Pro"/>
        </w:rPr>
        <w:t>Försörjande ekosystemtjänster</w:t>
      </w:r>
    </w:p>
    <w:p w14:paraId="195B88B1" w14:textId="77777777" w:rsidR="00A432BA" w:rsidRPr="00930686" w:rsidRDefault="00A432BA" w:rsidP="00A432BA">
      <w:pPr>
        <w:pStyle w:val="Liststycke"/>
        <w:numPr>
          <w:ilvl w:val="0"/>
          <w:numId w:val="48"/>
        </w:numPr>
        <w:autoSpaceDE w:val="0"/>
        <w:autoSpaceDN w:val="0"/>
        <w:adjustRightInd w:val="0"/>
        <w:spacing w:after="0" w:line="280" w:lineRule="atLeast"/>
        <w:textAlignment w:val="center"/>
        <w:rPr>
          <w:rFonts w:ascii="Georgia" w:hAnsi="Georgia" w:cs="Minion Pro"/>
        </w:rPr>
      </w:pPr>
      <w:r w:rsidRPr="00930686">
        <w:rPr>
          <w:rFonts w:ascii="Georgia" w:hAnsi="Georgia" w:cs="Minion Pro"/>
        </w:rPr>
        <w:t>Kulturella ekosystemtjänster</w:t>
      </w:r>
    </w:p>
    <w:p w14:paraId="13D3BF48" w14:textId="77777777" w:rsidR="00E64701" w:rsidRPr="00930686" w:rsidRDefault="00E64701" w:rsidP="00E64701">
      <w:pPr>
        <w:pStyle w:val="Liststycke"/>
        <w:numPr>
          <w:ilvl w:val="0"/>
          <w:numId w:val="48"/>
        </w:numPr>
        <w:autoSpaceDE w:val="0"/>
        <w:autoSpaceDN w:val="0"/>
        <w:adjustRightInd w:val="0"/>
        <w:spacing w:after="0" w:line="280" w:lineRule="atLeast"/>
        <w:textAlignment w:val="center"/>
        <w:rPr>
          <w:rFonts w:ascii="Georgia" w:hAnsi="Georgia" w:cs="Minion Pro"/>
        </w:rPr>
      </w:pPr>
      <w:r w:rsidRPr="00930686">
        <w:rPr>
          <w:rFonts w:ascii="Georgia" w:hAnsi="Georgia" w:cs="Minion Pro"/>
        </w:rPr>
        <w:t>Reglerande ekosystemtjänster</w:t>
      </w:r>
    </w:p>
    <w:p w14:paraId="1A54CC12" w14:textId="5A827A23" w:rsidR="00865A16" w:rsidRPr="00930686" w:rsidRDefault="00865A16" w:rsidP="00A13F3A">
      <w:pPr>
        <w:autoSpaceDE w:val="0"/>
        <w:autoSpaceDN w:val="0"/>
        <w:adjustRightInd w:val="0"/>
        <w:spacing w:after="0" w:line="280" w:lineRule="atLeast"/>
        <w:textAlignment w:val="center"/>
        <w:rPr>
          <w:rFonts w:ascii="Georgia" w:eastAsia="Times New Roman" w:hAnsi="Georgia" w:cs="Minion Pro"/>
          <w:sz w:val="21"/>
          <w:szCs w:val="21"/>
        </w:rPr>
      </w:pPr>
    </w:p>
    <w:p w14:paraId="7AB09DA5" w14:textId="34E9C6F7" w:rsidR="00E64701" w:rsidRPr="00930686" w:rsidRDefault="00E64701"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I Del 1b (</w:t>
      </w:r>
      <w:r w:rsidR="00EE3143" w:rsidRPr="00930686">
        <w:rPr>
          <w:rFonts w:ascii="Georgia" w:eastAsia="Times New Roman" w:hAnsi="Georgia" w:cs="Minion Pro"/>
          <w:sz w:val="21"/>
          <w:szCs w:val="21"/>
        </w:rPr>
        <w:t>direkta</w:t>
      </w:r>
      <w:r w:rsidRPr="00930686">
        <w:rPr>
          <w:rFonts w:ascii="Georgia" w:eastAsia="Times New Roman" w:hAnsi="Georgia" w:cs="Minion Pro"/>
          <w:sz w:val="21"/>
          <w:szCs w:val="21"/>
        </w:rPr>
        <w:t xml:space="preserve"> ekosystemtjänster) tilldelas ekosystemkomponenterna 4 poäng, 1 poäng, eller </w:t>
      </w:r>
      <w:r w:rsidR="00CC7130" w:rsidRPr="00930686">
        <w:rPr>
          <w:rFonts w:ascii="Georgia" w:eastAsia="Times New Roman" w:hAnsi="Georgia" w:cs="Minion Pro"/>
          <w:sz w:val="21"/>
          <w:szCs w:val="21"/>
        </w:rPr>
        <w:t>0</w:t>
      </w:r>
      <w:r w:rsidRPr="00930686">
        <w:rPr>
          <w:rFonts w:ascii="Georgia" w:eastAsia="Times New Roman" w:hAnsi="Georgia" w:cs="Minion Pro"/>
          <w:sz w:val="21"/>
          <w:szCs w:val="21"/>
        </w:rPr>
        <w:t xml:space="preserve"> poäng (se </w:t>
      </w:r>
      <w:r w:rsidR="00927C81" w:rsidRPr="00930686">
        <w:rPr>
          <w:rFonts w:ascii="Georgia" w:eastAsia="Times New Roman" w:hAnsi="Georgia" w:cs="Minion Pro"/>
          <w:sz w:val="21"/>
          <w:szCs w:val="21"/>
        </w:rPr>
        <w:t>f</w:t>
      </w:r>
      <w:r w:rsidR="00B83EC9" w:rsidRPr="00930686">
        <w:rPr>
          <w:rFonts w:ascii="Georgia" w:eastAsia="Times New Roman" w:hAnsi="Georgia" w:cs="Minion Pro"/>
          <w:sz w:val="21"/>
          <w:szCs w:val="21"/>
        </w:rPr>
        <w:t xml:space="preserve">igur </w:t>
      </w:r>
      <w:r w:rsidR="00977060" w:rsidRPr="00930686">
        <w:rPr>
          <w:rFonts w:ascii="Georgia" w:eastAsia="Times New Roman" w:hAnsi="Georgia" w:cs="Minion Pro"/>
          <w:sz w:val="21"/>
          <w:szCs w:val="21"/>
        </w:rPr>
        <w:t>9</w:t>
      </w:r>
      <w:r w:rsidRPr="00930686">
        <w:rPr>
          <w:rFonts w:ascii="Georgia" w:eastAsia="Times New Roman" w:hAnsi="Georgia" w:cs="Minion Pro"/>
          <w:sz w:val="21"/>
          <w:szCs w:val="21"/>
        </w:rPr>
        <w:t>). Här kan alltså inte 10 eller 2 poäng delas ut</w:t>
      </w:r>
      <w:r w:rsidR="00F63DDB" w:rsidRPr="00930686">
        <w:rPr>
          <w:rFonts w:ascii="Georgia" w:eastAsia="Times New Roman" w:hAnsi="Georgia" w:cs="Minion Pro"/>
          <w:sz w:val="21"/>
          <w:szCs w:val="21"/>
        </w:rPr>
        <w:t xml:space="preserve"> som i Del 1a</w:t>
      </w:r>
      <w:r w:rsidRPr="00930686">
        <w:rPr>
          <w:rFonts w:ascii="Georgia" w:eastAsia="Times New Roman" w:hAnsi="Georgia" w:cs="Minion Pro"/>
          <w:sz w:val="21"/>
          <w:szCs w:val="21"/>
        </w:rPr>
        <w:t xml:space="preserve">. Att </w:t>
      </w:r>
      <w:r w:rsidR="00EE3143" w:rsidRPr="00930686">
        <w:rPr>
          <w:rFonts w:ascii="Georgia" w:eastAsia="Times New Roman" w:hAnsi="Georgia" w:cs="Minion Pro"/>
          <w:sz w:val="21"/>
          <w:szCs w:val="21"/>
        </w:rPr>
        <w:t>direkta</w:t>
      </w:r>
      <w:r w:rsidRPr="00930686">
        <w:rPr>
          <w:rFonts w:ascii="Georgia" w:eastAsia="Times New Roman" w:hAnsi="Georgia" w:cs="Minion Pro"/>
          <w:sz w:val="21"/>
          <w:szCs w:val="21"/>
        </w:rPr>
        <w:t xml:space="preserve"> ekosystemtjänster i Del 1b inte kan tilldelas lika många poäng som ekologiska/biologiska värden och </w:t>
      </w:r>
      <w:r w:rsidR="00EE3143" w:rsidRPr="00930686">
        <w:rPr>
          <w:rFonts w:ascii="Georgia" w:eastAsia="Times New Roman" w:hAnsi="Georgia" w:cs="Minion Pro"/>
          <w:sz w:val="21"/>
          <w:szCs w:val="21"/>
        </w:rPr>
        <w:t>indirekta</w:t>
      </w:r>
      <w:r w:rsidRPr="00930686">
        <w:rPr>
          <w:rFonts w:ascii="Georgia" w:eastAsia="Times New Roman" w:hAnsi="Georgia" w:cs="Minion Pro"/>
          <w:sz w:val="21"/>
          <w:szCs w:val="21"/>
        </w:rPr>
        <w:t xml:space="preserve"> ekosystemtjänster, är för att minska effekterna av dubbelvärdering på grund av att i princip alla </w:t>
      </w:r>
      <w:r w:rsidR="00EE3143" w:rsidRPr="00930686">
        <w:rPr>
          <w:rFonts w:ascii="Georgia" w:eastAsia="Times New Roman" w:hAnsi="Georgia" w:cs="Minion Pro"/>
          <w:sz w:val="21"/>
          <w:szCs w:val="21"/>
        </w:rPr>
        <w:t>direkta</w:t>
      </w:r>
      <w:r w:rsidRPr="00930686">
        <w:rPr>
          <w:rFonts w:ascii="Georgia" w:eastAsia="Times New Roman" w:hAnsi="Georgia" w:cs="Minion Pro"/>
          <w:sz w:val="21"/>
          <w:szCs w:val="21"/>
        </w:rPr>
        <w:t xml:space="preserve"> ekosystemtjänster också blir värderade i Del 1a. </w:t>
      </w:r>
      <w:r w:rsidR="000D7A52" w:rsidRPr="00930686">
        <w:rPr>
          <w:rFonts w:ascii="Georgia" w:eastAsia="Times New Roman" w:hAnsi="Georgia" w:cs="Minion Pro"/>
          <w:sz w:val="21"/>
          <w:szCs w:val="21"/>
        </w:rPr>
        <w:t>För att få en sammanvägd bedömning för Del 1b summeras poängen med ett tak på max 7 poäng.</w:t>
      </w:r>
    </w:p>
    <w:p w14:paraId="0E3FEFD9" w14:textId="45E110DA" w:rsidR="00804E03" w:rsidRPr="00930686" w:rsidRDefault="00804E03" w:rsidP="00A13F3A">
      <w:pPr>
        <w:autoSpaceDE w:val="0"/>
        <w:autoSpaceDN w:val="0"/>
        <w:adjustRightInd w:val="0"/>
        <w:spacing w:after="0" w:line="280" w:lineRule="atLeast"/>
        <w:textAlignment w:val="center"/>
        <w:rPr>
          <w:rFonts w:ascii="Georgia" w:eastAsia="Times New Roman" w:hAnsi="Georgia" w:cs="Minion Pro"/>
          <w:sz w:val="21"/>
          <w:szCs w:val="21"/>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5"/>
        <w:gridCol w:w="4444"/>
      </w:tblGrid>
      <w:tr w:rsidR="00804E03" w:rsidRPr="00930686" w14:paraId="1C799481" w14:textId="77777777" w:rsidTr="00CD7072">
        <w:tc>
          <w:tcPr>
            <w:tcW w:w="3715" w:type="dxa"/>
          </w:tcPr>
          <w:p w14:paraId="342B5CD0" w14:textId="77777777" w:rsidR="00804E03" w:rsidRPr="00930686" w:rsidRDefault="00804E03" w:rsidP="00CD7072">
            <w:pPr>
              <w:autoSpaceDE w:val="0"/>
              <w:autoSpaceDN w:val="0"/>
              <w:adjustRightInd w:val="0"/>
              <w:spacing w:after="0" w:line="280" w:lineRule="atLeast"/>
              <w:textAlignment w:val="center"/>
              <w:rPr>
                <w:rFonts w:ascii="Georgia" w:hAnsi="Georgia" w:cs="Minion Pro"/>
              </w:rPr>
            </w:pPr>
            <w:r w:rsidRPr="00930686">
              <w:rPr>
                <w:rFonts w:ascii="Georgia" w:hAnsi="Georgia" w:cs="Minion Pro"/>
                <w:noProof/>
                <w:lang w:eastAsia="sv-SE"/>
              </w:rPr>
              <w:drawing>
                <wp:inline distT="0" distB="0" distL="0" distR="0" wp14:anchorId="7F42C84A" wp14:editId="400ABE43">
                  <wp:extent cx="2110154" cy="1919304"/>
                  <wp:effectExtent l="0" t="0" r="444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6811" cy="1925359"/>
                          </a:xfrm>
                          <a:prstGeom prst="rect">
                            <a:avLst/>
                          </a:prstGeom>
                          <a:noFill/>
                        </pic:spPr>
                      </pic:pic>
                    </a:graphicData>
                  </a:graphic>
                </wp:inline>
              </w:drawing>
            </w:r>
          </w:p>
        </w:tc>
        <w:tc>
          <w:tcPr>
            <w:tcW w:w="4444" w:type="dxa"/>
          </w:tcPr>
          <w:p w14:paraId="7E945B25" w14:textId="707234DA" w:rsidR="00804E03" w:rsidRPr="00930686" w:rsidRDefault="00804E03" w:rsidP="00CD7072">
            <w:pPr>
              <w:autoSpaceDE w:val="0"/>
              <w:autoSpaceDN w:val="0"/>
              <w:adjustRightInd w:val="0"/>
              <w:spacing w:after="0" w:line="280" w:lineRule="atLeast"/>
              <w:textAlignment w:val="center"/>
              <w:rPr>
                <w:rFonts w:ascii="Georgia" w:hAnsi="Georgia" w:cs="Minion Pro"/>
              </w:rPr>
            </w:pPr>
            <w:r w:rsidRPr="00930686">
              <w:rPr>
                <w:rFonts w:ascii="Georgia" w:hAnsi="Georgia" w:cs="Times New Roman"/>
                <w:bCs/>
                <w:i/>
                <w:sz w:val="18"/>
                <w:szCs w:val="16"/>
              </w:rPr>
              <w:t xml:space="preserve">Figur </w:t>
            </w:r>
            <w:r w:rsidRPr="00930686">
              <w:rPr>
                <w:rFonts w:ascii="Georgia" w:hAnsi="Georgia" w:cs="Times New Roman"/>
                <w:bCs/>
                <w:i/>
                <w:sz w:val="18"/>
                <w:szCs w:val="16"/>
              </w:rPr>
              <w:fldChar w:fldCharType="begin"/>
            </w:r>
            <w:r w:rsidRPr="00930686">
              <w:rPr>
                <w:rFonts w:ascii="Georgia" w:hAnsi="Georgia" w:cs="Times New Roman"/>
                <w:bCs/>
                <w:i/>
                <w:sz w:val="18"/>
                <w:szCs w:val="16"/>
              </w:rPr>
              <w:instrText xml:space="preserve"> SEQ Figur \* ARABIC </w:instrText>
            </w:r>
            <w:r w:rsidRPr="00930686">
              <w:rPr>
                <w:rFonts w:ascii="Georgia" w:hAnsi="Georgia" w:cs="Times New Roman"/>
                <w:bCs/>
                <w:i/>
                <w:sz w:val="18"/>
                <w:szCs w:val="16"/>
              </w:rPr>
              <w:fldChar w:fldCharType="separate"/>
            </w:r>
            <w:r w:rsidR="003C53C3" w:rsidRPr="00930686">
              <w:rPr>
                <w:rFonts w:ascii="Georgia" w:hAnsi="Georgia" w:cs="Times New Roman"/>
                <w:bCs/>
                <w:i/>
                <w:noProof/>
                <w:sz w:val="18"/>
                <w:szCs w:val="16"/>
              </w:rPr>
              <w:t>9</w:t>
            </w:r>
            <w:r w:rsidRPr="00930686">
              <w:rPr>
                <w:rFonts w:ascii="Georgia" w:hAnsi="Georgia" w:cs="Times New Roman"/>
                <w:bCs/>
                <w:i/>
                <w:noProof/>
                <w:sz w:val="18"/>
                <w:szCs w:val="16"/>
              </w:rPr>
              <w:fldChar w:fldCharType="end"/>
            </w:r>
            <w:r w:rsidRPr="00930686">
              <w:rPr>
                <w:rFonts w:ascii="Georgia" w:hAnsi="Georgia" w:cs="Times New Roman"/>
                <w:bCs/>
                <w:i/>
                <w:sz w:val="18"/>
                <w:szCs w:val="16"/>
              </w:rPr>
              <w:t>. Poängsättning för Del 1b (</w:t>
            </w:r>
            <w:r w:rsidR="00EE3143" w:rsidRPr="00930686">
              <w:rPr>
                <w:rFonts w:ascii="Georgia" w:hAnsi="Georgia" w:cs="Times New Roman"/>
                <w:bCs/>
                <w:i/>
                <w:sz w:val="18"/>
                <w:szCs w:val="16"/>
              </w:rPr>
              <w:t>direkta</w:t>
            </w:r>
            <w:r w:rsidRPr="00930686">
              <w:rPr>
                <w:rFonts w:ascii="Georgia" w:hAnsi="Georgia" w:cs="Times New Roman"/>
                <w:bCs/>
                <w:i/>
                <w:sz w:val="18"/>
                <w:szCs w:val="16"/>
              </w:rPr>
              <w:t xml:space="preserve"> ekosystemtjänster). Poängen ökar kraftigare för varje steg för att poängmässigt lyfta de biotiska ekosystemkomponenter som bedöms ha högst prioritering för ett kriterium. Till skillnad från Del 1a (där max 10 poäng kan utdelas) kan endast 0, 1 eller 4 poäng delas ut i Del 1b. Det är för att minska effekterna av dubbelvärdering när samma egenskap hos en ekosystemkomponent värderas både i Del 1a och b. </w:t>
            </w:r>
          </w:p>
        </w:tc>
      </w:tr>
    </w:tbl>
    <w:p w14:paraId="66505DCD" w14:textId="77777777" w:rsidR="00804E03" w:rsidRPr="00930686" w:rsidRDefault="00804E03" w:rsidP="00A13F3A">
      <w:pPr>
        <w:autoSpaceDE w:val="0"/>
        <w:autoSpaceDN w:val="0"/>
        <w:adjustRightInd w:val="0"/>
        <w:spacing w:after="0" w:line="280" w:lineRule="atLeast"/>
        <w:textAlignment w:val="center"/>
        <w:rPr>
          <w:rFonts w:ascii="Georgia" w:eastAsia="Times New Roman" w:hAnsi="Georgia" w:cs="Minion Pro"/>
          <w:sz w:val="21"/>
          <w:szCs w:val="21"/>
        </w:rPr>
      </w:pPr>
    </w:p>
    <w:p w14:paraId="628403F0" w14:textId="77777777" w:rsidR="00A13F3A" w:rsidRPr="00930686" w:rsidRDefault="00A13F3A" w:rsidP="00A13F3A">
      <w:pPr>
        <w:autoSpaceDE w:val="0"/>
        <w:autoSpaceDN w:val="0"/>
        <w:adjustRightInd w:val="0"/>
        <w:spacing w:after="0" w:line="280" w:lineRule="atLeast"/>
        <w:ind w:firstLine="227"/>
        <w:textAlignment w:val="center"/>
        <w:rPr>
          <w:rFonts w:ascii="Georgia" w:eastAsia="Times New Roman" w:hAnsi="Georgia" w:cs="Minion Pro"/>
          <w:sz w:val="21"/>
          <w:szCs w:val="21"/>
        </w:rPr>
      </w:pPr>
    </w:p>
    <w:p w14:paraId="028560CE" w14:textId="77777777" w:rsidR="00E64701"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b/>
          <w:sz w:val="21"/>
          <w:szCs w:val="21"/>
        </w:rPr>
        <w:t>Försörjande ekosystemtjänster</w:t>
      </w:r>
    </w:p>
    <w:p w14:paraId="7D97EEB1" w14:textId="3241690E"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Ekosystemkomponenten tillhandahåller </w:t>
      </w:r>
      <w:r w:rsidR="00B83EC9" w:rsidRPr="00930686">
        <w:rPr>
          <w:rFonts w:ascii="Georgia" w:eastAsia="Times New Roman" w:hAnsi="Georgia" w:cs="Minion Pro"/>
          <w:sz w:val="21"/>
          <w:szCs w:val="21"/>
        </w:rPr>
        <w:t xml:space="preserve">direkt </w:t>
      </w:r>
      <w:r w:rsidRPr="00930686">
        <w:rPr>
          <w:rFonts w:ascii="Georgia" w:eastAsia="Times New Roman" w:hAnsi="Georgia" w:cs="Minion Pro"/>
          <w:sz w:val="21"/>
          <w:szCs w:val="21"/>
        </w:rPr>
        <w:t xml:space="preserve">varor som kan säljas på en marknad. Det kan </w:t>
      </w:r>
      <w:r w:rsidR="00F51A31" w:rsidRPr="00930686">
        <w:rPr>
          <w:rFonts w:ascii="Georgia" w:eastAsia="Times New Roman" w:hAnsi="Georgia" w:cs="Minion Pro"/>
          <w:sz w:val="21"/>
          <w:szCs w:val="21"/>
        </w:rPr>
        <w:t>till exempel</w:t>
      </w:r>
      <w:r w:rsidRPr="00930686">
        <w:rPr>
          <w:rFonts w:ascii="Georgia" w:eastAsia="Times New Roman" w:hAnsi="Georgia" w:cs="Minion Pro"/>
          <w:sz w:val="21"/>
          <w:szCs w:val="21"/>
        </w:rPr>
        <w:t xml:space="preserve"> vara livsmedel, genetiska resurser, kemiska resurser, energiproduktion, dekorativa resurser och flera andra råvaror. Till exempel djurfoder, alger eller musslor till gödning. </w:t>
      </w:r>
    </w:p>
    <w:p w14:paraId="48ACFAB4" w14:textId="77777777" w:rsidR="00A13F3A" w:rsidRPr="00930686" w:rsidRDefault="00A13F3A" w:rsidP="00A13F3A">
      <w:pPr>
        <w:autoSpaceDE w:val="0"/>
        <w:autoSpaceDN w:val="0"/>
        <w:adjustRightInd w:val="0"/>
        <w:spacing w:after="0" w:line="280" w:lineRule="atLeast"/>
        <w:ind w:firstLine="227"/>
        <w:textAlignment w:val="center"/>
        <w:rPr>
          <w:rFonts w:ascii="Georgia" w:eastAsia="Times New Roman" w:hAnsi="Georgia" w:cs="Minion Pro"/>
          <w:sz w:val="21"/>
          <w:szCs w:val="21"/>
        </w:rPr>
      </w:pPr>
    </w:p>
    <w:p w14:paraId="231706D2" w14:textId="77777777" w:rsidR="00F929DE" w:rsidRPr="00930686" w:rsidRDefault="00F929DE" w:rsidP="00F929DE">
      <w:pPr>
        <w:autoSpaceDE w:val="0"/>
        <w:autoSpaceDN w:val="0"/>
        <w:adjustRightInd w:val="0"/>
        <w:spacing w:after="0" w:line="280" w:lineRule="atLeast"/>
        <w:textAlignment w:val="center"/>
        <w:rPr>
          <w:rFonts w:ascii="Georgia" w:eastAsia="Times New Roman" w:hAnsi="Georgia" w:cs="Minion Pro"/>
          <w:b/>
          <w:sz w:val="21"/>
          <w:szCs w:val="21"/>
        </w:rPr>
      </w:pPr>
      <w:r w:rsidRPr="00930686">
        <w:rPr>
          <w:rFonts w:ascii="Georgia" w:eastAsia="Times New Roman" w:hAnsi="Georgia" w:cs="Minion Pro"/>
          <w:b/>
          <w:sz w:val="21"/>
          <w:szCs w:val="21"/>
        </w:rPr>
        <w:t>Kulturella ekosystemtjänster</w:t>
      </w:r>
    </w:p>
    <w:p w14:paraId="456D77F6" w14:textId="2549CFEB" w:rsidR="00F929DE" w:rsidRPr="00930686" w:rsidRDefault="00F929DE" w:rsidP="00F929DE">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Ekosystemkomponenten tillhandahåller tjänster som är av betydelse för mänsklig kultur (</w:t>
      </w:r>
      <w:r w:rsidR="00F51A31" w:rsidRPr="00930686">
        <w:rPr>
          <w:rFonts w:ascii="Georgia" w:eastAsia="Times New Roman" w:hAnsi="Georgia" w:cs="Minion Pro"/>
          <w:sz w:val="21"/>
          <w:szCs w:val="21"/>
        </w:rPr>
        <w:t>till exempel</w:t>
      </w:r>
      <w:r w:rsidRPr="00930686">
        <w:rPr>
          <w:rFonts w:ascii="Georgia" w:eastAsia="Times New Roman" w:hAnsi="Georgia" w:cs="Minion Pro"/>
          <w:sz w:val="21"/>
          <w:szCs w:val="21"/>
        </w:rPr>
        <w:t xml:space="preserve"> om ekosystemkomponenten nyttjas för naturupplevelser och bidrar till rekreation, folkhälsa, turistnäring, estetik, vetenskap och utbildning, natur-/kulturarv och inspiration). Till exempel fåglar för fågelskådning eller fisk för sportfiske.</w:t>
      </w:r>
    </w:p>
    <w:p w14:paraId="139FF1C2" w14:textId="77777777" w:rsidR="00F929DE" w:rsidRPr="00930686" w:rsidRDefault="00F929DE" w:rsidP="00F929DE">
      <w:pPr>
        <w:autoSpaceDE w:val="0"/>
        <w:autoSpaceDN w:val="0"/>
        <w:adjustRightInd w:val="0"/>
        <w:spacing w:after="0" w:line="280" w:lineRule="atLeast"/>
        <w:textAlignment w:val="center"/>
        <w:rPr>
          <w:rFonts w:ascii="Georgia" w:eastAsia="Times New Roman" w:hAnsi="Georgia" w:cs="Minion Pro"/>
          <w:sz w:val="21"/>
          <w:szCs w:val="21"/>
        </w:rPr>
      </w:pPr>
    </w:p>
    <w:p w14:paraId="4B92D2EA" w14:textId="77777777" w:rsidR="00E64701"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b/>
          <w:sz w:val="21"/>
          <w:szCs w:val="21"/>
        </w:rPr>
        <w:t>Reglerande ekosystemtjänster</w:t>
      </w:r>
    </w:p>
    <w:p w14:paraId="2F1AB5B7" w14:textId="73CAF12A"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Ekosystemkomponenten har genom biologiska processer en reglerande funktion som minskar olika miljöproblem. Exempel på detta är tjänster som motverkar övergödningsproblematik eller som håller kvar sediment. Till exempel musslor som filtrerar vattnet vilket minskar effekter från övergödningsproblematik eller kärlväxter som binder sediment med sina rötter. </w:t>
      </w:r>
    </w:p>
    <w:p w14:paraId="2EB9FDA8" w14:textId="77777777" w:rsidR="00A13F3A" w:rsidRPr="00930686" w:rsidRDefault="00A13F3A" w:rsidP="00A13F3A">
      <w:pPr>
        <w:autoSpaceDE w:val="0"/>
        <w:autoSpaceDN w:val="0"/>
        <w:adjustRightInd w:val="0"/>
        <w:spacing w:after="0" w:line="280" w:lineRule="atLeast"/>
        <w:ind w:firstLine="227"/>
        <w:textAlignment w:val="center"/>
        <w:rPr>
          <w:rFonts w:ascii="Georgia" w:eastAsia="Times New Roman" w:hAnsi="Georgia" w:cs="Minion Pro"/>
          <w:sz w:val="21"/>
          <w:szCs w:val="21"/>
        </w:rPr>
      </w:pPr>
    </w:p>
    <w:p w14:paraId="5521F37F" w14:textId="4105B59D" w:rsidR="00D9521B" w:rsidRPr="00930686" w:rsidRDefault="00D9521B" w:rsidP="00D9521B">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Tabell 10 ger vägledning till hur kriterierna ska bedömas och </w:t>
      </w:r>
      <w:r w:rsidR="00927C81" w:rsidRPr="00930686">
        <w:rPr>
          <w:rFonts w:ascii="Georgia" w:eastAsia="Times New Roman" w:hAnsi="Georgia" w:cs="Minion Pro"/>
          <w:sz w:val="21"/>
          <w:szCs w:val="21"/>
        </w:rPr>
        <w:t>t</w:t>
      </w:r>
      <w:r w:rsidRPr="00930686">
        <w:rPr>
          <w:rFonts w:ascii="Georgia" w:eastAsia="Times New Roman" w:hAnsi="Georgia" w:cs="Minion Pro"/>
          <w:sz w:val="21"/>
          <w:szCs w:val="21"/>
        </w:rPr>
        <w:t>abell 11 ger exempel på hur olika ekosystemkomponenter kan bedömas för dem.</w:t>
      </w:r>
    </w:p>
    <w:p w14:paraId="79B3815B" w14:textId="3382111C" w:rsidR="00D9521B" w:rsidRPr="00930686" w:rsidRDefault="00D9521B">
      <w:pPr>
        <w:rPr>
          <w:rFonts w:ascii="Georgia" w:eastAsia="Times New Roman" w:hAnsi="Georgia" w:cs="Times New Roman"/>
          <w:bCs/>
          <w:i/>
          <w:sz w:val="18"/>
          <w:szCs w:val="16"/>
        </w:rPr>
      </w:pPr>
    </w:p>
    <w:p w14:paraId="4EA0D9DF" w14:textId="77777777" w:rsidR="00A46774" w:rsidRPr="00930686" w:rsidRDefault="00A46774">
      <w:pPr>
        <w:rPr>
          <w:rFonts w:ascii="Georgia" w:eastAsia="Times New Roman" w:hAnsi="Georgia" w:cs="Times New Roman"/>
          <w:bCs/>
          <w:i/>
          <w:sz w:val="18"/>
          <w:szCs w:val="16"/>
        </w:rPr>
      </w:pPr>
      <w:r w:rsidRPr="00930686">
        <w:rPr>
          <w:rFonts w:ascii="Georgia" w:eastAsia="Times New Roman" w:hAnsi="Georgia" w:cs="Times New Roman"/>
          <w:bCs/>
          <w:i/>
          <w:sz w:val="18"/>
          <w:szCs w:val="16"/>
        </w:rPr>
        <w:br w:type="page"/>
      </w:r>
    </w:p>
    <w:p w14:paraId="47B2F243" w14:textId="5F308BCF" w:rsidR="003B537E" w:rsidRPr="00930686" w:rsidRDefault="003B537E" w:rsidP="006D64D7">
      <w:pPr>
        <w:spacing w:after="0" w:line="240" w:lineRule="auto"/>
        <w:ind w:right="-1"/>
        <w:rPr>
          <w:rFonts w:ascii="Georgia" w:eastAsia="Times New Roman" w:hAnsi="Georgia" w:cs="Times New Roman"/>
          <w:bCs/>
          <w:i/>
          <w:noProof/>
          <w:sz w:val="18"/>
          <w:szCs w:val="16"/>
          <w:lang w:eastAsia="sv-SE"/>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10</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Riktlinjer vid poängsättning av ekosystemkomponenter</w:t>
      </w:r>
      <w:r w:rsidR="009A2C8E" w:rsidRPr="00930686">
        <w:rPr>
          <w:rFonts w:ascii="Georgia" w:eastAsia="Times New Roman" w:hAnsi="Georgia" w:cs="Times New Roman"/>
          <w:bCs/>
          <w:i/>
          <w:sz w:val="18"/>
          <w:szCs w:val="16"/>
        </w:rPr>
        <w:t xml:space="preserve"> (EK)</w:t>
      </w:r>
      <w:r w:rsidRPr="00930686">
        <w:rPr>
          <w:rFonts w:ascii="Georgia" w:eastAsia="Times New Roman" w:hAnsi="Georgia" w:cs="Times New Roman"/>
          <w:bCs/>
          <w:i/>
          <w:sz w:val="18"/>
          <w:szCs w:val="16"/>
        </w:rPr>
        <w:t xml:space="preserve"> efter kriterier i Del 1b – </w:t>
      </w:r>
      <w:r w:rsidR="009A2C8E" w:rsidRPr="00930686">
        <w:rPr>
          <w:rFonts w:ascii="Georgia" w:eastAsia="Times New Roman" w:hAnsi="Georgia" w:cs="Times New Roman"/>
          <w:bCs/>
          <w:i/>
          <w:sz w:val="18"/>
          <w:szCs w:val="16"/>
        </w:rPr>
        <w:t>d</w:t>
      </w:r>
      <w:r w:rsidR="00EE3143" w:rsidRPr="00930686">
        <w:rPr>
          <w:rFonts w:ascii="Georgia" w:eastAsia="Times New Roman" w:hAnsi="Georgia" w:cs="Times New Roman"/>
          <w:bCs/>
          <w:i/>
          <w:sz w:val="18"/>
          <w:szCs w:val="16"/>
        </w:rPr>
        <w:t>irekta</w:t>
      </w:r>
      <w:r w:rsidRPr="00930686">
        <w:rPr>
          <w:rFonts w:ascii="Georgia" w:eastAsia="Times New Roman" w:hAnsi="Georgia" w:cs="Times New Roman"/>
          <w:bCs/>
          <w:i/>
          <w:sz w:val="18"/>
          <w:szCs w:val="16"/>
        </w:rPr>
        <w:t xml:space="preserve"> ekosystemtjänster. För dessa kriterier kan ingen ekosystemkomponent få 10 eller 2 poäng</w:t>
      </w:r>
      <w:r w:rsidR="00FA049B" w:rsidRPr="00930686">
        <w:rPr>
          <w:rFonts w:ascii="Georgia" w:eastAsia="Times New Roman" w:hAnsi="Georgia" w:cs="Times New Roman"/>
          <w:bCs/>
          <w:i/>
          <w:sz w:val="18"/>
          <w:szCs w:val="16"/>
        </w:rPr>
        <w:t xml:space="preserve"> (som de kan få i Del 1a)</w:t>
      </w:r>
      <w:r w:rsidRPr="00930686">
        <w:rPr>
          <w:rFonts w:ascii="Georgia" w:eastAsia="Times New Roman" w:hAnsi="Georgia" w:cs="Times New Roman"/>
          <w:bCs/>
          <w:i/>
          <w:sz w:val="18"/>
          <w:szCs w:val="16"/>
        </w:rPr>
        <w:t xml:space="preserve">. Observera att det endast är </w:t>
      </w:r>
      <w:r w:rsidR="00EE3143" w:rsidRPr="00930686">
        <w:rPr>
          <w:rFonts w:ascii="Georgia" w:eastAsia="Times New Roman" w:hAnsi="Georgia" w:cs="Times New Roman"/>
          <w:bCs/>
          <w:i/>
          <w:sz w:val="18"/>
          <w:szCs w:val="16"/>
        </w:rPr>
        <w:t>direkta</w:t>
      </w:r>
      <w:r w:rsidRPr="00930686">
        <w:rPr>
          <w:rFonts w:ascii="Georgia" w:eastAsia="Times New Roman" w:hAnsi="Georgia" w:cs="Times New Roman"/>
          <w:bCs/>
          <w:i/>
          <w:sz w:val="18"/>
          <w:szCs w:val="16"/>
        </w:rPr>
        <w:t xml:space="preserve"> ekosystemtjänster som ger poäng. </w:t>
      </w:r>
      <w:r w:rsidR="00EE3143" w:rsidRPr="00930686">
        <w:rPr>
          <w:rFonts w:ascii="Georgia" w:eastAsia="Times New Roman" w:hAnsi="Georgia" w:cs="Times New Roman"/>
          <w:bCs/>
          <w:i/>
          <w:sz w:val="18"/>
          <w:szCs w:val="16"/>
        </w:rPr>
        <w:t>Indirekta</w:t>
      </w:r>
      <w:r w:rsidRPr="00930686">
        <w:rPr>
          <w:rFonts w:ascii="Georgia" w:eastAsia="Times New Roman" w:hAnsi="Georgia" w:cs="Times New Roman"/>
          <w:bCs/>
          <w:i/>
          <w:sz w:val="18"/>
          <w:szCs w:val="16"/>
        </w:rPr>
        <w:t xml:space="preserve"> ekosystemtjänster (stödjande och flera reglerande ekosystemtjänster) bedöms tillsammans med ekologiskt/biologiska värden i Del 1a. Exempel på bedömningar redovisas i </w:t>
      </w:r>
      <w:r w:rsidR="00927C81" w:rsidRPr="00930686">
        <w:rPr>
          <w:rFonts w:ascii="Georgia" w:eastAsia="Times New Roman" w:hAnsi="Georgia" w:cs="Times New Roman"/>
          <w:bCs/>
          <w:i/>
          <w:sz w:val="18"/>
          <w:szCs w:val="16"/>
        </w:rPr>
        <w:t>t</w:t>
      </w:r>
      <w:r w:rsidR="00F63DDB" w:rsidRPr="00930686">
        <w:rPr>
          <w:rFonts w:ascii="Georgia" w:eastAsia="Times New Roman" w:hAnsi="Georgia" w:cs="Times New Roman"/>
          <w:bCs/>
          <w:i/>
          <w:sz w:val="18"/>
          <w:szCs w:val="16"/>
        </w:rPr>
        <w:t>abell 11</w:t>
      </w:r>
      <w:r w:rsidRPr="00930686">
        <w:rPr>
          <w:rFonts w:ascii="Georgia" w:eastAsia="Times New Roman" w:hAnsi="Georgia" w:cs="Times New Roman"/>
          <w:bCs/>
          <w:i/>
          <w:sz w:val="18"/>
          <w:szCs w:val="16"/>
        </w:rPr>
        <w:t>.</w:t>
      </w:r>
    </w:p>
    <w:p w14:paraId="3704CB08" w14:textId="11571630" w:rsidR="003B537E" w:rsidRPr="00930686" w:rsidRDefault="00203845" w:rsidP="003B537E">
      <w:pPr>
        <w:spacing w:line="300" w:lineRule="auto"/>
        <w:rPr>
          <w:rFonts w:ascii="Georgia" w:eastAsia="Times New Roman" w:hAnsi="Georgia" w:cs="Times New Roman"/>
          <w:sz w:val="21"/>
          <w:szCs w:val="21"/>
          <w:lang w:eastAsia="sv-SE"/>
        </w:rPr>
      </w:pPr>
      <w:r w:rsidRPr="00930686">
        <w:rPr>
          <w:noProof/>
          <w:lang w:eastAsia="sv-SE"/>
        </w:rPr>
        <w:drawing>
          <wp:inline distT="0" distB="0" distL="0" distR="0" wp14:anchorId="48F95663" wp14:editId="4C66A5FD">
            <wp:extent cx="5760720" cy="4727524"/>
            <wp:effectExtent l="0" t="0" r="0" b="0"/>
            <wp:docPr id="456" name="Bildobjekt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727524"/>
                    </a:xfrm>
                    <a:prstGeom prst="rect">
                      <a:avLst/>
                    </a:prstGeom>
                    <a:noFill/>
                    <a:ln>
                      <a:noFill/>
                    </a:ln>
                  </pic:spPr>
                </pic:pic>
              </a:graphicData>
            </a:graphic>
          </wp:inline>
        </w:drawing>
      </w:r>
    </w:p>
    <w:p w14:paraId="2BBED585" w14:textId="77777777" w:rsidR="00D9521B" w:rsidRPr="00930686" w:rsidRDefault="00D9521B">
      <w:pPr>
        <w:rPr>
          <w:rFonts w:ascii="Georgia" w:eastAsia="Times New Roman" w:hAnsi="Georgia" w:cs="Times New Roman"/>
          <w:bCs/>
          <w:i/>
          <w:sz w:val="18"/>
          <w:szCs w:val="16"/>
        </w:rPr>
      </w:pPr>
      <w:r w:rsidRPr="00930686">
        <w:rPr>
          <w:rFonts w:ascii="Georgia" w:eastAsia="Times New Roman" w:hAnsi="Georgia" w:cs="Times New Roman"/>
          <w:bCs/>
          <w:i/>
          <w:sz w:val="18"/>
          <w:szCs w:val="16"/>
        </w:rPr>
        <w:br w:type="page"/>
      </w:r>
    </w:p>
    <w:p w14:paraId="25F5B6E4" w14:textId="385B50A8" w:rsidR="00275804" w:rsidRPr="00930686" w:rsidRDefault="00275804" w:rsidP="00275804">
      <w:pPr>
        <w:keepNext/>
        <w:spacing w:after="0"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11</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Förklaringar till några av de vä</w:t>
      </w:r>
      <w:r w:rsidR="009A2C8E" w:rsidRPr="00930686">
        <w:rPr>
          <w:rFonts w:ascii="Georgia" w:eastAsia="Times New Roman" w:hAnsi="Georgia" w:cs="Times New Roman"/>
          <w:bCs/>
          <w:i/>
          <w:sz w:val="18"/>
          <w:szCs w:val="16"/>
        </w:rPr>
        <w:t>rderingar som gjorts på biotiska ekosystemkomponenter (EK) av Del 1b – d</w:t>
      </w:r>
      <w:r w:rsidR="00EE3143" w:rsidRPr="00930686">
        <w:rPr>
          <w:rFonts w:ascii="Georgia" w:eastAsia="Times New Roman" w:hAnsi="Georgia" w:cs="Times New Roman"/>
          <w:bCs/>
          <w:i/>
          <w:sz w:val="18"/>
          <w:szCs w:val="16"/>
        </w:rPr>
        <w:t>irekta</w:t>
      </w:r>
      <w:r w:rsidRPr="00930686">
        <w:rPr>
          <w:rFonts w:ascii="Georgia" w:eastAsia="Times New Roman" w:hAnsi="Georgia" w:cs="Times New Roman"/>
          <w:bCs/>
          <w:i/>
          <w:sz w:val="18"/>
          <w:szCs w:val="16"/>
        </w:rPr>
        <w:t xml:space="preserve"> ekosystemtjänster” för att testa utfallet av ramverket i Egentliga Östersjön. Observera att varken en </w:t>
      </w:r>
      <w:r w:rsidR="004046A9" w:rsidRPr="00930686">
        <w:rPr>
          <w:rFonts w:ascii="Georgia" w:eastAsia="Times New Roman" w:hAnsi="Georgia" w:cs="Times New Roman"/>
          <w:bCs/>
          <w:i/>
          <w:sz w:val="18"/>
          <w:szCs w:val="16"/>
        </w:rPr>
        <w:t>expertgrupp</w:t>
      </w:r>
      <w:r w:rsidRPr="00930686">
        <w:rPr>
          <w:rFonts w:ascii="Georgia" w:eastAsia="Times New Roman" w:hAnsi="Georgia" w:cs="Times New Roman"/>
          <w:bCs/>
          <w:i/>
          <w:sz w:val="18"/>
          <w:szCs w:val="16"/>
        </w:rPr>
        <w:t xml:space="preserve"> eller en extensiv litteraturgenomgång har utförts och att tabellen endast är till för att visa hur avvägningar bör göras. För beskrivningar av hur de olika poängen ska sättas se </w:t>
      </w:r>
      <w:r w:rsidR="00927C81" w:rsidRPr="00930686">
        <w:rPr>
          <w:rFonts w:ascii="Georgia" w:eastAsia="Times New Roman" w:hAnsi="Georgia" w:cs="Times New Roman"/>
          <w:bCs/>
          <w:i/>
          <w:sz w:val="18"/>
          <w:szCs w:val="16"/>
        </w:rPr>
        <w:t>t</w:t>
      </w:r>
      <w:r w:rsidRPr="00930686">
        <w:rPr>
          <w:rFonts w:ascii="Georgia" w:eastAsia="Times New Roman" w:hAnsi="Georgia" w:cs="Times New Roman"/>
          <w:bCs/>
          <w:i/>
          <w:sz w:val="18"/>
          <w:szCs w:val="16"/>
        </w:rPr>
        <w:t xml:space="preserve">abell </w:t>
      </w:r>
      <w:r w:rsidR="00F63DDB" w:rsidRPr="00930686">
        <w:rPr>
          <w:rFonts w:ascii="Georgia" w:eastAsia="Times New Roman" w:hAnsi="Georgia" w:cs="Times New Roman"/>
          <w:bCs/>
          <w:i/>
          <w:noProof/>
          <w:sz w:val="18"/>
          <w:szCs w:val="16"/>
        </w:rPr>
        <w:t>10</w:t>
      </w:r>
      <w:r w:rsidRPr="00930686">
        <w:rPr>
          <w:rFonts w:ascii="Georgia" w:eastAsia="Times New Roman" w:hAnsi="Georgia" w:cs="Times New Roman"/>
          <w:bCs/>
          <w:i/>
          <w:sz w:val="18"/>
          <w:szCs w:val="16"/>
        </w:rPr>
        <w:t xml:space="preserve">. </w:t>
      </w:r>
    </w:p>
    <w:p w14:paraId="5E7602E5" w14:textId="354AC572" w:rsidR="00275804" w:rsidRPr="00930686" w:rsidRDefault="00203845" w:rsidP="00275804">
      <w:pPr>
        <w:autoSpaceDE w:val="0"/>
        <w:autoSpaceDN w:val="0"/>
        <w:adjustRightInd w:val="0"/>
        <w:spacing w:after="0" w:line="280" w:lineRule="atLeast"/>
        <w:textAlignment w:val="center"/>
        <w:rPr>
          <w:rFonts w:ascii="Georgia" w:eastAsia="Times New Roman" w:hAnsi="Georgia" w:cs="Minion Pro"/>
          <w:sz w:val="21"/>
          <w:szCs w:val="21"/>
        </w:rPr>
      </w:pPr>
      <w:r w:rsidRPr="00930686">
        <w:rPr>
          <w:noProof/>
          <w:lang w:eastAsia="sv-SE"/>
        </w:rPr>
        <w:drawing>
          <wp:inline distT="0" distB="0" distL="0" distR="0" wp14:anchorId="4997F328" wp14:editId="20B8C345">
            <wp:extent cx="5760720" cy="6675767"/>
            <wp:effectExtent l="0" t="0" r="0" b="0"/>
            <wp:docPr id="457" name="Bildobjekt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6675767"/>
                    </a:xfrm>
                    <a:prstGeom prst="rect">
                      <a:avLst/>
                    </a:prstGeom>
                    <a:noFill/>
                    <a:ln>
                      <a:noFill/>
                    </a:ln>
                  </pic:spPr>
                </pic:pic>
              </a:graphicData>
            </a:graphic>
          </wp:inline>
        </w:drawing>
      </w:r>
    </w:p>
    <w:p w14:paraId="705A02A0" w14:textId="77777777" w:rsidR="00275804" w:rsidRPr="00930686" w:rsidRDefault="00275804" w:rsidP="00275804">
      <w:pPr>
        <w:spacing w:after="200" w:line="276" w:lineRule="auto"/>
        <w:rPr>
          <w:rFonts w:ascii="Georgia" w:eastAsia="Times New Roman" w:hAnsi="Georgia" w:cs="Times New Roman"/>
          <w:i/>
          <w:iCs/>
          <w:sz w:val="18"/>
          <w:szCs w:val="18"/>
        </w:rPr>
      </w:pPr>
      <w:r w:rsidRPr="00930686">
        <w:rPr>
          <w:rFonts w:ascii="Georgia" w:eastAsia="Times New Roman" w:hAnsi="Georgia" w:cs="Times New Roman"/>
          <w:sz w:val="21"/>
          <w:szCs w:val="21"/>
        </w:rPr>
        <w:br w:type="page"/>
      </w:r>
    </w:p>
    <w:p w14:paraId="756B8434" w14:textId="38BBB068" w:rsidR="00D4175C" w:rsidRPr="00930686" w:rsidRDefault="00A13F3A" w:rsidP="006D64D7">
      <w:pPr>
        <w:pStyle w:val="Rubrik4"/>
        <w:numPr>
          <w:ilvl w:val="2"/>
          <w:numId w:val="50"/>
        </w:numPr>
        <w:spacing w:before="240" w:after="80" w:line="240" w:lineRule="auto"/>
        <w:ind w:left="862" w:hanging="862"/>
        <w:rPr>
          <w:rFonts w:eastAsiaTheme="majorEastAsia" w:cstheme="majorBidi"/>
        </w:rPr>
      </w:pPr>
      <w:bookmarkStart w:id="17" w:name="_Toc485930216"/>
      <w:r w:rsidRPr="00930686">
        <w:rPr>
          <w:rFonts w:eastAsiaTheme="majorEastAsia" w:cstheme="majorBidi"/>
        </w:rPr>
        <w:lastRenderedPageBreak/>
        <w:t>Rekommendation</w:t>
      </w:r>
      <w:r w:rsidR="00D4175C" w:rsidRPr="00930686">
        <w:rPr>
          <w:rFonts w:eastAsiaTheme="majorEastAsia" w:cstheme="majorBidi"/>
        </w:rPr>
        <w:t>er till den fördjupade naturvärdesbedömningen</w:t>
      </w:r>
      <w:bookmarkEnd w:id="17"/>
      <w:r w:rsidRPr="00930686">
        <w:rPr>
          <w:rFonts w:eastAsiaTheme="majorEastAsia" w:cstheme="majorBidi"/>
        </w:rPr>
        <w:t xml:space="preserve"> </w:t>
      </w:r>
    </w:p>
    <w:p w14:paraId="1E0BC68C" w14:textId="0A11401F" w:rsidR="00FB64D2" w:rsidRPr="00930686" w:rsidRDefault="004046A9" w:rsidP="00D4175C">
      <w:pPr>
        <w:rPr>
          <w:rFonts w:ascii="Georgia" w:hAnsi="Georgia"/>
          <w:sz w:val="21"/>
          <w:szCs w:val="21"/>
        </w:rPr>
      </w:pPr>
      <w:r w:rsidRPr="00930686">
        <w:rPr>
          <w:rFonts w:ascii="Georgia" w:hAnsi="Georgia"/>
          <w:sz w:val="21"/>
          <w:szCs w:val="21"/>
        </w:rPr>
        <w:t>Expertgrupp</w:t>
      </w:r>
      <w:r w:rsidR="00FB64D2" w:rsidRPr="00930686">
        <w:rPr>
          <w:rFonts w:ascii="Georgia" w:hAnsi="Georgia"/>
          <w:sz w:val="21"/>
          <w:szCs w:val="21"/>
        </w:rPr>
        <w:t xml:space="preserve">en bör också ge specifika rekommendationer till länsstyrelserna </w:t>
      </w:r>
      <w:r w:rsidR="00033978" w:rsidRPr="00930686">
        <w:rPr>
          <w:rFonts w:ascii="Georgia" w:hAnsi="Georgia"/>
          <w:sz w:val="21"/>
          <w:szCs w:val="21"/>
        </w:rPr>
        <w:t>gällande</w:t>
      </w:r>
      <w:r w:rsidR="00FB64D2" w:rsidRPr="00930686">
        <w:rPr>
          <w:rFonts w:ascii="Georgia" w:hAnsi="Georgia"/>
          <w:sz w:val="21"/>
          <w:szCs w:val="21"/>
        </w:rPr>
        <w:t xml:space="preserve"> vilka ekosystemkomponenter </w:t>
      </w:r>
      <w:r w:rsidR="00173D7E" w:rsidRPr="00930686">
        <w:rPr>
          <w:rFonts w:ascii="Georgia" w:hAnsi="Georgia"/>
          <w:sz w:val="21"/>
          <w:szCs w:val="21"/>
        </w:rPr>
        <w:t>s</w:t>
      </w:r>
      <w:r w:rsidR="00FB64D2" w:rsidRPr="00930686">
        <w:rPr>
          <w:rFonts w:ascii="Georgia" w:hAnsi="Georgia"/>
          <w:sz w:val="21"/>
          <w:szCs w:val="21"/>
        </w:rPr>
        <w:t xml:space="preserve">om ska ligga till grund för värdekärnor och hur mycket de </w:t>
      </w:r>
      <w:r w:rsidR="00173D7E" w:rsidRPr="00930686">
        <w:rPr>
          <w:rFonts w:ascii="Georgia" w:hAnsi="Georgia"/>
          <w:sz w:val="21"/>
          <w:szCs w:val="21"/>
        </w:rPr>
        <w:t>bör vara representerade i fortsa</w:t>
      </w:r>
      <w:r w:rsidR="00FB64D2" w:rsidRPr="00930686">
        <w:rPr>
          <w:rFonts w:ascii="Georgia" w:hAnsi="Georgia"/>
          <w:sz w:val="21"/>
          <w:szCs w:val="21"/>
        </w:rPr>
        <w:t>t</w:t>
      </w:r>
      <w:r w:rsidR="00173D7E" w:rsidRPr="00930686">
        <w:rPr>
          <w:rFonts w:ascii="Georgia" w:hAnsi="Georgia"/>
          <w:sz w:val="21"/>
          <w:szCs w:val="21"/>
        </w:rPr>
        <w:t>t</w:t>
      </w:r>
      <w:r w:rsidR="00FB64D2" w:rsidRPr="00930686">
        <w:rPr>
          <w:rFonts w:ascii="Georgia" w:hAnsi="Georgia"/>
          <w:sz w:val="21"/>
          <w:szCs w:val="21"/>
        </w:rPr>
        <w:t>a an</w:t>
      </w:r>
      <w:r w:rsidR="00173D7E" w:rsidRPr="00930686">
        <w:rPr>
          <w:rFonts w:ascii="Georgia" w:hAnsi="Georgia"/>
          <w:sz w:val="21"/>
          <w:szCs w:val="21"/>
        </w:rPr>
        <w:t>a</w:t>
      </w:r>
      <w:r w:rsidR="00FB64D2" w:rsidRPr="00930686">
        <w:rPr>
          <w:rFonts w:ascii="Georgia" w:hAnsi="Georgia"/>
          <w:sz w:val="21"/>
          <w:szCs w:val="21"/>
        </w:rPr>
        <w:t>lyser av värdetrakter</w:t>
      </w:r>
      <w:r w:rsidR="00173D7E" w:rsidRPr="00930686">
        <w:rPr>
          <w:rFonts w:ascii="Georgia" w:hAnsi="Georgia"/>
          <w:sz w:val="21"/>
          <w:szCs w:val="21"/>
        </w:rPr>
        <w:t>.</w:t>
      </w:r>
      <w:r w:rsidR="00173D7E" w:rsidRPr="00930686">
        <w:rPr>
          <w:rStyle w:val="Fotnotsreferens"/>
          <w:rFonts w:ascii="Georgia" w:hAnsi="Georgia"/>
          <w:sz w:val="21"/>
          <w:szCs w:val="21"/>
        </w:rPr>
        <w:footnoteReference w:id="11"/>
      </w:r>
    </w:p>
    <w:p w14:paraId="1311B707" w14:textId="03DB5A5F" w:rsidR="00D4175C" w:rsidRPr="00930686" w:rsidRDefault="00D4175C" w:rsidP="00D4175C">
      <w:pPr>
        <w:rPr>
          <w:rFonts w:ascii="Georgia" w:hAnsi="Georgia"/>
          <w:b/>
          <w:sz w:val="21"/>
          <w:szCs w:val="21"/>
        </w:rPr>
      </w:pPr>
      <w:r w:rsidRPr="00930686">
        <w:rPr>
          <w:rFonts w:ascii="Georgia" w:hAnsi="Georgia"/>
          <w:b/>
          <w:sz w:val="21"/>
          <w:szCs w:val="21"/>
        </w:rPr>
        <w:t>Ekosystemkomponenter och värdekärnor</w:t>
      </w:r>
      <w:r w:rsidRPr="00930686">
        <w:rPr>
          <w:rFonts w:ascii="Georgia" w:hAnsi="Georgia"/>
          <w:b/>
          <w:sz w:val="21"/>
          <w:szCs w:val="21"/>
        </w:rPr>
        <w:br/>
      </w:r>
      <w:r w:rsidR="00BF4911" w:rsidRPr="00930686">
        <w:rPr>
          <w:rFonts w:ascii="Georgia" w:hAnsi="Georgia"/>
          <w:sz w:val="21"/>
          <w:szCs w:val="21"/>
        </w:rPr>
        <w:t xml:space="preserve">All förekomst av vissa ovanliga ekosystemkomponenter med höga naturvärden kan bedömas att alltid vara värdekärnor. Undantagsvis kan det också finns väldigt vanliga ekosystemkomponenter med låga naturvärden som inte bör vägas med när den grundläggande naturvärdeskartan tas fram för att identifiera ansamlingar av naturvärden. </w:t>
      </w:r>
      <w:r w:rsidR="00F31DE4" w:rsidRPr="00930686">
        <w:rPr>
          <w:rFonts w:ascii="Georgia" w:hAnsi="Georgia"/>
          <w:sz w:val="21"/>
          <w:szCs w:val="21"/>
        </w:rPr>
        <w:t xml:space="preserve">(se analyserna i den fördjupade naturvärdesbedömningen i rapporten </w:t>
      </w:r>
      <w:r w:rsidR="00F31DE4" w:rsidRPr="00930686">
        <w:rPr>
          <w:rFonts w:ascii="Georgia" w:eastAsia="Times New Roman" w:hAnsi="Georgia" w:cs="Minion Pro"/>
          <w:i/>
          <w:sz w:val="21"/>
          <w:szCs w:val="21"/>
        </w:rPr>
        <w:t>Mosaic – ramverk för naturvärdesbedömning i marin miljö, version 1</w:t>
      </w:r>
      <w:r w:rsidR="00C34E56" w:rsidRPr="00930686">
        <w:rPr>
          <w:rFonts w:ascii="Georgia" w:eastAsia="Times New Roman" w:hAnsi="Georgia" w:cs="Minion Pro"/>
          <w:sz w:val="21"/>
          <w:szCs w:val="21"/>
        </w:rPr>
        <w:t>)</w:t>
      </w:r>
      <w:r w:rsidR="00F31DE4" w:rsidRPr="00930686">
        <w:rPr>
          <w:rFonts w:ascii="Georgia" w:hAnsi="Georgia"/>
          <w:sz w:val="21"/>
          <w:szCs w:val="21"/>
        </w:rPr>
        <w:t xml:space="preserve">. </w:t>
      </w:r>
      <w:r w:rsidR="004046A9" w:rsidRPr="00930686">
        <w:rPr>
          <w:rFonts w:ascii="Georgia" w:hAnsi="Georgia"/>
          <w:sz w:val="21"/>
          <w:szCs w:val="21"/>
        </w:rPr>
        <w:t>Expertgrupp</w:t>
      </w:r>
      <w:r w:rsidR="00BF4911" w:rsidRPr="00930686">
        <w:rPr>
          <w:rFonts w:ascii="Georgia" w:hAnsi="Georgia"/>
          <w:sz w:val="21"/>
          <w:szCs w:val="21"/>
        </w:rPr>
        <w:t xml:space="preserve">en bör lämna rekommendationer om vilka </w:t>
      </w:r>
      <w:r w:rsidR="0073287C" w:rsidRPr="00930686">
        <w:rPr>
          <w:rFonts w:ascii="Georgia" w:hAnsi="Georgia"/>
          <w:sz w:val="21"/>
          <w:szCs w:val="21"/>
        </w:rPr>
        <w:t xml:space="preserve">biotiska </w:t>
      </w:r>
      <w:r w:rsidR="00BF4911" w:rsidRPr="00930686">
        <w:rPr>
          <w:rFonts w:ascii="Georgia" w:hAnsi="Georgia"/>
          <w:sz w:val="21"/>
          <w:szCs w:val="21"/>
        </w:rPr>
        <w:t>ekosystemkomponenter detta kan gälla. Det är dock länsstyrelserna som fattar det slutgiltiga beslutet.</w:t>
      </w:r>
    </w:p>
    <w:p w14:paraId="0F8EF20E" w14:textId="5C8850E8" w:rsidR="00A13F3A" w:rsidRPr="00930686" w:rsidRDefault="00D4175C" w:rsidP="006D64D7">
      <w:pPr>
        <w:rPr>
          <w:rFonts w:ascii="Georgia" w:hAnsi="Georgia" w:cstheme="minorHAnsi"/>
          <w:b/>
          <w:sz w:val="21"/>
          <w:szCs w:val="21"/>
        </w:rPr>
      </w:pPr>
      <w:r w:rsidRPr="00930686">
        <w:rPr>
          <w:rFonts w:ascii="Georgia" w:hAnsi="Georgia"/>
          <w:b/>
          <w:sz w:val="21"/>
          <w:szCs w:val="21"/>
        </w:rPr>
        <w:t>Representation av ekosystemkomponenter i värdetrakter</w:t>
      </w:r>
      <w:r w:rsidRPr="00930686">
        <w:rPr>
          <w:rFonts w:ascii="Georgia" w:hAnsi="Georgia"/>
          <w:sz w:val="21"/>
          <w:szCs w:val="21"/>
        </w:rPr>
        <w:br/>
      </w:r>
      <w:r w:rsidR="00A13F3A" w:rsidRPr="00930686">
        <w:rPr>
          <w:rFonts w:ascii="Georgia" w:hAnsi="Georgia"/>
          <w:sz w:val="21"/>
          <w:szCs w:val="21"/>
        </w:rPr>
        <w:t xml:space="preserve">Inför kriteriet </w:t>
      </w:r>
      <w:r w:rsidR="00613536" w:rsidRPr="00930686">
        <w:rPr>
          <w:rFonts w:ascii="Georgia" w:hAnsi="Georgia"/>
          <w:i/>
          <w:sz w:val="21"/>
          <w:szCs w:val="21"/>
        </w:rPr>
        <w:t>ekologisk representativitet</w:t>
      </w:r>
      <w:r w:rsidR="00A13F3A" w:rsidRPr="00930686">
        <w:rPr>
          <w:rFonts w:ascii="Georgia" w:hAnsi="Georgia"/>
          <w:sz w:val="21"/>
          <w:szCs w:val="21"/>
        </w:rPr>
        <w:t xml:space="preserve"> som kommer längre fram i den fördjupade naturvärdesbedömningen, bör </w:t>
      </w:r>
      <w:r w:rsidR="004046A9" w:rsidRPr="00930686">
        <w:rPr>
          <w:rFonts w:ascii="Georgia" w:hAnsi="Georgia"/>
          <w:sz w:val="21"/>
          <w:szCs w:val="21"/>
        </w:rPr>
        <w:t>expertgrupp</w:t>
      </w:r>
      <w:r w:rsidR="00A13F3A" w:rsidRPr="00930686">
        <w:rPr>
          <w:rFonts w:ascii="Georgia" w:hAnsi="Georgia"/>
          <w:sz w:val="21"/>
          <w:szCs w:val="21"/>
        </w:rPr>
        <w:t xml:space="preserve">en som bedömer Del 1 i den grundläggande naturvärdesbedömningen också ge rekommendationer kring hur mycket av olika </w:t>
      </w:r>
      <w:r w:rsidR="0073287C" w:rsidRPr="00930686">
        <w:rPr>
          <w:rFonts w:ascii="Georgia" w:hAnsi="Georgia"/>
          <w:sz w:val="21"/>
          <w:szCs w:val="21"/>
        </w:rPr>
        <w:t xml:space="preserve">biotiska </w:t>
      </w:r>
      <w:r w:rsidR="00A13F3A" w:rsidRPr="00930686">
        <w:rPr>
          <w:rFonts w:ascii="Georgia" w:hAnsi="Georgia"/>
          <w:sz w:val="21"/>
          <w:szCs w:val="21"/>
        </w:rPr>
        <w:t>ekosystemkomponenter som bör vara representerade i värdetrakter. Rekommendationerna bör dels utgå från ekosystemkomponentens naturvärdespoäng (bedömt här i Del 1 i den grundläggande naturvärdesbedömningen), huruvida ekosystemkomponenten är utsatt för mänskliga aktiviteter som den är sårbar för och i så fall hur mycket av ekosystemkomponenten som bör finnas för att den ska vara bärkraftig för sin eg</w:t>
      </w:r>
      <w:r w:rsidR="00300736" w:rsidRPr="00930686">
        <w:rPr>
          <w:rFonts w:ascii="Georgia" w:hAnsi="Georgia"/>
          <w:sz w:val="21"/>
          <w:szCs w:val="21"/>
        </w:rPr>
        <w:t>en</w:t>
      </w:r>
      <w:r w:rsidR="00A13F3A" w:rsidRPr="00930686">
        <w:rPr>
          <w:rFonts w:ascii="Georgia" w:hAnsi="Georgia"/>
          <w:sz w:val="21"/>
          <w:szCs w:val="21"/>
        </w:rPr>
        <w:t xml:space="preserve"> existens och för de arter som ekosystemkomponenten är viktig för. Om ekosystemkomponenten är bedömd att vara en naturvårdsart (</w:t>
      </w:r>
      <w:proofErr w:type="spellStart"/>
      <w:r w:rsidR="00A13F3A" w:rsidRPr="00930686">
        <w:rPr>
          <w:rFonts w:ascii="Georgia" w:hAnsi="Georgia"/>
          <w:sz w:val="21"/>
          <w:szCs w:val="21"/>
        </w:rPr>
        <w:t>Hallingbäck</w:t>
      </w:r>
      <w:proofErr w:type="spellEnd"/>
      <w:r w:rsidR="00A13F3A" w:rsidRPr="00930686">
        <w:rPr>
          <w:rFonts w:ascii="Georgia" w:hAnsi="Georgia"/>
          <w:sz w:val="21"/>
          <w:szCs w:val="21"/>
        </w:rPr>
        <w:t xml:space="preserve"> 2013) bör anledningen till detta tas med i bedömningen av för hur stor del av en arts utbredning som bör vara representerat, </w:t>
      </w:r>
      <w:r w:rsidR="00F51A31" w:rsidRPr="00930686">
        <w:rPr>
          <w:rFonts w:ascii="Georgia" w:hAnsi="Georgia"/>
          <w:sz w:val="21"/>
          <w:szCs w:val="21"/>
        </w:rPr>
        <w:t>till exempel</w:t>
      </w:r>
      <w:r w:rsidR="00A13F3A" w:rsidRPr="00930686">
        <w:rPr>
          <w:rFonts w:ascii="Georgia" w:hAnsi="Georgia"/>
          <w:sz w:val="21"/>
          <w:szCs w:val="21"/>
        </w:rPr>
        <w:t xml:space="preserve"> om ekosystemkomponenten är en ansvarsart, skyddad art eller rödlistad art. Uppgifterna och rekommendationerna ska noteras (se exempel </w:t>
      </w:r>
      <w:r w:rsidR="00300736" w:rsidRPr="00930686">
        <w:rPr>
          <w:rFonts w:ascii="Georgia" w:hAnsi="Georgia"/>
          <w:sz w:val="21"/>
          <w:szCs w:val="21"/>
        </w:rPr>
        <w:t xml:space="preserve">längre fram </w:t>
      </w:r>
      <w:r w:rsidR="00A13F3A" w:rsidRPr="00930686">
        <w:rPr>
          <w:rFonts w:ascii="Georgia" w:hAnsi="Georgia"/>
          <w:sz w:val="21"/>
          <w:szCs w:val="21"/>
        </w:rPr>
        <w:t xml:space="preserve">i </w:t>
      </w:r>
      <w:r w:rsidR="00C576B6" w:rsidRPr="00930686">
        <w:rPr>
          <w:rFonts w:ascii="Georgia" w:hAnsi="Georgia"/>
          <w:sz w:val="21"/>
          <w:szCs w:val="21"/>
        </w:rPr>
        <w:t xml:space="preserve">den andra kolumnen, </w:t>
      </w:r>
      <w:r w:rsidR="00A13F3A" w:rsidRPr="00930686">
        <w:rPr>
          <w:rFonts w:ascii="Georgia" w:hAnsi="Georgia"/>
          <w:sz w:val="21"/>
          <w:szCs w:val="21"/>
        </w:rPr>
        <w:t xml:space="preserve">tabell </w:t>
      </w:r>
      <w:r w:rsidR="00800147" w:rsidRPr="00930686">
        <w:rPr>
          <w:rFonts w:ascii="Georgia" w:hAnsi="Georgia"/>
          <w:sz w:val="21"/>
          <w:szCs w:val="21"/>
        </w:rPr>
        <w:t>1</w:t>
      </w:r>
      <w:r w:rsidR="00A13F3A" w:rsidRPr="00930686">
        <w:rPr>
          <w:rFonts w:ascii="Georgia" w:hAnsi="Georgia"/>
          <w:sz w:val="21"/>
          <w:szCs w:val="21"/>
        </w:rPr>
        <w:t xml:space="preserve">5) och gränsen som sätts per ekosystemkomponent ska motiveras. </w:t>
      </w:r>
      <w:r w:rsidRPr="00930686">
        <w:rPr>
          <w:rFonts w:ascii="Georgia" w:hAnsi="Georgia" w:cstheme="minorHAnsi"/>
          <w:sz w:val="21"/>
          <w:szCs w:val="21"/>
        </w:rPr>
        <w:t>Beslutet för hur mycket av en ekosystemkomponent som ska representeras i värdetrakter tas dock först i den fördjupade naturvärdesbedömningen när regional kunskap och analyser</w:t>
      </w:r>
      <w:r w:rsidR="00351E26" w:rsidRPr="00930686">
        <w:rPr>
          <w:rFonts w:cstheme="minorHAnsi"/>
        </w:rPr>
        <w:t xml:space="preserve"> om ekosystemkomponenters lokala utsatthet</w:t>
      </w:r>
      <w:r w:rsidRPr="00930686">
        <w:rPr>
          <w:rFonts w:ascii="Georgia" w:hAnsi="Georgia" w:cstheme="minorHAnsi"/>
          <w:sz w:val="21"/>
          <w:szCs w:val="21"/>
        </w:rPr>
        <w:t xml:space="preserve"> vägs med. </w:t>
      </w:r>
      <w:r w:rsidR="00A13F3A" w:rsidRPr="00930686">
        <w:rPr>
          <w:rFonts w:ascii="Georgia" w:hAnsi="Georgia" w:cstheme="minorHAnsi"/>
          <w:sz w:val="21"/>
          <w:szCs w:val="21"/>
        </w:rPr>
        <w:t>Läs mer om kriteriet</w:t>
      </w:r>
      <w:r w:rsidR="003C53C3" w:rsidRPr="00930686">
        <w:rPr>
          <w:rFonts w:ascii="Georgia" w:hAnsi="Georgia" w:cstheme="minorHAnsi"/>
          <w:sz w:val="21"/>
          <w:szCs w:val="21"/>
        </w:rPr>
        <w:t xml:space="preserve"> </w:t>
      </w:r>
      <w:r w:rsidR="003C53C3" w:rsidRPr="00930686">
        <w:rPr>
          <w:rFonts w:ascii="Georgia" w:hAnsi="Georgia" w:cstheme="minorHAnsi"/>
          <w:i/>
          <w:sz w:val="21"/>
          <w:szCs w:val="21"/>
        </w:rPr>
        <w:t>ekologisk representativitet</w:t>
      </w:r>
      <w:r w:rsidR="00F63DDB" w:rsidRPr="00930686">
        <w:rPr>
          <w:rFonts w:ascii="Georgia" w:hAnsi="Georgia" w:cstheme="minorHAnsi"/>
          <w:sz w:val="21"/>
          <w:szCs w:val="21"/>
        </w:rPr>
        <w:t xml:space="preserve"> i </w:t>
      </w:r>
      <w:r w:rsidR="00070EB5" w:rsidRPr="00930686">
        <w:rPr>
          <w:rFonts w:ascii="Georgia" w:hAnsi="Georgia" w:cstheme="minorHAnsi"/>
          <w:sz w:val="21"/>
          <w:szCs w:val="21"/>
        </w:rPr>
        <w:t>avsnitt 5.</w:t>
      </w:r>
      <w:r w:rsidR="001479E8" w:rsidRPr="00930686">
        <w:rPr>
          <w:rFonts w:ascii="Georgia" w:hAnsi="Georgia" w:cstheme="minorHAnsi"/>
          <w:sz w:val="21"/>
          <w:szCs w:val="21"/>
        </w:rPr>
        <w:t>3</w:t>
      </w:r>
      <w:r w:rsidR="00070EB5" w:rsidRPr="00930686">
        <w:rPr>
          <w:rFonts w:ascii="Georgia" w:hAnsi="Georgia" w:cstheme="minorHAnsi"/>
          <w:sz w:val="21"/>
          <w:szCs w:val="21"/>
        </w:rPr>
        <w:t>.1.</w:t>
      </w:r>
      <w:r w:rsidR="003C53C3" w:rsidRPr="00930686">
        <w:rPr>
          <w:rFonts w:ascii="Georgia" w:hAnsi="Georgia" w:cstheme="minorHAnsi"/>
          <w:sz w:val="21"/>
          <w:szCs w:val="21"/>
        </w:rPr>
        <w:t>5</w:t>
      </w:r>
      <w:r w:rsidR="00070EB5" w:rsidRPr="00930686">
        <w:rPr>
          <w:rFonts w:ascii="Georgia" w:hAnsi="Georgia" w:cstheme="minorHAnsi"/>
          <w:sz w:val="21"/>
          <w:szCs w:val="21"/>
        </w:rPr>
        <w:t xml:space="preserve"> i </w:t>
      </w:r>
      <w:r w:rsidR="00F63DDB" w:rsidRPr="00930686">
        <w:rPr>
          <w:rFonts w:ascii="Georgia" w:hAnsi="Georgia" w:cstheme="minorHAnsi"/>
          <w:sz w:val="21"/>
          <w:szCs w:val="21"/>
        </w:rPr>
        <w:t xml:space="preserve">rapporten </w:t>
      </w:r>
      <w:r w:rsidR="00F63DDB" w:rsidRPr="00930686">
        <w:rPr>
          <w:rFonts w:ascii="Georgia" w:hAnsi="Georgia" w:cstheme="minorHAnsi"/>
          <w:i/>
          <w:sz w:val="21"/>
          <w:szCs w:val="21"/>
        </w:rPr>
        <w:t>Mosaic – ramverk för naturvärdesbedömning i marin miljö, version</w:t>
      </w:r>
      <w:r w:rsidR="00F63DDB" w:rsidRPr="00930686">
        <w:rPr>
          <w:rFonts w:ascii="Georgia" w:eastAsia="Times New Roman" w:hAnsi="Georgia" w:cstheme="minorHAnsi"/>
          <w:i/>
          <w:sz w:val="21"/>
          <w:szCs w:val="21"/>
        </w:rPr>
        <w:t xml:space="preserve"> 1</w:t>
      </w:r>
      <w:r w:rsidR="00070EB5" w:rsidRPr="00930686">
        <w:rPr>
          <w:rFonts w:ascii="Georgia" w:eastAsia="Times New Roman" w:hAnsi="Georgia" w:cstheme="minorHAnsi"/>
          <w:sz w:val="21"/>
          <w:szCs w:val="21"/>
        </w:rPr>
        <w:t>.</w:t>
      </w:r>
    </w:p>
    <w:p w14:paraId="79E8C313" w14:textId="77777777" w:rsidR="00A13F3A" w:rsidRPr="00930686" w:rsidRDefault="00A13F3A" w:rsidP="006D64D7">
      <w:pPr>
        <w:pStyle w:val="Rubrik3"/>
        <w:numPr>
          <w:ilvl w:val="1"/>
          <w:numId w:val="50"/>
        </w:numPr>
      </w:pPr>
      <w:bookmarkStart w:id="18" w:name="_Toc485930217"/>
      <w:r w:rsidRPr="00930686">
        <w:t>Del 2 – regional bedömning</w:t>
      </w:r>
      <w:bookmarkEnd w:id="18"/>
    </w:p>
    <w:p w14:paraId="7190A563" w14:textId="77777777" w:rsidR="00A13F3A" w:rsidRPr="00930686" w:rsidRDefault="00A13F3A" w:rsidP="006D64D7">
      <w:pPr>
        <w:pStyle w:val="Rubrik4"/>
        <w:numPr>
          <w:ilvl w:val="2"/>
          <w:numId w:val="50"/>
        </w:numPr>
        <w:spacing w:before="240" w:after="80" w:line="240" w:lineRule="auto"/>
        <w:ind w:left="862" w:hanging="862"/>
        <w:rPr>
          <w:rFonts w:eastAsiaTheme="majorEastAsia" w:cstheme="majorBidi"/>
        </w:rPr>
      </w:pPr>
      <w:bookmarkStart w:id="19" w:name="_Toc485930218"/>
      <w:r w:rsidRPr="00930686">
        <w:rPr>
          <w:rFonts w:eastAsiaTheme="majorEastAsia" w:cstheme="majorBidi"/>
        </w:rPr>
        <w:t>Lokal viktning</w:t>
      </w:r>
      <w:bookmarkEnd w:id="19"/>
    </w:p>
    <w:p w14:paraId="1344DFBF" w14:textId="60A232C4" w:rsidR="005E114E"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I Del 2 görs en lokal viktning för varje fördefinierad ekosystemkomponent (som är bedömd i Del 1) efter kriteriet </w:t>
      </w:r>
      <w:r w:rsidRPr="00930686">
        <w:rPr>
          <w:rFonts w:ascii="Georgia" w:eastAsia="Times New Roman" w:hAnsi="Georgia" w:cs="Minion Pro"/>
          <w:i/>
          <w:sz w:val="21"/>
          <w:szCs w:val="21"/>
        </w:rPr>
        <w:t>relativ lokal betydelse jämfört med hela havsområdet</w:t>
      </w:r>
      <w:r w:rsidRPr="00930686">
        <w:rPr>
          <w:rFonts w:ascii="Georgia" w:eastAsia="Times New Roman" w:hAnsi="Georgia" w:cs="Minion Pro"/>
          <w:b/>
          <w:sz w:val="21"/>
          <w:szCs w:val="21"/>
        </w:rPr>
        <w:t xml:space="preserve"> </w:t>
      </w:r>
      <w:r w:rsidRPr="00930686">
        <w:rPr>
          <w:rFonts w:ascii="Georgia" w:eastAsia="Times New Roman" w:hAnsi="Georgia" w:cs="Minion Pro"/>
          <w:sz w:val="21"/>
          <w:szCs w:val="21"/>
        </w:rPr>
        <w:t>(</w:t>
      </w:r>
      <w:r w:rsidR="00927C81" w:rsidRPr="00930686">
        <w:rPr>
          <w:rFonts w:ascii="Georgia" w:eastAsia="Times New Roman" w:hAnsi="Georgia" w:cs="Minion Pro"/>
          <w:sz w:val="21"/>
          <w:szCs w:val="21"/>
        </w:rPr>
        <w:t>f</w:t>
      </w:r>
      <w:r w:rsidRPr="00930686">
        <w:rPr>
          <w:rFonts w:ascii="Georgia" w:eastAsia="Times New Roman" w:hAnsi="Georgia" w:cs="Minion Pro"/>
          <w:sz w:val="21"/>
          <w:szCs w:val="21"/>
        </w:rPr>
        <w:t>igur</w:t>
      </w:r>
      <w:r w:rsidR="00977060" w:rsidRPr="00930686">
        <w:rPr>
          <w:rFonts w:ascii="Georgia" w:eastAsia="Times New Roman" w:hAnsi="Georgia" w:cs="Minion Pro"/>
          <w:sz w:val="21"/>
          <w:szCs w:val="21"/>
        </w:rPr>
        <w:t xml:space="preserve"> 1 och</w:t>
      </w:r>
      <w:r w:rsidRPr="00930686">
        <w:rPr>
          <w:rFonts w:ascii="Georgia" w:eastAsia="Times New Roman" w:hAnsi="Georgia" w:cs="Minion Pro"/>
          <w:sz w:val="21"/>
          <w:szCs w:val="21"/>
        </w:rPr>
        <w:t xml:space="preserve"> </w:t>
      </w:r>
      <w:r w:rsidR="006A0420" w:rsidRPr="00930686">
        <w:rPr>
          <w:rFonts w:ascii="Georgia" w:eastAsia="Times New Roman" w:hAnsi="Georgia" w:cs="Minion Pro"/>
          <w:sz w:val="21"/>
          <w:szCs w:val="21"/>
        </w:rPr>
        <w:t>2</w:t>
      </w:r>
      <w:r w:rsidRPr="00930686">
        <w:rPr>
          <w:rFonts w:ascii="Georgia" w:eastAsia="Times New Roman" w:hAnsi="Georgia" w:cs="Minion Pro"/>
          <w:sz w:val="21"/>
          <w:szCs w:val="21"/>
        </w:rPr>
        <w:t>).</w:t>
      </w:r>
      <w:r w:rsidR="00C05C33" w:rsidRPr="00930686">
        <w:rPr>
          <w:rFonts w:ascii="Georgia" w:eastAsia="Times New Roman" w:hAnsi="Georgia" w:cs="Minion Pro"/>
          <w:sz w:val="21"/>
          <w:szCs w:val="21"/>
        </w:rPr>
        <w:t xml:space="preserve">  </w:t>
      </w:r>
      <w:r w:rsidRPr="00930686">
        <w:rPr>
          <w:rFonts w:ascii="Georgia" w:eastAsia="Times New Roman" w:hAnsi="Georgia" w:cs="Minion Pro"/>
          <w:sz w:val="21"/>
          <w:szCs w:val="21"/>
        </w:rPr>
        <w:t xml:space="preserve">Med andra ord viktas bedömningen av en ekosystemkomponent utförd för ett helt havsområde utefter dess betydelse i det undersökta området. Detta är i huvudsak tänkt att göras på länsnivå men kan också delas upp inom ett län. </w:t>
      </w:r>
      <w:bookmarkStart w:id="20" w:name="_Hlk482025405"/>
      <w:r w:rsidR="00C069A4" w:rsidRPr="00930686">
        <w:rPr>
          <w:rFonts w:ascii="Georgia" w:eastAsia="Times New Roman" w:hAnsi="Georgia" w:cs="Minion Pro"/>
          <w:sz w:val="21"/>
          <w:szCs w:val="21"/>
        </w:rPr>
        <w:t xml:space="preserve">Till exempel kan bedömningarna vid behov decentraliseras till kommuner och vattenvårdsförbund. </w:t>
      </w:r>
      <w:bookmarkEnd w:id="20"/>
      <w:r w:rsidR="00351E26" w:rsidRPr="00930686">
        <w:rPr>
          <w:rFonts w:ascii="Georgia" w:hAnsi="Georgia"/>
        </w:rPr>
        <w:t xml:space="preserve">Bedömningarna kan också delas upp inom ett län om det finns stora ekologiska skillnader inom länet. Till exempel kanske ett län finner det önskvärt att dela upp den lokala viktningen mellan inner och ytterskärgård. </w:t>
      </w:r>
      <w:r w:rsidRPr="00930686">
        <w:rPr>
          <w:rFonts w:ascii="Georgia" w:eastAsia="Times New Roman" w:hAnsi="Georgia" w:cs="Minion Pro"/>
          <w:sz w:val="21"/>
          <w:szCs w:val="21"/>
        </w:rPr>
        <w:t xml:space="preserve">Den lokala viktningen ska baseras på samma kriterier som tas upp i Del 1 men ur ett regionalt/lokalt perspektiv. Det kan </w:t>
      </w:r>
      <w:r w:rsidR="00F51A31" w:rsidRPr="00930686">
        <w:rPr>
          <w:rFonts w:ascii="Georgia" w:eastAsia="Times New Roman" w:hAnsi="Georgia" w:cs="Minion Pro"/>
          <w:sz w:val="21"/>
          <w:szCs w:val="21"/>
        </w:rPr>
        <w:t>till exempel</w:t>
      </w:r>
      <w:r w:rsidRPr="00930686">
        <w:rPr>
          <w:rFonts w:ascii="Georgia" w:eastAsia="Times New Roman" w:hAnsi="Georgia" w:cs="Minion Pro"/>
          <w:sz w:val="21"/>
          <w:szCs w:val="21"/>
        </w:rPr>
        <w:t xml:space="preserve"> röra sig om att en art är mer eller mindre ovanlig i ett län jämfört med hela havsområden och därmed har en mer eller mindre betydande </w:t>
      </w:r>
      <w:r w:rsidRPr="00930686">
        <w:rPr>
          <w:rFonts w:ascii="Georgia" w:eastAsia="Times New Roman" w:hAnsi="Georgia" w:cs="Minion Pro"/>
          <w:i/>
          <w:sz w:val="21"/>
          <w:szCs w:val="21"/>
        </w:rPr>
        <w:t>ekologisk funktion</w:t>
      </w:r>
      <w:r w:rsidRPr="00930686">
        <w:rPr>
          <w:rFonts w:ascii="Georgia" w:eastAsia="Times New Roman" w:hAnsi="Georgia" w:cs="Minion Pro"/>
          <w:sz w:val="21"/>
          <w:szCs w:val="21"/>
        </w:rPr>
        <w:t xml:space="preserve"> i området jämfört med hela </w:t>
      </w:r>
      <w:r w:rsidRPr="00930686">
        <w:rPr>
          <w:rFonts w:ascii="Georgia" w:eastAsia="Times New Roman" w:hAnsi="Georgia" w:cs="Minion Pro"/>
          <w:sz w:val="21"/>
          <w:szCs w:val="21"/>
        </w:rPr>
        <w:lastRenderedPageBreak/>
        <w:t xml:space="preserve">havsområdet. Den lokala viktningen ska inte användas för att vikta upp något på grund av förvaltningstradition eller tillgång på data. </w:t>
      </w:r>
    </w:p>
    <w:p w14:paraId="3AB60CCC" w14:textId="7515D32F" w:rsidR="003B537E" w:rsidRPr="00930686" w:rsidRDefault="003B537E" w:rsidP="00A13F3A">
      <w:pPr>
        <w:autoSpaceDE w:val="0"/>
        <w:autoSpaceDN w:val="0"/>
        <w:adjustRightInd w:val="0"/>
        <w:spacing w:after="0" w:line="280" w:lineRule="atLeast"/>
        <w:textAlignment w:val="center"/>
        <w:rPr>
          <w:rFonts w:ascii="Georgia" w:eastAsia="Times New Roman" w:hAnsi="Georgia" w:cs="Minion Pro"/>
          <w:sz w:val="21"/>
          <w:szCs w:val="21"/>
        </w:rPr>
      </w:pPr>
    </w:p>
    <w:p w14:paraId="5C4D6D77" w14:textId="4C825B7F" w:rsidR="00DE3933" w:rsidRPr="00930686" w:rsidRDefault="003B537E" w:rsidP="00DE3933">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Den lokala viktningen görs genom att lägga till eller dra ifrån poäng mellan -3 och +3.</w:t>
      </w:r>
      <w:r w:rsidRPr="00930686">
        <w:rPr>
          <w:rFonts w:ascii="Georgia" w:eastAsia="Times New Roman" w:hAnsi="Georgia" w:cs="Minion Pro"/>
          <w:sz w:val="21"/>
          <w:szCs w:val="21"/>
          <w:vertAlign w:val="superscript"/>
        </w:rPr>
        <w:footnoteReference w:id="12"/>
      </w:r>
      <w:r w:rsidRPr="00930686">
        <w:rPr>
          <w:rFonts w:ascii="Georgia" w:eastAsia="Times New Roman" w:hAnsi="Georgia" w:cs="Minion Pro"/>
          <w:sz w:val="21"/>
          <w:szCs w:val="21"/>
        </w:rPr>
        <w:t xml:space="preserve"> </w:t>
      </w:r>
      <w:r w:rsidR="00F51A31" w:rsidRPr="00930686">
        <w:rPr>
          <w:rFonts w:ascii="Georgia" w:eastAsia="Times New Roman" w:hAnsi="Georgia" w:cs="Minion Pro"/>
          <w:sz w:val="21"/>
          <w:szCs w:val="21"/>
        </w:rPr>
        <w:t>Det vill säga</w:t>
      </w:r>
      <w:r w:rsidRPr="00930686">
        <w:rPr>
          <w:rFonts w:ascii="Georgia" w:eastAsia="Times New Roman" w:hAnsi="Georgia" w:cs="Minion Pro"/>
          <w:sz w:val="21"/>
          <w:szCs w:val="21"/>
        </w:rPr>
        <w:t xml:space="preserve"> bedömningen i Del 1 (bedömning per havsområde) kan viktas ner eller upp utefter kriteriet </w:t>
      </w:r>
      <w:r w:rsidRPr="00930686">
        <w:rPr>
          <w:rFonts w:ascii="Georgia" w:eastAsia="Times New Roman" w:hAnsi="Georgia" w:cs="Minion Pro"/>
          <w:i/>
          <w:sz w:val="21"/>
          <w:szCs w:val="21"/>
        </w:rPr>
        <w:t>relativ lokal betydelse jämfört med hela havsområdet</w:t>
      </w:r>
      <w:r w:rsidRPr="00930686">
        <w:rPr>
          <w:rFonts w:ascii="Georgia" w:eastAsia="Times New Roman" w:hAnsi="Georgia" w:cs="Minion Pro"/>
          <w:sz w:val="21"/>
          <w:szCs w:val="21"/>
        </w:rPr>
        <w:t xml:space="preserve">. </w:t>
      </w:r>
    </w:p>
    <w:p w14:paraId="34D88865" w14:textId="60691340" w:rsidR="00DE3933" w:rsidRPr="00930686" w:rsidRDefault="00DE3933" w:rsidP="00DE3933">
      <w:pPr>
        <w:autoSpaceDE w:val="0"/>
        <w:autoSpaceDN w:val="0"/>
        <w:adjustRightInd w:val="0"/>
        <w:spacing w:after="0" w:line="280" w:lineRule="atLeast"/>
        <w:textAlignment w:val="center"/>
        <w:rPr>
          <w:rFonts w:ascii="Georgia" w:eastAsia="Times New Roman" w:hAnsi="Georgia" w:cs="Minion Pro"/>
          <w:sz w:val="21"/>
          <w:szCs w:val="21"/>
        </w:rPr>
      </w:pPr>
    </w:p>
    <w:p w14:paraId="2A38D701" w14:textId="31BF40D4" w:rsidR="00A13F3A" w:rsidRPr="00930686" w:rsidRDefault="00A13F3A" w:rsidP="00A13F3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Observera att även om hänsyn tas till lokala aspekter vid bedömning av kriteriet </w:t>
      </w:r>
      <w:r w:rsidRPr="00930686">
        <w:rPr>
          <w:rFonts w:ascii="Georgia" w:eastAsia="Times New Roman" w:hAnsi="Georgia" w:cs="Minion Pro"/>
          <w:i/>
          <w:sz w:val="21"/>
          <w:szCs w:val="21"/>
        </w:rPr>
        <w:t>relativ lokal betydelse jämfört med hela havsområdet</w:t>
      </w:r>
      <w:r w:rsidRPr="00930686">
        <w:rPr>
          <w:rFonts w:ascii="Georgia" w:eastAsia="Times New Roman" w:hAnsi="Georgia" w:cs="Minion Pro"/>
          <w:sz w:val="21"/>
          <w:szCs w:val="21"/>
        </w:rPr>
        <w:t>, tas hänsyn</w:t>
      </w:r>
      <w:r w:rsidRPr="00930686">
        <w:rPr>
          <w:rFonts w:ascii="Georgia" w:eastAsia="Times New Roman" w:hAnsi="Georgia" w:cs="Minion Pro"/>
          <w:i/>
          <w:sz w:val="21"/>
          <w:szCs w:val="21"/>
        </w:rPr>
        <w:t xml:space="preserve"> </w:t>
      </w:r>
      <w:r w:rsidRPr="00930686">
        <w:rPr>
          <w:rFonts w:ascii="Georgia" w:eastAsia="Times New Roman" w:hAnsi="Georgia" w:cs="Minion Pro"/>
          <w:sz w:val="21"/>
          <w:szCs w:val="21"/>
        </w:rPr>
        <w:t xml:space="preserve">inte till platsspecifika egenskaper – </w:t>
      </w:r>
      <w:r w:rsidR="00F51A31" w:rsidRPr="00930686">
        <w:rPr>
          <w:rFonts w:ascii="Georgia" w:eastAsia="Times New Roman" w:hAnsi="Georgia" w:cs="Minion Pro"/>
          <w:sz w:val="21"/>
          <w:szCs w:val="21"/>
        </w:rPr>
        <w:t>det vill säga</w:t>
      </w:r>
      <w:r w:rsidRPr="00930686">
        <w:rPr>
          <w:rFonts w:ascii="Georgia" w:eastAsia="Times New Roman" w:hAnsi="Georgia" w:cs="Minion Pro"/>
          <w:sz w:val="21"/>
          <w:szCs w:val="21"/>
        </w:rPr>
        <w:t xml:space="preserve"> hänsyn tas inte till var exakt varje enskild ekosystemkomponent är placerad i rummet och vilka platsspecifika egenskaper ekosystemkomponenten skulle kunna ha just dä</w:t>
      </w:r>
      <w:r w:rsidR="001479E8" w:rsidRPr="00930686">
        <w:rPr>
          <w:rFonts w:ascii="Georgia" w:eastAsia="Times New Roman" w:hAnsi="Georgia" w:cs="Minion Pro"/>
          <w:sz w:val="21"/>
          <w:szCs w:val="21"/>
        </w:rPr>
        <w:t>r. Här tas istället hänsyn till</w:t>
      </w:r>
      <w:r w:rsidR="00F51A31" w:rsidRPr="00930686">
        <w:rPr>
          <w:rFonts w:ascii="Georgia" w:eastAsia="Times New Roman" w:hAnsi="Georgia" w:cs="Minion Pro"/>
          <w:sz w:val="21"/>
          <w:szCs w:val="21"/>
        </w:rPr>
        <w:t xml:space="preserve"> exempel</w:t>
      </w:r>
      <w:r w:rsidRPr="00930686">
        <w:rPr>
          <w:rFonts w:ascii="Georgia" w:eastAsia="Times New Roman" w:hAnsi="Georgia" w:cs="Minion Pro"/>
          <w:sz w:val="21"/>
          <w:szCs w:val="21"/>
        </w:rPr>
        <w:t xml:space="preserve"> vad blåstångsbiotop</w:t>
      </w:r>
      <w:r w:rsidRPr="00930686">
        <w:rPr>
          <w:rFonts w:ascii="Georgia" w:eastAsia="Times New Roman" w:hAnsi="Georgia" w:cs="Minion Pro"/>
          <w:sz w:val="21"/>
          <w:szCs w:val="21"/>
          <w:u w:val="single"/>
        </w:rPr>
        <w:t>er</w:t>
      </w:r>
      <w:r w:rsidRPr="00930686">
        <w:rPr>
          <w:rFonts w:ascii="Georgia" w:eastAsia="Times New Roman" w:hAnsi="Georgia" w:cs="Minion Pro"/>
          <w:sz w:val="21"/>
          <w:szCs w:val="21"/>
        </w:rPr>
        <w:t xml:space="preserve"> i allmänhet är värda i Blekinge län oavsett var de befinner sig (fördefinierad med en täckningsgra</w:t>
      </w:r>
      <w:r w:rsidR="007B64A0" w:rsidRPr="00930686">
        <w:rPr>
          <w:rFonts w:ascii="Georgia" w:eastAsia="Times New Roman" w:hAnsi="Georgia" w:cs="Minion Pro"/>
          <w:sz w:val="21"/>
          <w:szCs w:val="21"/>
        </w:rPr>
        <w:t>d ≥ 25 %</w:t>
      </w:r>
      <w:r w:rsidRPr="00930686">
        <w:rPr>
          <w:rFonts w:ascii="Georgia" w:eastAsia="Times New Roman" w:hAnsi="Georgia" w:cs="Minion Pro"/>
          <w:sz w:val="21"/>
          <w:szCs w:val="21"/>
        </w:rPr>
        <w:t>)</w:t>
      </w:r>
      <w:r w:rsidR="00927C81" w:rsidRPr="00930686">
        <w:rPr>
          <w:rFonts w:ascii="Georgia" w:eastAsia="Times New Roman" w:hAnsi="Georgia" w:cs="Minion Pro"/>
          <w:sz w:val="21"/>
          <w:szCs w:val="21"/>
        </w:rPr>
        <w:t xml:space="preserve"> (f</w:t>
      </w:r>
      <w:r w:rsidR="00BD7670" w:rsidRPr="00930686">
        <w:rPr>
          <w:rFonts w:ascii="Georgia" w:eastAsia="Times New Roman" w:hAnsi="Georgia" w:cs="Minion Pro"/>
          <w:sz w:val="21"/>
          <w:szCs w:val="21"/>
        </w:rPr>
        <w:t>igur 1)</w:t>
      </w:r>
      <w:r w:rsidRPr="00930686">
        <w:rPr>
          <w:rFonts w:ascii="Georgia" w:eastAsia="Times New Roman" w:hAnsi="Georgia" w:cs="Minion Pro"/>
          <w:sz w:val="21"/>
          <w:szCs w:val="21"/>
        </w:rPr>
        <w:t>.</w:t>
      </w:r>
    </w:p>
    <w:p w14:paraId="55D8B032" w14:textId="29258DEE" w:rsidR="00E64701" w:rsidRPr="00930686" w:rsidRDefault="00E64701" w:rsidP="00A13F3A">
      <w:pPr>
        <w:autoSpaceDE w:val="0"/>
        <w:autoSpaceDN w:val="0"/>
        <w:adjustRightInd w:val="0"/>
        <w:spacing w:after="0" w:line="280" w:lineRule="atLeast"/>
        <w:textAlignment w:val="center"/>
        <w:rPr>
          <w:rFonts w:ascii="Georgia" w:eastAsia="Times New Roman" w:hAnsi="Georgia" w:cs="Minion Pro"/>
          <w:sz w:val="21"/>
          <w:szCs w:val="21"/>
        </w:rPr>
      </w:pPr>
    </w:p>
    <w:p w14:paraId="72126F69" w14:textId="6F31FE17" w:rsidR="006F411A" w:rsidRPr="00930686" w:rsidRDefault="006F411A" w:rsidP="006F411A">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Tabell 12 ger vägledning till hur kriteriet ska bedömas och </w:t>
      </w:r>
      <w:r w:rsidR="00927C81" w:rsidRPr="00930686">
        <w:rPr>
          <w:rFonts w:ascii="Georgia" w:eastAsia="Times New Roman" w:hAnsi="Georgia" w:cs="Minion Pro"/>
          <w:sz w:val="21"/>
          <w:szCs w:val="21"/>
        </w:rPr>
        <w:t>t</w:t>
      </w:r>
      <w:r w:rsidRPr="00930686">
        <w:rPr>
          <w:rFonts w:ascii="Georgia" w:eastAsia="Times New Roman" w:hAnsi="Georgia" w:cs="Minion Pro"/>
          <w:sz w:val="21"/>
          <w:szCs w:val="21"/>
        </w:rPr>
        <w:t>abell 13 ger exempel på hur olika ekosystemkomponenter kan bedömas för kriteriet.</w:t>
      </w:r>
    </w:p>
    <w:p w14:paraId="655FBBB0" w14:textId="77777777" w:rsidR="003B537E" w:rsidRPr="00930686" w:rsidRDefault="003B537E" w:rsidP="006D64D7">
      <w:pPr>
        <w:spacing w:after="0" w:line="300" w:lineRule="auto"/>
        <w:rPr>
          <w:rFonts w:ascii="Georgia" w:eastAsia="Times New Roman" w:hAnsi="Georgia" w:cs="Times New Roman"/>
          <w:sz w:val="21"/>
          <w:szCs w:val="21"/>
        </w:rPr>
      </w:pPr>
    </w:p>
    <w:p w14:paraId="24B03BA9" w14:textId="6D5734B1" w:rsidR="003B537E" w:rsidRPr="00930686" w:rsidRDefault="003B537E" w:rsidP="006D64D7">
      <w:pPr>
        <w:keepNext/>
        <w:spacing w:after="0" w:line="240" w:lineRule="auto"/>
        <w:ind w:right="2409"/>
        <w:rPr>
          <w:rFonts w:ascii="Georgia" w:eastAsia="Times New Roman" w:hAnsi="Georgia" w:cs="Times New Roman"/>
          <w:bCs/>
          <w:i/>
          <w:sz w:val="18"/>
          <w:szCs w:val="16"/>
        </w:rPr>
      </w:pPr>
      <w:r w:rsidRPr="00930686">
        <w:rPr>
          <w:rFonts w:ascii="Georgia" w:eastAsia="Times New Roman" w:hAnsi="Georgia" w:cs="Times New Roman"/>
          <w:bCs/>
          <w:i/>
          <w:sz w:val="18"/>
          <w:szCs w:val="16"/>
        </w:rPr>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12</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Riktlinjer vid bedömning av</w:t>
      </w:r>
      <w:r w:rsidR="007A53B6" w:rsidRPr="00930686">
        <w:rPr>
          <w:rFonts w:ascii="Georgia" w:eastAsia="Times New Roman" w:hAnsi="Georgia" w:cs="Times New Roman"/>
          <w:bCs/>
          <w:i/>
          <w:sz w:val="18"/>
          <w:szCs w:val="16"/>
        </w:rPr>
        <w:t xml:space="preserve"> biotiska ekosystemkomponenter (EK) efter Del 2 – regional bedömning, l</w:t>
      </w:r>
      <w:r w:rsidRPr="00930686">
        <w:rPr>
          <w:rFonts w:ascii="Georgia" w:eastAsia="Times New Roman" w:hAnsi="Georgia" w:cs="Times New Roman"/>
          <w:bCs/>
          <w:i/>
          <w:sz w:val="18"/>
          <w:szCs w:val="16"/>
        </w:rPr>
        <w:t xml:space="preserve">okal viktning och kriteriet relativ lokal betydelse jämfört med hela havsområdet. Exempel på bedömningar redovisas i </w:t>
      </w:r>
      <w:r w:rsidR="00927C81" w:rsidRPr="00930686">
        <w:rPr>
          <w:rFonts w:ascii="Georgia" w:eastAsia="Times New Roman" w:hAnsi="Georgia" w:cs="Times New Roman"/>
          <w:bCs/>
          <w:i/>
          <w:sz w:val="18"/>
          <w:szCs w:val="16"/>
        </w:rPr>
        <w:t>t</w:t>
      </w:r>
      <w:r w:rsidR="007B64A0" w:rsidRPr="00930686">
        <w:rPr>
          <w:rFonts w:ascii="Georgia" w:eastAsia="Times New Roman" w:hAnsi="Georgia" w:cs="Times New Roman"/>
          <w:bCs/>
          <w:i/>
          <w:sz w:val="18"/>
          <w:szCs w:val="16"/>
        </w:rPr>
        <w:t>abell 13</w:t>
      </w:r>
      <w:r w:rsidRPr="00930686">
        <w:rPr>
          <w:rFonts w:ascii="Georgia" w:eastAsia="Times New Roman" w:hAnsi="Georgia" w:cs="Times New Roman"/>
          <w:bCs/>
          <w:i/>
          <w:sz w:val="18"/>
          <w:szCs w:val="16"/>
        </w:rPr>
        <w:t xml:space="preserve">. </w:t>
      </w:r>
    </w:p>
    <w:p w14:paraId="619D0DDD" w14:textId="752FCD87" w:rsidR="00A13F3A" w:rsidRPr="00930686" w:rsidRDefault="003B537E" w:rsidP="003B537E">
      <w:pPr>
        <w:spacing w:line="300" w:lineRule="auto"/>
        <w:rPr>
          <w:rFonts w:ascii="Georgia" w:eastAsia="Times New Roman" w:hAnsi="Georgia" w:cs="Times New Roman"/>
          <w:sz w:val="21"/>
          <w:szCs w:val="21"/>
        </w:rPr>
      </w:pPr>
      <w:r w:rsidRPr="00930686">
        <w:rPr>
          <w:rFonts w:ascii="Georgia" w:eastAsia="Times New Roman" w:hAnsi="Georgia" w:cs="Times New Roman"/>
          <w:noProof/>
          <w:sz w:val="21"/>
          <w:szCs w:val="21"/>
          <w:lang w:eastAsia="sv-SE"/>
        </w:rPr>
        <w:drawing>
          <wp:inline distT="0" distB="0" distL="0" distR="0" wp14:anchorId="0F08B892" wp14:editId="12AD1324">
            <wp:extent cx="4156363" cy="2887200"/>
            <wp:effectExtent l="0" t="0" r="0" b="8890"/>
            <wp:docPr id="454" name="Bildobjekt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7066" cy="2908528"/>
                    </a:xfrm>
                    <a:prstGeom prst="rect">
                      <a:avLst/>
                    </a:prstGeom>
                    <a:noFill/>
                    <a:ln>
                      <a:noFill/>
                    </a:ln>
                  </pic:spPr>
                </pic:pic>
              </a:graphicData>
            </a:graphic>
          </wp:inline>
        </w:drawing>
      </w:r>
    </w:p>
    <w:p w14:paraId="45ECBB23" w14:textId="25D41ABD" w:rsidR="00275804" w:rsidRPr="00930686" w:rsidRDefault="00275804" w:rsidP="003B537E">
      <w:pPr>
        <w:spacing w:line="300" w:lineRule="auto"/>
        <w:rPr>
          <w:rFonts w:ascii="Georgia" w:eastAsia="Times New Roman" w:hAnsi="Georgia" w:cs="Times New Roman"/>
          <w:sz w:val="21"/>
          <w:szCs w:val="21"/>
        </w:rPr>
      </w:pPr>
    </w:p>
    <w:p w14:paraId="290E0EE5" w14:textId="77777777" w:rsidR="006F411A" w:rsidRPr="00930686" w:rsidRDefault="006F411A">
      <w:pPr>
        <w:rPr>
          <w:rFonts w:ascii="Georgia" w:eastAsia="Times New Roman" w:hAnsi="Georgia" w:cs="Times New Roman"/>
          <w:bCs/>
          <w:i/>
          <w:sz w:val="18"/>
          <w:szCs w:val="16"/>
        </w:rPr>
      </w:pPr>
      <w:r w:rsidRPr="00930686">
        <w:rPr>
          <w:rFonts w:ascii="Georgia" w:eastAsia="Times New Roman" w:hAnsi="Georgia" w:cs="Times New Roman"/>
          <w:bCs/>
          <w:i/>
          <w:sz w:val="18"/>
          <w:szCs w:val="16"/>
        </w:rPr>
        <w:br w:type="page"/>
      </w:r>
    </w:p>
    <w:p w14:paraId="423E3560" w14:textId="6D2762BA" w:rsidR="00275804" w:rsidRPr="00930686" w:rsidRDefault="00275804" w:rsidP="00275804">
      <w:pPr>
        <w:keepNext/>
        <w:spacing w:after="0" w:line="240" w:lineRule="auto"/>
        <w:rPr>
          <w:rFonts w:ascii="Georgia" w:eastAsia="Times New Roman" w:hAnsi="Georgia" w:cs="Times New Roman"/>
          <w:bCs/>
          <w:i/>
          <w:sz w:val="18"/>
          <w:szCs w:val="16"/>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C53C3" w:rsidRPr="00930686">
        <w:rPr>
          <w:rFonts w:ascii="Georgia" w:eastAsia="Times New Roman" w:hAnsi="Georgia" w:cs="Times New Roman"/>
          <w:bCs/>
          <w:i/>
          <w:noProof/>
          <w:sz w:val="18"/>
          <w:szCs w:val="16"/>
        </w:rPr>
        <w:t>13</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xml:space="preserve">. Förklaringar till några av de värderingar som gjorts </w:t>
      </w:r>
      <w:r w:rsidR="007A53B6" w:rsidRPr="00930686">
        <w:rPr>
          <w:rFonts w:ascii="Georgia" w:eastAsia="Times New Roman" w:hAnsi="Georgia" w:cs="Times New Roman"/>
          <w:bCs/>
          <w:i/>
          <w:sz w:val="18"/>
          <w:szCs w:val="16"/>
        </w:rPr>
        <w:t>på biotiska ekosystemkomponenter (EK) av Del 2 - r</w:t>
      </w:r>
      <w:r w:rsidRPr="00930686">
        <w:rPr>
          <w:rFonts w:ascii="Georgia" w:eastAsia="Times New Roman" w:hAnsi="Georgia" w:cs="Times New Roman"/>
          <w:bCs/>
          <w:i/>
          <w:sz w:val="18"/>
          <w:szCs w:val="16"/>
        </w:rPr>
        <w:t>egional bedömning</w:t>
      </w:r>
      <w:r w:rsidR="007A53B6" w:rsidRPr="00930686">
        <w:rPr>
          <w:rFonts w:ascii="Georgia" w:eastAsia="Times New Roman" w:hAnsi="Georgia" w:cs="Times New Roman"/>
          <w:bCs/>
          <w:i/>
          <w:sz w:val="18"/>
          <w:szCs w:val="16"/>
        </w:rPr>
        <w:t>, lokal viktning och kriteriet relativ lokal betydelse jämfört med havsområdet</w:t>
      </w:r>
      <w:r w:rsidRPr="00930686">
        <w:rPr>
          <w:rFonts w:ascii="Georgia" w:eastAsia="Times New Roman" w:hAnsi="Georgia" w:cs="Times New Roman"/>
          <w:bCs/>
          <w:i/>
          <w:sz w:val="18"/>
          <w:szCs w:val="16"/>
        </w:rPr>
        <w:t xml:space="preserve"> för att testa utfallet av ramverket i Egentliga Östersjön. Observera att varken en </w:t>
      </w:r>
      <w:r w:rsidR="004046A9" w:rsidRPr="00930686">
        <w:rPr>
          <w:rFonts w:ascii="Georgia" w:eastAsia="Times New Roman" w:hAnsi="Georgia" w:cs="Times New Roman"/>
          <w:bCs/>
          <w:i/>
          <w:sz w:val="18"/>
          <w:szCs w:val="16"/>
        </w:rPr>
        <w:t>expertgrupp</w:t>
      </w:r>
      <w:r w:rsidRPr="00930686">
        <w:rPr>
          <w:rFonts w:ascii="Georgia" w:eastAsia="Times New Roman" w:hAnsi="Georgia" w:cs="Times New Roman"/>
          <w:bCs/>
          <w:i/>
          <w:sz w:val="18"/>
          <w:szCs w:val="16"/>
        </w:rPr>
        <w:t xml:space="preserve"> eller en extensiv litteraturgenomgång har utförts och att tabellen endast är till för att visa hur avvägningar bör göras. För beskrivningar av hur de olika poängen ska sättas se </w:t>
      </w:r>
      <w:r w:rsidR="00927C81" w:rsidRPr="00930686">
        <w:rPr>
          <w:rFonts w:ascii="Georgia" w:eastAsia="Times New Roman" w:hAnsi="Georgia" w:cs="Times New Roman"/>
          <w:bCs/>
          <w:i/>
          <w:sz w:val="18"/>
          <w:szCs w:val="16"/>
        </w:rPr>
        <w:t>t</w:t>
      </w:r>
      <w:r w:rsidRPr="00930686">
        <w:rPr>
          <w:rFonts w:ascii="Georgia" w:eastAsia="Times New Roman" w:hAnsi="Georgia" w:cs="Times New Roman"/>
          <w:bCs/>
          <w:i/>
          <w:sz w:val="18"/>
          <w:szCs w:val="16"/>
        </w:rPr>
        <w:t xml:space="preserve">abell </w:t>
      </w:r>
      <w:r w:rsidR="007B64A0" w:rsidRPr="00930686">
        <w:rPr>
          <w:rFonts w:ascii="Georgia" w:eastAsia="Times New Roman" w:hAnsi="Georgia" w:cs="Times New Roman"/>
          <w:bCs/>
          <w:i/>
          <w:noProof/>
          <w:sz w:val="18"/>
          <w:szCs w:val="16"/>
        </w:rPr>
        <w:t>12</w:t>
      </w:r>
      <w:r w:rsidRPr="00930686">
        <w:rPr>
          <w:rFonts w:ascii="Georgia" w:eastAsia="Times New Roman" w:hAnsi="Georgia" w:cs="Times New Roman"/>
          <w:bCs/>
          <w:i/>
          <w:sz w:val="18"/>
          <w:szCs w:val="16"/>
        </w:rPr>
        <w:t>.</w:t>
      </w:r>
    </w:p>
    <w:p w14:paraId="55128326" w14:textId="46FBEE98" w:rsidR="00275804" w:rsidRPr="00930686" w:rsidRDefault="007A53B6" w:rsidP="00173D7E">
      <w:pPr>
        <w:spacing w:after="0" w:line="300" w:lineRule="auto"/>
        <w:rPr>
          <w:rFonts w:ascii="Georgia" w:eastAsia="Times New Roman" w:hAnsi="Georgia" w:cs="Times New Roman"/>
          <w:sz w:val="21"/>
          <w:szCs w:val="21"/>
        </w:rPr>
      </w:pPr>
      <w:r w:rsidRPr="00930686">
        <w:rPr>
          <w:noProof/>
          <w:lang w:eastAsia="sv-SE"/>
        </w:rPr>
        <w:drawing>
          <wp:inline distT="0" distB="0" distL="0" distR="0" wp14:anchorId="66F1CA1D" wp14:editId="7D62330E">
            <wp:extent cx="5760720" cy="4112493"/>
            <wp:effectExtent l="0" t="0" r="0" b="254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112493"/>
                    </a:xfrm>
                    <a:prstGeom prst="rect">
                      <a:avLst/>
                    </a:prstGeom>
                    <a:noFill/>
                    <a:ln>
                      <a:noFill/>
                    </a:ln>
                  </pic:spPr>
                </pic:pic>
              </a:graphicData>
            </a:graphic>
          </wp:inline>
        </w:drawing>
      </w:r>
    </w:p>
    <w:p w14:paraId="3EF44CFC" w14:textId="77777777" w:rsidR="007C1706" w:rsidRPr="00930686" w:rsidRDefault="007C1706" w:rsidP="00C34E56">
      <w:pPr>
        <w:spacing w:line="300" w:lineRule="auto"/>
      </w:pPr>
    </w:p>
    <w:p w14:paraId="5A43C48E" w14:textId="77777777" w:rsidR="003B163D" w:rsidRPr="00930686" w:rsidRDefault="003B163D" w:rsidP="003B163D">
      <w:pPr>
        <w:pStyle w:val="Rubrik4"/>
        <w:numPr>
          <w:ilvl w:val="2"/>
          <w:numId w:val="50"/>
        </w:numPr>
        <w:spacing w:before="240" w:after="80" w:line="240" w:lineRule="auto"/>
        <w:ind w:left="862" w:hanging="862"/>
        <w:rPr>
          <w:rFonts w:eastAsiaTheme="majorEastAsia" w:cstheme="majorBidi"/>
        </w:rPr>
      </w:pPr>
      <w:bookmarkStart w:id="21" w:name="_Toc485930219"/>
      <w:r w:rsidRPr="00930686">
        <w:rPr>
          <w:rFonts w:eastAsiaTheme="majorEastAsia" w:cstheme="majorBidi"/>
        </w:rPr>
        <w:t>Beslut inför den fördjupade naturvärdesbedömningen</w:t>
      </w:r>
      <w:bookmarkEnd w:id="21"/>
      <w:r w:rsidRPr="00930686">
        <w:rPr>
          <w:rFonts w:eastAsiaTheme="majorEastAsia" w:cstheme="majorBidi"/>
        </w:rPr>
        <w:t xml:space="preserve"> </w:t>
      </w:r>
    </w:p>
    <w:p w14:paraId="74D8666E" w14:textId="77777777" w:rsidR="003B163D" w:rsidRPr="00930686" w:rsidRDefault="003B163D" w:rsidP="003B163D">
      <w:pPr>
        <w:spacing w:line="300" w:lineRule="auto"/>
        <w:rPr>
          <w:rFonts w:ascii="Georgia" w:hAnsi="Georgia"/>
          <w:sz w:val="21"/>
          <w:szCs w:val="21"/>
        </w:rPr>
      </w:pPr>
      <w:r w:rsidRPr="00930686">
        <w:rPr>
          <w:rFonts w:ascii="Georgia" w:hAnsi="Georgia"/>
          <w:b/>
          <w:sz w:val="21"/>
          <w:szCs w:val="21"/>
        </w:rPr>
        <w:t>Ekosystemkomponenter och värdekärnor</w:t>
      </w:r>
      <w:r w:rsidRPr="00930686">
        <w:rPr>
          <w:rFonts w:ascii="Georgia" w:hAnsi="Georgia"/>
          <w:b/>
          <w:sz w:val="21"/>
          <w:szCs w:val="21"/>
        </w:rPr>
        <w:br/>
      </w:r>
      <w:r w:rsidRPr="00930686">
        <w:rPr>
          <w:rFonts w:ascii="Georgia" w:hAnsi="Georgia"/>
          <w:sz w:val="21"/>
          <w:szCs w:val="21"/>
        </w:rPr>
        <w:t>Utifrån de rekommendationer som expertgruppen har givit, tar länsstyrelserna beslut om vilka ovanliga ekosystemkomponenter med höga naturvärden vars totala förekomst alltid ska betraktas som värdekärnor samt eventuellt vilka vanliga ekosystemkomponenter med låga naturvärden som inte bör vägas med när den grundläggande naturvärdeskartan tas fram för att identifiera ansamlingar av naturvärden. Detta redovisas så som tabell 15 visar i den första kolumnen.</w:t>
      </w:r>
      <w:r w:rsidRPr="00930686">
        <w:rPr>
          <w:rStyle w:val="Fotnotsreferens"/>
          <w:rFonts w:ascii="Georgia" w:hAnsi="Georgia"/>
          <w:sz w:val="21"/>
          <w:szCs w:val="21"/>
        </w:rPr>
        <w:footnoteReference w:id="13"/>
      </w:r>
      <w:r w:rsidRPr="00930686">
        <w:rPr>
          <w:rFonts w:ascii="Georgia" w:hAnsi="Georgia"/>
          <w:sz w:val="21"/>
          <w:szCs w:val="21"/>
        </w:rPr>
        <w:t xml:space="preserve"> </w:t>
      </w:r>
    </w:p>
    <w:p w14:paraId="6100C2B2" w14:textId="3018F926" w:rsidR="006951E8" w:rsidRPr="00930686" w:rsidRDefault="006951E8" w:rsidP="006D64D7">
      <w:pPr>
        <w:pStyle w:val="Rubrik3"/>
        <w:numPr>
          <w:ilvl w:val="1"/>
          <w:numId w:val="50"/>
        </w:numPr>
      </w:pPr>
      <w:bookmarkStart w:id="22" w:name="_Toc485930220"/>
      <w:r w:rsidRPr="00930686">
        <w:t xml:space="preserve">Sammanvägd bedömning i </w:t>
      </w:r>
      <w:r w:rsidR="00300736" w:rsidRPr="00930686">
        <w:t xml:space="preserve">den </w:t>
      </w:r>
      <w:r w:rsidRPr="00930686">
        <w:t>grundläggande naturvärdesbedömning</w:t>
      </w:r>
      <w:r w:rsidR="00300736" w:rsidRPr="00930686">
        <w:t>en</w:t>
      </w:r>
      <w:bookmarkEnd w:id="22"/>
    </w:p>
    <w:p w14:paraId="7732BC64" w14:textId="41CF3986" w:rsidR="00B62189" w:rsidRPr="00930686" w:rsidRDefault="0026260B" w:rsidP="00B62189">
      <w:pPr>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För att få en sammanvägd bedömning för Del 1a summeras poängen med ett tak på max 20 poäng. Del 1b summ</w:t>
      </w:r>
      <w:r w:rsidR="007A53B6" w:rsidRPr="00930686">
        <w:rPr>
          <w:rFonts w:ascii="Georgia" w:eastAsia="Times New Roman" w:hAnsi="Georgia" w:cs="Minion Pro"/>
          <w:sz w:val="21"/>
          <w:szCs w:val="21"/>
        </w:rPr>
        <w:t xml:space="preserve">eras poängen med ett tak på 7 </w:t>
      </w:r>
      <w:r w:rsidR="00B10740" w:rsidRPr="00930686">
        <w:rPr>
          <w:rFonts w:ascii="Georgia" w:eastAsia="Times New Roman" w:hAnsi="Georgia" w:cs="Minion Pro"/>
          <w:sz w:val="21"/>
          <w:szCs w:val="21"/>
        </w:rPr>
        <w:t xml:space="preserve">och i </w:t>
      </w:r>
      <w:r w:rsidRPr="00930686">
        <w:rPr>
          <w:rFonts w:ascii="Georgia" w:eastAsia="Times New Roman" w:hAnsi="Georgia" w:cs="Minion Pro"/>
          <w:sz w:val="21"/>
          <w:szCs w:val="21"/>
        </w:rPr>
        <w:t xml:space="preserve">Del 2 </w:t>
      </w:r>
      <w:r w:rsidR="00B10740" w:rsidRPr="00930686">
        <w:rPr>
          <w:rFonts w:ascii="Georgia" w:eastAsia="Times New Roman" w:hAnsi="Georgia" w:cs="Minion Pro"/>
          <w:sz w:val="21"/>
          <w:szCs w:val="21"/>
        </w:rPr>
        <w:t xml:space="preserve">dras poäng </w:t>
      </w:r>
      <w:r w:rsidRPr="00930686">
        <w:rPr>
          <w:rFonts w:ascii="Georgia" w:eastAsia="Times New Roman" w:hAnsi="Georgia" w:cs="Minion Pro"/>
          <w:sz w:val="21"/>
          <w:szCs w:val="21"/>
        </w:rPr>
        <w:t>ifrån</w:t>
      </w:r>
      <w:r w:rsidR="00B10740" w:rsidRPr="00930686">
        <w:rPr>
          <w:rFonts w:ascii="Georgia" w:eastAsia="Times New Roman" w:hAnsi="Georgia" w:cs="Minion Pro"/>
          <w:sz w:val="21"/>
          <w:szCs w:val="21"/>
        </w:rPr>
        <w:t xml:space="preserve"> eller läggs till</w:t>
      </w:r>
      <w:r w:rsidRPr="00930686">
        <w:rPr>
          <w:rFonts w:ascii="Georgia" w:eastAsia="Times New Roman" w:hAnsi="Georgia" w:cs="Minion Pro"/>
          <w:sz w:val="21"/>
          <w:szCs w:val="21"/>
        </w:rPr>
        <w:t xml:space="preserve"> </w:t>
      </w:r>
      <w:r w:rsidR="00B10740" w:rsidRPr="00930686">
        <w:rPr>
          <w:rFonts w:ascii="Georgia" w:eastAsia="Times New Roman" w:hAnsi="Georgia" w:cs="Minion Pro"/>
          <w:sz w:val="21"/>
          <w:szCs w:val="21"/>
        </w:rPr>
        <w:t>mellan -3 till +3 poäng</w:t>
      </w:r>
      <w:r w:rsidRPr="00930686">
        <w:rPr>
          <w:rFonts w:ascii="Georgia" w:eastAsia="Times New Roman" w:hAnsi="Georgia" w:cs="Minion Pro"/>
          <w:sz w:val="21"/>
          <w:szCs w:val="21"/>
        </w:rPr>
        <w:t>.</w:t>
      </w:r>
      <w:r w:rsidRPr="00930686">
        <w:rPr>
          <w:rFonts w:ascii="Georgia" w:eastAsia="Times New Roman" w:hAnsi="Georgia" w:cs="Minion Pro"/>
          <w:sz w:val="21"/>
          <w:szCs w:val="21"/>
          <w:vertAlign w:val="superscript"/>
        </w:rPr>
        <w:footnoteReference w:id="14"/>
      </w:r>
      <w:r w:rsidRPr="00930686">
        <w:rPr>
          <w:rFonts w:ascii="Georgia" w:eastAsia="Times New Roman" w:hAnsi="Georgia" w:cs="Minion Pro"/>
          <w:sz w:val="21"/>
          <w:szCs w:val="21"/>
        </w:rPr>
        <w:t xml:space="preserve"> </w:t>
      </w:r>
      <w:r w:rsidR="00240656" w:rsidRPr="00930686">
        <w:rPr>
          <w:rFonts w:ascii="Georgia" w:eastAsia="Times New Roman" w:hAnsi="Georgia" w:cs="Minion Pro"/>
          <w:sz w:val="21"/>
          <w:szCs w:val="21"/>
        </w:rPr>
        <w:t xml:space="preserve">De sammanvägda poängen erhålls genom att summera Del 1a, Del 1b och Del 2. Del 2 som kan </w:t>
      </w:r>
      <w:r w:rsidR="00D44E24" w:rsidRPr="00930686">
        <w:rPr>
          <w:rFonts w:ascii="Georgia" w:eastAsia="Times New Roman" w:hAnsi="Georgia" w:cs="Minion Pro"/>
          <w:sz w:val="21"/>
          <w:szCs w:val="21"/>
        </w:rPr>
        <w:t xml:space="preserve">vara ett negativt tal kan dock inte sänka en inhemsk art till lägre än 2 poäng eftersom alla inhemska arter ska få minst 1 poäng för respektive kriterium </w:t>
      </w:r>
      <w:r w:rsidR="00D44E24" w:rsidRPr="00930686">
        <w:rPr>
          <w:rFonts w:ascii="Georgia" w:eastAsia="Times New Roman" w:hAnsi="Georgia" w:cs="Minion Pro"/>
          <w:i/>
          <w:sz w:val="21"/>
          <w:szCs w:val="21"/>
        </w:rPr>
        <w:t xml:space="preserve">biologisk mångfald </w:t>
      </w:r>
      <w:r w:rsidR="00D44E24" w:rsidRPr="00930686">
        <w:rPr>
          <w:rFonts w:ascii="Georgia" w:eastAsia="Times New Roman" w:hAnsi="Georgia" w:cs="Minion Pro"/>
          <w:sz w:val="21"/>
          <w:szCs w:val="21"/>
        </w:rPr>
        <w:t xml:space="preserve">och </w:t>
      </w:r>
      <w:r w:rsidR="00D44E24" w:rsidRPr="00930686">
        <w:rPr>
          <w:rFonts w:ascii="Georgia" w:eastAsia="Times New Roman" w:hAnsi="Georgia" w:cs="Minion Pro"/>
          <w:i/>
          <w:sz w:val="21"/>
          <w:szCs w:val="21"/>
        </w:rPr>
        <w:t>ekologisk funktion</w:t>
      </w:r>
      <w:r w:rsidR="00D44E24" w:rsidRPr="00930686">
        <w:rPr>
          <w:rFonts w:ascii="Georgia" w:eastAsia="Times New Roman" w:hAnsi="Georgia" w:cs="Minion Pro"/>
          <w:sz w:val="21"/>
          <w:szCs w:val="21"/>
        </w:rPr>
        <w:t xml:space="preserve"> (i Del 1a). </w:t>
      </w:r>
      <w:r w:rsidR="00B62189" w:rsidRPr="00930686">
        <w:rPr>
          <w:rFonts w:ascii="Georgia" w:eastAsia="Times New Roman" w:hAnsi="Georgia" w:cs="Minion Pro"/>
          <w:sz w:val="21"/>
          <w:szCs w:val="21"/>
        </w:rPr>
        <w:t xml:space="preserve">Med andra ord, om ekosystemkomponenten inte är </w:t>
      </w:r>
      <w:r w:rsidR="00B62189" w:rsidRPr="00930686">
        <w:rPr>
          <w:rFonts w:ascii="Georgia" w:eastAsia="Times New Roman" w:hAnsi="Georgia" w:cs="Minion Pro"/>
          <w:sz w:val="21"/>
          <w:szCs w:val="21"/>
        </w:rPr>
        <w:lastRenderedPageBreak/>
        <w:t>en invasiv främmande art</w:t>
      </w:r>
      <w:r w:rsidR="007A53B6" w:rsidRPr="00930686">
        <w:rPr>
          <w:rStyle w:val="Fotnotsreferens"/>
          <w:rFonts w:ascii="Georgia" w:eastAsia="Times New Roman" w:hAnsi="Georgia" w:cs="Minion Pro"/>
          <w:sz w:val="21"/>
          <w:szCs w:val="21"/>
        </w:rPr>
        <w:footnoteReference w:id="15"/>
      </w:r>
      <w:r w:rsidR="00B62189" w:rsidRPr="00930686">
        <w:rPr>
          <w:rFonts w:ascii="Georgia" w:eastAsia="Times New Roman" w:hAnsi="Georgia" w:cs="Minion Pro"/>
          <w:sz w:val="21"/>
          <w:szCs w:val="21"/>
        </w:rPr>
        <w:t xml:space="preserve"> får Del 2 (regional bedömning om lokal viktning) aldrig sänka den </w:t>
      </w:r>
      <w:r w:rsidR="00EE3143" w:rsidRPr="00930686">
        <w:rPr>
          <w:rFonts w:ascii="Georgia" w:eastAsia="Times New Roman" w:hAnsi="Georgia" w:cs="Minion Pro"/>
          <w:sz w:val="21"/>
          <w:szCs w:val="21"/>
        </w:rPr>
        <w:t>direkta</w:t>
      </w:r>
      <w:r w:rsidR="00B62189" w:rsidRPr="00930686">
        <w:rPr>
          <w:rFonts w:ascii="Georgia" w:eastAsia="Times New Roman" w:hAnsi="Georgia" w:cs="Minion Pro"/>
          <w:sz w:val="21"/>
          <w:szCs w:val="21"/>
        </w:rPr>
        <w:t xml:space="preserve"> bedömningen till lägre än två poäng. Främmande arter kan inte få lägre än 0 poäng. </w:t>
      </w:r>
      <w:r w:rsidR="00D44E24" w:rsidRPr="00930686">
        <w:rPr>
          <w:rFonts w:ascii="Georgia" w:eastAsia="Times New Roman" w:hAnsi="Georgia" w:cs="Minion Pro"/>
          <w:sz w:val="21"/>
          <w:szCs w:val="21"/>
        </w:rPr>
        <w:t xml:space="preserve">Se hur poängen sammanvägs i </w:t>
      </w:r>
      <w:r w:rsidR="00927C81" w:rsidRPr="00930686">
        <w:rPr>
          <w:rFonts w:ascii="Georgia" w:eastAsia="Times New Roman" w:hAnsi="Georgia" w:cs="Minion Pro"/>
          <w:sz w:val="21"/>
          <w:szCs w:val="21"/>
        </w:rPr>
        <w:t>t</w:t>
      </w:r>
      <w:r w:rsidR="00D44E24" w:rsidRPr="00930686">
        <w:rPr>
          <w:rFonts w:ascii="Georgia" w:eastAsia="Times New Roman" w:hAnsi="Georgia" w:cs="Minion Pro"/>
          <w:sz w:val="21"/>
          <w:szCs w:val="21"/>
        </w:rPr>
        <w:t>abell 14.</w:t>
      </w:r>
      <w:r w:rsidR="00B62189" w:rsidRPr="00930686">
        <w:rPr>
          <w:rFonts w:ascii="Georgia" w:eastAsia="Times New Roman" w:hAnsi="Georgia" w:cs="Minion Pro"/>
          <w:sz w:val="21"/>
          <w:szCs w:val="21"/>
        </w:rPr>
        <w:t xml:space="preserve"> </w:t>
      </w:r>
    </w:p>
    <w:p w14:paraId="26CA3521" w14:textId="2DC8D1DD" w:rsidR="00240656" w:rsidRPr="00930686" w:rsidRDefault="00240656" w:rsidP="00240656">
      <w:pPr>
        <w:autoSpaceDE w:val="0"/>
        <w:autoSpaceDN w:val="0"/>
        <w:adjustRightInd w:val="0"/>
        <w:spacing w:after="0" w:line="280" w:lineRule="atLeast"/>
        <w:textAlignment w:val="center"/>
        <w:rPr>
          <w:rFonts w:ascii="Georgia" w:eastAsia="Times New Roman" w:hAnsi="Georgia" w:cs="Minion Pro"/>
          <w:sz w:val="21"/>
          <w:szCs w:val="21"/>
        </w:rPr>
      </w:pPr>
    </w:p>
    <w:p w14:paraId="0F687B7D" w14:textId="1B6BD4F7" w:rsidR="00A13F3A" w:rsidRPr="00930686" w:rsidRDefault="00D44E24" w:rsidP="00A13F3A">
      <w:pPr>
        <w:tabs>
          <w:tab w:val="left" w:pos="1701"/>
        </w:tabs>
        <w:autoSpaceDE w:val="0"/>
        <w:autoSpaceDN w:val="0"/>
        <w:adjustRightInd w:val="0"/>
        <w:spacing w:after="0" w:line="280" w:lineRule="atLeast"/>
        <w:textAlignment w:val="center"/>
        <w:rPr>
          <w:rFonts w:ascii="Georgia" w:eastAsia="Times New Roman" w:hAnsi="Georgia" w:cs="Minion Pro"/>
          <w:sz w:val="21"/>
          <w:szCs w:val="21"/>
        </w:rPr>
      </w:pPr>
      <w:r w:rsidRPr="00930686">
        <w:rPr>
          <w:rFonts w:ascii="Georgia" w:eastAsia="Times New Roman" w:hAnsi="Georgia" w:cs="Minion Pro"/>
          <w:sz w:val="21"/>
          <w:szCs w:val="21"/>
        </w:rPr>
        <w:t xml:space="preserve">En ekosystemkomponents sammanvägda poäng </w:t>
      </w:r>
      <w:r w:rsidR="00240656" w:rsidRPr="00930686">
        <w:rPr>
          <w:rFonts w:ascii="Georgia" w:eastAsia="Times New Roman" w:hAnsi="Georgia" w:cs="Minion Pro"/>
          <w:sz w:val="21"/>
          <w:szCs w:val="21"/>
        </w:rPr>
        <w:t xml:space="preserve">indikerar den fördefinierade ekosystemkomponentens naturvärde </w:t>
      </w:r>
      <w:r w:rsidR="00173D7E" w:rsidRPr="00930686">
        <w:rPr>
          <w:rFonts w:ascii="Georgia" w:eastAsia="Times New Roman" w:hAnsi="Georgia" w:cs="Minion Pro"/>
          <w:sz w:val="21"/>
          <w:szCs w:val="21"/>
        </w:rPr>
        <w:t xml:space="preserve">i respektive län </w:t>
      </w:r>
      <w:r w:rsidR="00240656" w:rsidRPr="00930686">
        <w:rPr>
          <w:rFonts w:ascii="Georgia" w:eastAsia="Times New Roman" w:hAnsi="Georgia" w:cs="Minion Pro"/>
          <w:sz w:val="21"/>
          <w:szCs w:val="21"/>
        </w:rPr>
        <w:t>ur ett r</w:t>
      </w:r>
      <w:r w:rsidRPr="00930686">
        <w:rPr>
          <w:rFonts w:ascii="Georgia" w:eastAsia="Times New Roman" w:hAnsi="Georgia" w:cs="Minion Pro"/>
          <w:sz w:val="21"/>
          <w:szCs w:val="21"/>
        </w:rPr>
        <w:t>umsligt prioriteringsperspektiv</w:t>
      </w:r>
      <w:r w:rsidR="00300736" w:rsidRPr="00930686">
        <w:rPr>
          <w:rFonts w:ascii="Georgia" w:eastAsia="Times New Roman" w:hAnsi="Georgia" w:cs="Minion Pro"/>
          <w:sz w:val="21"/>
          <w:szCs w:val="21"/>
        </w:rPr>
        <w:t>,</w:t>
      </w:r>
      <w:r w:rsidR="00240656" w:rsidRPr="00930686">
        <w:rPr>
          <w:rFonts w:ascii="Georgia" w:eastAsia="Times New Roman" w:hAnsi="Georgia" w:cs="Minion Pro"/>
          <w:sz w:val="21"/>
          <w:szCs w:val="21"/>
        </w:rPr>
        <w:t xml:space="preserve"> utifrån rådande kunskap om miljötillståndet.</w:t>
      </w:r>
      <w:r w:rsidR="00173D7E" w:rsidRPr="00930686">
        <w:rPr>
          <w:rStyle w:val="Fotnotsreferens"/>
          <w:rFonts w:ascii="Georgia" w:eastAsia="Times New Roman" w:hAnsi="Georgia" w:cs="Minion Pro"/>
          <w:sz w:val="21"/>
          <w:szCs w:val="21"/>
        </w:rPr>
        <w:footnoteReference w:id="16"/>
      </w:r>
      <w:r w:rsidR="00240656" w:rsidRPr="00930686">
        <w:rPr>
          <w:rFonts w:ascii="Georgia" w:eastAsia="Times New Roman" w:hAnsi="Georgia" w:cs="Minion Pro"/>
          <w:sz w:val="21"/>
          <w:szCs w:val="21"/>
        </w:rPr>
        <w:t xml:space="preserve"> </w:t>
      </w:r>
      <w:r w:rsidR="00B62189" w:rsidRPr="00930686">
        <w:rPr>
          <w:rFonts w:ascii="Georgia" w:eastAsia="Times New Roman" w:hAnsi="Georgia" w:cs="Minion Pro"/>
          <w:sz w:val="21"/>
          <w:szCs w:val="21"/>
        </w:rPr>
        <w:t>Om poängbedömningarna sammanställs i en tabell och redovisas på en hemsida kan en diskussion föras om huruvida bedömningarna är korrekta eller inte. Vidare så revideras poängsatta värderingar i en tabell relativt lätt vid nästa förvaltningscykel om ny kunskap har tillkommit (</w:t>
      </w:r>
      <w:r w:rsidR="00927C81" w:rsidRPr="00930686">
        <w:rPr>
          <w:rFonts w:ascii="Georgia" w:eastAsia="Times New Roman" w:hAnsi="Georgia" w:cs="Minion Pro"/>
          <w:sz w:val="21"/>
          <w:szCs w:val="21"/>
        </w:rPr>
        <w:t>t</w:t>
      </w:r>
      <w:r w:rsidR="00B62189" w:rsidRPr="00930686">
        <w:rPr>
          <w:rFonts w:ascii="Georgia" w:eastAsia="Times New Roman" w:hAnsi="Georgia" w:cs="Minion Pro"/>
          <w:sz w:val="21"/>
          <w:szCs w:val="21"/>
        </w:rPr>
        <w:t>abell 1</w:t>
      </w:r>
      <w:r w:rsidR="00B62189" w:rsidRPr="00930686">
        <w:rPr>
          <w:rFonts w:ascii="Georgia" w:eastAsia="Times New Roman" w:hAnsi="Georgia" w:cs="Minion Pro"/>
          <w:noProof/>
          <w:sz w:val="21"/>
          <w:szCs w:val="21"/>
        </w:rPr>
        <w:t>5</w:t>
      </w:r>
      <w:r w:rsidR="00B62189" w:rsidRPr="00930686">
        <w:rPr>
          <w:rFonts w:ascii="Georgia" w:eastAsia="Times New Roman" w:hAnsi="Georgia" w:cs="Minion Pro"/>
          <w:sz w:val="21"/>
          <w:szCs w:val="21"/>
        </w:rPr>
        <w:t>).</w:t>
      </w:r>
      <w:r w:rsidR="00173D7E" w:rsidRPr="00930686">
        <w:rPr>
          <w:rFonts w:ascii="Georgia" w:eastAsia="Times New Roman" w:hAnsi="Georgia" w:cs="Minion Pro"/>
          <w:sz w:val="21"/>
          <w:szCs w:val="21"/>
          <w:vertAlign w:val="superscript"/>
        </w:rPr>
        <w:t xml:space="preserve"> </w:t>
      </w:r>
      <w:r w:rsidR="00173D7E" w:rsidRPr="00930686">
        <w:rPr>
          <w:rFonts w:ascii="Georgia" w:eastAsia="Times New Roman" w:hAnsi="Georgia" w:cs="Minion Pro"/>
          <w:sz w:val="21"/>
          <w:szCs w:val="21"/>
          <w:vertAlign w:val="superscript"/>
        </w:rPr>
        <w:footnoteReference w:id="17"/>
      </w:r>
    </w:p>
    <w:p w14:paraId="091FCB06" w14:textId="38712499" w:rsidR="006F411A" w:rsidRPr="00930686" w:rsidRDefault="006F411A">
      <w:pPr>
        <w:rPr>
          <w:rFonts w:ascii="Georgia" w:eastAsia="Times New Roman" w:hAnsi="Georgia" w:cs="Times New Roman"/>
          <w:bCs/>
          <w:i/>
          <w:sz w:val="18"/>
          <w:szCs w:val="16"/>
        </w:rPr>
      </w:pPr>
    </w:p>
    <w:p w14:paraId="13B93448" w14:textId="27805A48" w:rsidR="00A13F3A" w:rsidRPr="00930686" w:rsidRDefault="00A13F3A" w:rsidP="00A46774">
      <w:pPr>
        <w:spacing w:after="0"/>
        <w:rPr>
          <w:rFonts w:ascii="Georgia" w:eastAsia="Times New Roman" w:hAnsi="Georgia" w:cs="Times New Roman"/>
          <w:bCs/>
          <w:i/>
          <w:noProof/>
          <w:sz w:val="18"/>
          <w:szCs w:val="16"/>
          <w:lang w:eastAsia="sv-SE"/>
        </w:rPr>
      </w:pPr>
      <w:r w:rsidRPr="00930686">
        <w:rPr>
          <w:rFonts w:ascii="Georgia" w:eastAsia="Times New Roman" w:hAnsi="Georgia" w:cs="Times New Roman"/>
          <w:bCs/>
          <w:i/>
          <w:sz w:val="18"/>
          <w:szCs w:val="16"/>
        </w:rPr>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003B163D" w:rsidRPr="00930686">
        <w:rPr>
          <w:rFonts w:ascii="Georgia" w:eastAsia="Times New Roman" w:hAnsi="Georgia" w:cs="Times New Roman"/>
          <w:bCs/>
          <w:i/>
          <w:noProof/>
          <w:sz w:val="18"/>
          <w:szCs w:val="16"/>
        </w:rPr>
        <w:t>14</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Varje ekosystemkomponents totala poäng erhålls genom summering av poängen i Del 1a + Del 1b + Del 2. Dock har Del 1a ett tak på 20 poäng och Del 1b ett tak på 7 poäng. För inhemsk ekosystemkomponent får den totala poängen inte bli lägre än 2 (minst 1 poäng för respektive kriterium biologisk mångfald och ekologisk funktion). Invasiva främmande arter</w:t>
      </w:r>
      <w:r w:rsidRPr="00930686">
        <w:rPr>
          <w:rFonts w:ascii="Georgia" w:eastAsia="Times New Roman" w:hAnsi="Georgia" w:cs="Times New Roman"/>
          <w:bCs/>
          <w:i/>
          <w:sz w:val="18"/>
          <w:szCs w:val="16"/>
          <w:vertAlign w:val="superscript"/>
        </w:rPr>
        <w:footnoteReference w:id="18"/>
      </w:r>
      <w:r w:rsidRPr="00930686">
        <w:rPr>
          <w:rFonts w:ascii="Georgia" w:eastAsia="Times New Roman" w:hAnsi="Georgia" w:cs="Times New Roman"/>
          <w:bCs/>
          <w:i/>
          <w:sz w:val="18"/>
          <w:szCs w:val="16"/>
        </w:rPr>
        <w:t xml:space="preserve"> som gör skada på biologisk mångfald eller ekologisk funktion kan dock få 0 poäng.</w:t>
      </w:r>
    </w:p>
    <w:p w14:paraId="011E2365" w14:textId="5E22F4C2" w:rsidR="00173D7E" w:rsidRPr="00930686" w:rsidRDefault="00F929DE" w:rsidP="00A13F3A">
      <w:pPr>
        <w:keepNext/>
        <w:spacing w:line="240" w:lineRule="auto"/>
        <w:ind w:right="1700"/>
        <w:rPr>
          <w:rFonts w:ascii="Georgia" w:eastAsia="Times New Roman" w:hAnsi="Georgia" w:cs="Times New Roman"/>
          <w:bCs/>
          <w:i/>
          <w:sz w:val="18"/>
          <w:szCs w:val="16"/>
        </w:rPr>
      </w:pPr>
      <w:r w:rsidRPr="00930686">
        <w:rPr>
          <w:rFonts w:ascii="Georgia" w:eastAsia="Times New Roman" w:hAnsi="Georgia" w:cs="Times New Roman"/>
          <w:bCs/>
          <w:i/>
          <w:noProof/>
          <w:sz w:val="18"/>
          <w:szCs w:val="16"/>
          <w:lang w:eastAsia="sv-SE"/>
        </w:rPr>
        <w:drawing>
          <wp:inline distT="0" distB="0" distL="0" distR="0" wp14:anchorId="05273A46" wp14:editId="72D07876">
            <wp:extent cx="4146550" cy="2159521"/>
            <wp:effectExtent l="0" t="0" r="635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4119" cy="2163463"/>
                    </a:xfrm>
                    <a:prstGeom prst="rect">
                      <a:avLst/>
                    </a:prstGeom>
                    <a:noFill/>
                  </pic:spPr>
                </pic:pic>
              </a:graphicData>
            </a:graphic>
          </wp:inline>
        </w:drawing>
      </w:r>
    </w:p>
    <w:p w14:paraId="7E14982E" w14:textId="77777777" w:rsidR="003B163D" w:rsidRPr="00930686" w:rsidRDefault="003B163D" w:rsidP="00A13F3A">
      <w:pPr>
        <w:keepNext/>
        <w:spacing w:line="240" w:lineRule="auto"/>
        <w:ind w:right="1700"/>
        <w:rPr>
          <w:rFonts w:ascii="Georgia" w:eastAsia="Times New Roman" w:hAnsi="Georgia" w:cs="Times New Roman"/>
          <w:bCs/>
          <w:i/>
          <w:sz w:val="18"/>
          <w:szCs w:val="16"/>
        </w:rPr>
      </w:pPr>
    </w:p>
    <w:p w14:paraId="3829FF56" w14:textId="77777777" w:rsidR="003B163D" w:rsidRPr="00930686" w:rsidRDefault="003B163D">
      <w:pPr>
        <w:rPr>
          <w:rFonts w:ascii="Georgia" w:eastAsia="Times New Roman" w:hAnsi="Georgia" w:cs="Times New Roman"/>
          <w:bCs/>
          <w:i/>
          <w:sz w:val="18"/>
          <w:szCs w:val="16"/>
        </w:rPr>
      </w:pPr>
      <w:r w:rsidRPr="00930686">
        <w:rPr>
          <w:rFonts w:ascii="Georgia" w:eastAsia="Times New Roman" w:hAnsi="Georgia" w:cs="Times New Roman"/>
          <w:bCs/>
          <w:i/>
          <w:sz w:val="18"/>
          <w:szCs w:val="16"/>
        </w:rPr>
        <w:br w:type="page"/>
      </w:r>
    </w:p>
    <w:p w14:paraId="373954C7" w14:textId="55E1B930" w:rsidR="003B163D" w:rsidRPr="00930686" w:rsidRDefault="003B163D" w:rsidP="003B163D">
      <w:pPr>
        <w:keepNext/>
        <w:spacing w:after="0" w:line="240" w:lineRule="auto"/>
        <w:ind w:right="-51"/>
        <w:rPr>
          <w:rFonts w:ascii="Georgia" w:eastAsia="Times New Roman" w:hAnsi="Georgia" w:cs="Times New Roman"/>
          <w:bCs/>
          <w:i/>
          <w:sz w:val="18"/>
          <w:szCs w:val="16"/>
        </w:rPr>
      </w:pPr>
      <w:r w:rsidRPr="00930686">
        <w:rPr>
          <w:rFonts w:ascii="Georgia" w:eastAsia="Times New Roman" w:hAnsi="Georgia" w:cs="Times New Roman"/>
          <w:bCs/>
          <w:i/>
          <w:sz w:val="18"/>
          <w:szCs w:val="16"/>
        </w:rPr>
        <w:lastRenderedPageBreak/>
        <w:t xml:space="preserve">Tabell </w:t>
      </w:r>
      <w:r w:rsidRPr="00930686">
        <w:rPr>
          <w:rFonts w:ascii="Georgia" w:eastAsia="Times New Roman" w:hAnsi="Georgia" w:cs="Times New Roman"/>
          <w:bCs/>
          <w:i/>
          <w:sz w:val="18"/>
          <w:szCs w:val="16"/>
        </w:rPr>
        <w:fldChar w:fldCharType="begin"/>
      </w:r>
      <w:r w:rsidRPr="00930686">
        <w:rPr>
          <w:rFonts w:ascii="Georgia" w:eastAsia="Times New Roman" w:hAnsi="Georgia" w:cs="Times New Roman"/>
          <w:bCs/>
          <w:i/>
          <w:sz w:val="18"/>
          <w:szCs w:val="16"/>
        </w:rPr>
        <w:instrText xml:space="preserve"> SEQ Tabell \* ARABIC </w:instrText>
      </w:r>
      <w:r w:rsidRPr="00930686">
        <w:rPr>
          <w:rFonts w:ascii="Georgia" w:eastAsia="Times New Roman" w:hAnsi="Georgia" w:cs="Times New Roman"/>
          <w:bCs/>
          <w:i/>
          <w:sz w:val="18"/>
          <w:szCs w:val="16"/>
        </w:rPr>
        <w:fldChar w:fldCharType="separate"/>
      </w:r>
      <w:r w:rsidRPr="00930686">
        <w:rPr>
          <w:rFonts w:ascii="Georgia" w:eastAsia="Times New Roman" w:hAnsi="Georgia" w:cs="Times New Roman"/>
          <w:bCs/>
          <w:i/>
          <w:noProof/>
          <w:sz w:val="18"/>
          <w:szCs w:val="16"/>
        </w:rPr>
        <w:t>15</w:t>
      </w:r>
      <w:r w:rsidRPr="00930686">
        <w:rPr>
          <w:rFonts w:ascii="Georgia" w:eastAsia="Times New Roman" w:hAnsi="Georgia" w:cs="Times New Roman"/>
          <w:bCs/>
          <w:i/>
          <w:noProof/>
          <w:sz w:val="18"/>
          <w:szCs w:val="16"/>
        </w:rPr>
        <w:fldChar w:fldCharType="end"/>
      </w:r>
      <w:r w:rsidRPr="00930686">
        <w:rPr>
          <w:rFonts w:ascii="Georgia" w:eastAsia="Times New Roman" w:hAnsi="Georgia" w:cs="Times New Roman"/>
          <w:bCs/>
          <w:i/>
          <w:sz w:val="18"/>
          <w:szCs w:val="16"/>
        </w:rPr>
        <w:t>. Tabellen visar hur värderingen efter poängsystemet kan se ut i den grundläggande naturvärdesbedömningen. Värderingen baseras på hur ekosystemkomponenten är definierad, till exempel vilken % täckningsgrad den har, antal individer per area eller endast som att den är närvarande. Del 1 (</w:t>
      </w:r>
      <w:proofErr w:type="spellStart"/>
      <w:r w:rsidRPr="00930686">
        <w:rPr>
          <w:rFonts w:ascii="Georgia" w:eastAsia="Times New Roman" w:hAnsi="Georgia" w:cs="Times New Roman"/>
          <w:bCs/>
          <w:i/>
          <w:sz w:val="18"/>
          <w:szCs w:val="16"/>
        </w:rPr>
        <w:t>a+b</w:t>
      </w:r>
      <w:proofErr w:type="spellEnd"/>
      <w:r w:rsidRPr="00930686">
        <w:rPr>
          <w:rFonts w:ascii="Georgia" w:eastAsia="Times New Roman" w:hAnsi="Georgia" w:cs="Times New Roman"/>
          <w:bCs/>
          <w:i/>
          <w:sz w:val="18"/>
          <w:szCs w:val="16"/>
        </w:rPr>
        <w:t>) bedöms per havsområde. Del 2 är en lokal viktning som bedöms på regional nivå efter dess relativa lokala betydelse jämfört med dess betydelse i hela havsområdet. Poängsystemet är uppbyggt så att om så önskas ska det vara lätt att endast titta på ekologiska/biologiska värden (och indirekta ekosystemtjänster) (i grönt) utan påverkan från de extra poäng som ges om de även bidrar till direkta ekosystemtjänster (i gult). Observera att tabellen är ett test av poängsystemet för Egentliga Östersjön med en regional viktning för Blekinge län och bedömningarna ska ses som exempel. I tabellen markeras också information som ska gå vidare in i den fördjupade naturvärdesbedömningen, nämligen: om förekomst av några ekosystemkomponenter alltid ska värderas till värdekärnor och om några ekosystemkomponenter inte ska ligga till grund för identifiering av värdekärnor via ansamling av naturvärden i den grundläggande naturvärdeskartan (i den första kolumnen); om hur mycket eller hur stor andel av ekosystemkomponentens utbredning som bör vara representerat i värdetrakter (i den andra kolumnen); om ekosystemkomponenterna är en naturvårdsart (</w:t>
      </w:r>
      <w:proofErr w:type="spellStart"/>
      <w:r w:rsidRPr="00930686">
        <w:rPr>
          <w:rFonts w:ascii="Georgia" w:eastAsia="Times New Roman" w:hAnsi="Georgia" w:cs="Times New Roman"/>
          <w:bCs/>
          <w:i/>
          <w:sz w:val="18"/>
          <w:szCs w:val="16"/>
        </w:rPr>
        <w:t>Hallingbäck</w:t>
      </w:r>
      <w:proofErr w:type="spellEnd"/>
      <w:r w:rsidRPr="00930686">
        <w:rPr>
          <w:rFonts w:ascii="Georgia" w:eastAsia="Times New Roman" w:hAnsi="Georgia" w:cs="Times New Roman"/>
          <w:bCs/>
          <w:i/>
          <w:sz w:val="18"/>
          <w:szCs w:val="16"/>
        </w:rPr>
        <w:t xml:space="preserve"> 2013) (i den tredje kolumnen); samt vilken kategori som ekosystemkomponenten delas in i (i den fjärde kolumnen). </w:t>
      </w:r>
    </w:p>
    <w:p w14:paraId="2D7615E9" w14:textId="77777777" w:rsidR="003B163D" w:rsidRPr="00930686" w:rsidRDefault="003B163D" w:rsidP="003B163D">
      <w:pPr>
        <w:spacing w:line="300" w:lineRule="auto"/>
        <w:rPr>
          <w:rFonts w:ascii="Georgia" w:eastAsia="Times New Roman" w:hAnsi="Georgia" w:cs="Times New Roman"/>
          <w:bCs/>
          <w:i/>
          <w:sz w:val="18"/>
          <w:szCs w:val="16"/>
        </w:rPr>
      </w:pPr>
      <w:r w:rsidRPr="00930686">
        <w:rPr>
          <w:rFonts w:ascii="Georgia" w:eastAsia="Times New Roman" w:hAnsi="Georgia" w:cs="Times New Roman"/>
          <w:bCs/>
          <w:i/>
          <w:noProof/>
          <w:sz w:val="18"/>
          <w:szCs w:val="16"/>
          <w:lang w:eastAsia="sv-SE"/>
        </w:rPr>
        <w:drawing>
          <wp:inline distT="0" distB="0" distL="0" distR="0" wp14:anchorId="2633474A" wp14:editId="1842ABD7">
            <wp:extent cx="5767070" cy="6858635"/>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070" cy="6858635"/>
                    </a:xfrm>
                    <a:prstGeom prst="rect">
                      <a:avLst/>
                    </a:prstGeom>
                    <a:noFill/>
                  </pic:spPr>
                </pic:pic>
              </a:graphicData>
            </a:graphic>
          </wp:inline>
        </w:drawing>
      </w:r>
    </w:p>
    <w:p w14:paraId="6FCBB8B4" w14:textId="77777777" w:rsidR="00173D7E" w:rsidRPr="00930686" w:rsidRDefault="00173D7E" w:rsidP="00173D7E">
      <w:pPr>
        <w:autoSpaceDE w:val="0"/>
        <w:autoSpaceDN w:val="0"/>
        <w:adjustRightInd w:val="0"/>
        <w:spacing w:after="0" w:line="280" w:lineRule="atLeast"/>
        <w:textAlignment w:val="center"/>
        <w:rPr>
          <w:rFonts w:ascii="Georgia" w:eastAsia="Times New Roman" w:hAnsi="Georgia" w:cs="Minion Pro"/>
          <w:sz w:val="21"/>
          <w:szCs w:val="21"/>
        </w:rPr>
      </w:pPr>
    </w:p>
    <w:p w14:paraId="67BD1A25" w14:textId="6F0152DC" w:rsidR="00BE2B2C" w:rsidRPr="00930686" w:rsidRDefault="00BE2B2C" w:rsidP="006D64D7">
      <w:pPr>
        <w:pStyle w:val="Rubrik2"/>
        <w:numPr>
          <w:ilvl w:val="0"/>
          <w:numId w:val="49"/>
        </w:numPr>
        <w:spacing w:before="240" w:after="120" w:line="240" w:lineRule="auto"/>
      </w:pPr>
      <w:bookmarkStart w:id="23" w:name="_Toc485930221"/>
      <w:bookmarkEnd w:id="0"/>
      <w:bookmarkEnd w:id="1"/>
      <w:r w:rsidRPr="00930686">
        <w:t>Diskussion</w:t>
      </w:r>
      <w:bookmarkEnd w:id="23"/>
      <w:r w:rsidRPr="00930686">
        <w:t xml:space="preserve"> </w:t>
      </w:r>
    </w:p>
    <w:p w14:paraId="5CA0DF4C" w14:textId="77777777" w:rsidR="00BE2B2C" w:rsidRPr="00930686" w:rsidRDefault="00BE2B2C" w:rsidP="006D64D7">
      <w:pPr>
        <w:pStyle w:val="Rubrik3"/>
        <w:numPr>
          <w:ilvl w:val="1"/>
          <w:numId w:val="50"/>
        </w:numPr>
      </w:pPr>
      <w:bookmarkStart w:id="24" w:name="_Toc478919542"/>
      <w:bookmarkStart w:id="25" w:name="_Toc485930222"/>
      <w:r w:rsidRPr="00930686">
        <w:t>Utformning av poängsystemet</w:t>
      </w:r>
      <w:bookmarkEnd w:id="24"/>
      <w:bookmarkEnd w:id="25"/>
    </w:p>
    <w:p w14:paraId="22A348FE" w14:textId="5B72ED29" w:rsidR="00BE2B2C" w:rsidRPr="00930686" w:rsidRDefault="00BE2B2C" w:rsidP="004B4491">
      <w:pPr>
        <w:pStyle w:val="Fotnotstext"/>
        <w:spacing w:after="0" w:line="280" w:lineRule="exact"/>
        <w:rPr>
          <w:rFonts w:ascii="Georgia" w:hAnsi="Georgia" w:cs="Minion Pro"/>
          <w:sz w:val="21"/>
          <w:szCs w:val="21"/>
        </w:rPr>
      </w:pPr>
      <w:r w:rsidRPr="00930686">
        <w:rPr>
          <w:rFonts w:ascii="Georgia" w:hAnsi="Georgia" w:cs="Minion Pro"/>
          <w:sz w:val="21"/>
          <w:szCs w:val="21"/>
        </w:rPr>
        <w:t>Tanken bakom det poängsystem som ekosystemkomponenterna värderas efter i den grundläggande naturvärdesbedömningen härstammar från ett flerårigt arbete med naturvärdesbedömning i marin miljö genom flera projekt, framförallt Uts</w:t>
      </w:r>
      <w:r w:rsidR="00B872BD" w:rsidRPr="00930686">
        <w:rPr>
          <w:rFonts w:ascii="Georgia" w:hAnsi="Georgia" w:cs="Minion Pro"/>
          <w:sz w:val="21"/>
          <w:szCs w:val="21"/>
        </w:rPr>
        <w:t>jöbanksinventeringen: U1 och U2</w:t>
      </w:r>
      <w:r w:rsidRPr="00930686">
        <w:rPr>
          <w:rFonts w:ascii="Georgia" w:hAnsi="Georgia" w:cs="Minion Pro"/>
          <w:sz w:val="21"/>
          <w:szCs w:val="21"/>
        </w:rPr>
        <w:t xml:space="preserve"> (Naturvårdsverket 2010), Ma</w:t>
      </w:r>
      <w:r w:rsidR="00B872BD" w:rsidRPr="00930686">
        <w:rPr>
          <w:rFonts w:ascii="Georgia" w:hAnsi="Georgia" w:cs="Minion Pro"/>
          <w:sz w:val="21"/>
          <w:szCs w:val="21"/>
        </w:rPr>
        <w:t xml:space="preserve">rin modellering i Östergötland </w:t>
      </w:r>
      <w:r w:rsidRPr="00930686">
        <w:rPr>
          <w:rFonts w:ascii="Georgia" w:hAnsi="Georgia" w:cs="Minion Pro"/>
          <w:sz w:val="21"/>
          <w:szCs w:val="21"/>
        </w:rPr>
        <w:t xml:space="preserve">(Carlström m.fl. 2010), Superb (Wikström m.fl. 2013) och </w:t>
      </w:r>
      <w:proofErr w:type="spellStart"/>
      <w:r w:rsidRPr="00930686">
        <w:rPr>
          <w:rFonts w:ascii="Georgia" w:hAnsi="Georgia" w:cs="Minion Pro"/>
          <w:sz w:val="21"/>
          <w:szCs w:val="21"/>
        </w:rPr>
        <w:t>Marmoni</w:t>
      </w:r>
      <w:proofErr w:type="spellEnd"/>
      <w:r w:rsidRPr="00930686">
        <w:rPr>
          <w:rFonts w:ascii="Georgia" w:hAnsi="Georgia" w:cs="Minion Pro"/>
          <w:sz w:val="21"/>
          <w:szCs w:val="21"/>
        </w:rPr>
        <w:t xml:space="preserve"> (Fyhr m.fl. 2015). Kriterierna, poängsystemet och riktlinjerna för bedömning har </w:t>
      </w:r>
      <w:r w:rsidR="00B872BD" w:rsidRPr="00930686">
        <w:rPr>
          <w:rFonts w:ascii="Georgia" w:hAnsi="Georgia" w:cs="Minion Pro"/>
          <w:sz w:val="21"/>
          <w:szCs w:val="21"/>
        </w:rPr>
        <w:t xml:space="preserve">därefter </w:t>
      </w:r>
      <w:r w:rsidRPr="00930686">
        <w:rPr>
          <w:rFonts w:ascii="Georgia" w:hAnsi="Georgia" w:cs="Minion Pro"/>
          <w:sz w:val="21"/>
          <w:szCs w:val="21"/>
        </w:rPr>
        <w:t xml:space="preserve">utvecklats vidare inom Mosaic Del 1a. De absolut största förändringarna föreligger dock i de delar som lagts till tidigare metodik vilka är Del 1b – </w:t>
      </w:r>
      <w:r w:rsidR="00EE3143" w:rsidRPr="00930686">
        <w:rPr>
          <w:rFonts w:ascii="Georgia" w:hAnsi="Georgia" w:cs="Minion Pro"/>
          <w:sz w:val="21"/>
          <w:szCs w:val="21"/>
        </w:rPr>
        <w:t>direkta</w:t>
      </w:r>
      <w:r w:rsidRPr="00930686">
        <w:rPr>
          <w:rFonts w:ascii="Georgia" w:hAnsi="Georgia" w:cs="Minion Pro"/>
          <w:sz w:val="21"/>
          <w:szCs w:val="21"/>
        </w:rPr>
        <w:t xml:space="preserve"> ekosystemtjänster, Del 2 – regional bedömning samt den fördjupade naturvärdesbedömningen</w:t>
      </w:r>
      <w:r w:rsidR="00B872BD" w:rsidRPr="00930686">
        <w:rPr>
          <w:rFonts w:ascii="Georgia" w:hAnsi="Georgia" w:cs="Minion Pro"/>
          <w:sz w:val="21"/>
          <w:szCs w:val="21"/>
        </w:rPr>
        <w:t xml:space="preserve"> (vi</w:t>
      </w:r>
      <w:r w:rsidR="00B561FC" w:rsidRPr="00930686">
        <w:rPr>
          <w:rFonts w:ascii="Georgia" w:hAnsi="Georgia" w:cs="Minion Pro"/>
          <w:sz w:val="21"/>
          <w:szCs w:val="21"/>
        </w:rPr>
        <w:t>lken</w:t>
      </w:r>
      <w:r w:rsidR="00FA6740" w:rsidRPr="00930686">
        <w:rPr>
          <w:rFonts w:ascii="Georgia" w:hAnsi="Georgia" w:cs="Minion Pro"/>
          <w:sz w:val="21"/>
          <w:szCs w:val="21"/>
        </w:rPr>
        <w:t xml:space="preserve"> inte redovisas i </w:t>
      </w:r>
      <w:r w:rsidR="004B4491" w:rsidRPr="00930686">
        <w:rPr>
          <w:rFonts w:ascii="Georgia" w:hAnsi="Georgia" w:cs="Minion Pro"/>
          <w:sz w:val="21"/>
          <w:szCs w:val="21"/>
        </w:rPr>
        <w:t>denna bilaga utan i rapporten Mosaic – ramverk för naturvärdesbedömning i marin miljö, version 1</w:t>
      </w:r>
      <w:r w:rsidR="00FA6740" w:rsidRPr="00930686">
        <w:rPr>
          <w:rFonts w:ascii="Georgia" w:hAnsi="Georgia" w:cs="Minion Pro"/>
          <w:sz w:val="21"/>
          <w:szCs w:val="21"/>
        </w:rPr>
        <w:t>)</w:t>
      </w:r>
      <w:r w:rsidRPr="00930686">
        <w:rPr>
          <w:rFonts w:ascii="Georgia" w:hAnsi="Georgia" w:cs="Minion Pro"/>
          <w:sz w:val="21"/>
          <w:szCs w:val="21"/>
        </w:rPr>
        <w:t xml:space="preserve">. </w:t>
      </w:r>
    </w:p>
    <w:p w14:paraId="6D33FEB4" w14:textId="77777777" w:rsidR="00BE2B2C" w:rsidRPr="00930686" w:rsidRDefault="00BE2B2C" w:rsidP="00BE2B2C">
      <w:pPr>
        <w:pStyle w:val="Brd1"/>
        <w:rPr>
          <w:color w:val="auto"/>
        </w:rPr>
      </w:pPr>
    </w:p>
    <w:p w14:paraId="7EBF35B3" w14:textId="3CD287BD" w:rsidR="00BE2B2C" w:rsidRPr="00930686" w:rsidRDefault="00BE2B2C" w:rsidP="00BE2B2C">
      <w:pPr>
        <w:pStyle w:val="Brd1"/>
        <w:rPr>
          <w:rFonts w:eastAsiaTheme="minorHAnsi" w:cstheme="minorBidi"/>
          <w:color w:val="auto"/>
        </w:rPr>
      </w:pPr>
      <w:r w:rsidRPr="00930686">
        <w:rPr>
          <w:color w:val="auto"/>
        </w:rPr>
        <w:t xml:space="preserve">Även i ovan nämnda projekt har poängsystemet utformats med en poängskala med få </w:t>
      </w:r>
      <w:proofErr w:type="spellStart"/>
      <w:r w:rsidRPr="00930686">
        <w:rPr>
          <w:color w:val="auto"/>
        </w:rPr>
        <w:t>poängsteg</w:t>
      </w:r>
      <w:proofErr w:type="spellEnd"/>
      <w:r w:rsidRPr="00930686">
        <w:rPr>
          <w:color w:val="auto"/>
        </w:rPr>
        <w:t xml:space="preserve"> för att göra bedömningarna hanterbara och överblickbara. Poängsättningen i Mosaic utgår ifrån tidigare projekt där en 3-gradig poängskala (0, 1 och 10 poäng) använts (jmf. Wikström m.fl. 2013; Fyhr m.fl. 2015). Ett lågt antal </w:t>
      </w:r>
      <w:proofErr w:type="spellStart"/>
      <w:r w:rsidRPr="00930686">
        <w:rPr>
          <w:color w:val="auto"/>
        </w:rPr>
        <w:t>poängsteg</w:t>
      </w:r>
      <w:proofErr w:type="spellEnd"/>
      <w:r w:rsidRPr="00930686">
        <w:rPr>
          <w:color w:val="auto"/>
        </w:rPr>
        <w:t xml:space="preserve"> samt att poängen ökar kraftigare för varje steg motiveras med att de mest prioriterade ekosystemkomponenterna per kriterium tydligt ska skiljas ut genom att det högsta värdet reserveras enbart för dessa. Under arbetet med Mosaic sågs ett behov av ytterligare </w:t>
      </w:r>
      <w:proofErr w:type="spellStart"/>
      <w:r w:rsidRPr="00930686">
        <w:rPr>
          <w:color w:val="auto"/>
        </w:rPr>
        <w:t>poängsteg</w:t>
      </w:r>
      <w:proofErr w:type="spellEnd"/>
      <w:r w:rsidRPr="00930686">
        <w:rPr>
          <w:color w:val="auto"/>
        </w:rPr>
        <w:t xml:space="preserve"> för att möjliggöra en större åtskillnad mellan ekosystemkomponenter per kriterium. Det är dock en avvägning mellan att ge möjlighet att fånga upp skillnader mellan ekosystemkomponenter per kriterium samt att behålla systemet enkelt och tydligt. </w:t>
      </w:r>
      <w:r w:rsidRPr="00930686">
        <w:rPr>
          <w:rFonts w:eastAsiaTheme="minorHAnsi" w:cstheme="minorBidi"/>
          <w:color w:val="auto"/>
        </w:rPr>
        <w:t xml:space="preserve">I arbetet med att utveckla Mosaic testades flera olika poängsättningar, både vad gäller antal steg av poängvärden (testade mellan tre och fem </w:t>
      </w:r>
      <w:proofErr w:type="spellStart"/>
      <w:r w:rsidRPr="00930686">
        <w:rPr>
          <w:rFonts w:eastAsiaTheme="minorHAnsi" w:cstheme="minorBidi"/>
          <w:color w:val="auto"/>
        </w:rPr>
        <w:t>poängsteg</w:t>
      </w:r>
      <w:proofErr w:type="spellEnd"/>
      <w:r w:rsidRPr="00930686">
        <w:rPr>
          <w:rFonts w:eastAsiaTheme="minorHAnsi" w:cstheme="minorBidi"/>
          <w:color w:val="auto"/>
        </w:rPr>
        <w:t>), storleken på poängen samt om de ska ha en kraftig ökning (</w:t>
      </w:r>
      <w:r w:rsidR="00F51A31" w:rsidRPr="00930686">
        <w:rPr>
          <w:rFonts w:eastAsiaTheme="minorHAnsi" w:cstheme="minorBidi"/>
          <w:color w:val="auto"/>
        </w:rPr>
        <w:t>till exempel</w:t>
      </w:r>
      <w:r w:rsidRPr="00930686">
        <w:rPr>
          <w:rFonts w:eastAsiaTheme="minorHAnsi" w:cstheme="minorBidi"/>
          <w:color w:val="auto"/>
        </w:rPr>
        <w:t xml:space="preserve"> 0, 1, 4 och 10) eller en jämn övergång (</w:t>
      </w:r>
      <w:r w:rsidR="00F51A31" w:rsidRPr="00930686">
        <w:rPr>
          <w:rFonts w:eastAsiaTheme="minorHAnsi" w:cstheme="minorBidi"/>
          <w:color w:val="auto"/>
        </w:rPr>
        <w:t>till exempel</w:t>
      </w:r>
      <w:r w:rsidRPr="00930686">
        <w:rPr>
          <w:rFonts w:eastAsiaTheme="minorHAnsi" w:cstheme="minorBidi"/>
          <w:color w:val="auto"/>
        </w:rPr>
        <w:t xml:space="preserve"> 0, 3.3, 6.7, 10). </w:t>
      </w:r>
    </w:p>
    <w:p w14:paraId="087C0D0A" w14:textId="77777777" w:rsidR="00BE2B2C" w:rsidRPr="00930686" w:rsidRDefault="00BE2B2C" w:rsidP="00BE2B2C">
      <w:pPr>
        <w:pStyle w:val="Brd2"/>
        <w:ind w:firstLine="0"/>
        <w:rPr>
          <w:color w:val="auto"/>
        </w:rPr>
      </w:pPr>
    </w:p>
    <w:p w14:paraId="1A0CF999" w14:textId="554EE10B" w:rsidR="00BE2B2C" w:rsidRPr="00930686" w:rsidRDefault="00BE2B2C" w:rsidP="00BE2B2C">
      <w:pPr>
        <w:pStyle w:val="Brd2"/>
        <w:ind w:firstLine="0"/>
        <w:rPr>
          <w:color w:val="auto"/>
        </w:rPr>
      </w:pPr>
      <w:r w:rsidRPr="00930686">
        <w:rPr>
          <w:rFonts w:eastAsiaTheme="minorHAnsi" w:cstheme="minorBidi"/>
          <w:color w:val="auto"/>
        </w:rPr>
        <w:t xml:space="preserve">Efter att ha testat hur olika </w:t>
      </w:r>
      <w:proofErr w:type="spellStart"/>
      <w:r w:rsidRPr="00930686">
        <w:rPr>
          <w:rFonts w:eastAsiaTheme="minorHAnsi" w:cstheme="minorBidi"/>
          <w:color w:val="auto"/>
        </w:rPr>
        <w:t>poängsteg</w:t>
      </w:r>
      <w:proofErr w:type="spellEnd"/>
      <w:r w:rsidRPr="00930686">
        <w:rPr>
          <w:rFonts w:eastAsiaTheme="minorHAnsi" w:cstheme="minorBidi"/>
          <w:color w:val="auto"/>
        </w:rPr>
        <w:t xml:space="preserve"> slog </w:t>
      </w:r>
      <w:r w:rsidR="00FA6740" w:rsidRPr="00930686">
        <w:rPr>
          <w:rFonts w:eastAsiaTheme="minorHAnsi" w:cstheme="minorBidi"/>
          <w:color w:val="auto"/>
        </w:rPr>
        <w:t xml:space="preserve">ut </w:t>
      </w:r>
      <w:r w:rsidRPr="00930686">
        <w:rPr>
          <w:rFonts w:eastAsiaTheme="minorHAnsi" w:cstheme="minorBidi"/>
          <w:color w:val="auto"/>
        </w:rPr>
        <w:t xml:space="preserve">landade </w:t>
      </w:r>
      <w:proofErr w:type="spellStart"/>
      <w:r w:rsidRPr="00930686">
        <w:rPr>
          <w:rFonts w:eastAsiaTheme="minorHAnsi" w:cstheme="minorBidi"/>
          <w:color w:val="auto"/>
        </w:rPr>
        <w:t>poängstegen</w:t>
      </w:r>
      <w:proofErr w:type="spellEnd"/>
      <w:r w:rsidRPr="00930686">
        <w:rPr>
          <w:rFonts w:eastAsiaTheme="minorHAnsi" w:cstheme="minorBidi"/>
          <w:color w:val="auto"/>
        </w:rPr>
        <w:t xml:space="preserve"> i 0, 2, 4 och 10 poäng. Utöver det får </w:t>
      </w:r>
      <w:r w:rsidRPr="00930686">
        <w:rPr>
          <w:color w:val="auto"/>
        </w:rPr>
        <w:t xml:space="preserve">alla ekosystemkomponenter minst 1 poäng för kriterierna </w:t>
      </w:r>
      <w:r w:rsidRPr="00930686">
        <w:rPr>
          <w:i/>
          <w:color w:val="auto"/>
        </w:rPr>
        <w:t>biologisk mångfald</w:t>
      </w:r>
      <w:r w:rsidRPr="00930686">
        <w:rPr>
          <w:color w:val="auto"/>
        </w:rPr>
        <w:t xml:space="preserve"> och </w:t>
      </w:r>
      <w:r w:rsidRPr="00930686">
        <w:rPr>
          <w:i/>
          <w:color w:val="auto"/>
        </w:rPr>
        <w:t>ekologisk funktion</w:t>
      </w:r>
      <w:r w:rsidRPr="00930686">
        <w:rPr>
          <w:color w:val="auto"/>
        </w:rPr>
        <w:t xml:space="preserve"> (förutom invasiva främmande arter</w:t>
      </w:r>
      <w:r w:rsidRPr="00930686">
        <w:rPr>
          <w:rStyle w:val="Fotnotsreferens"/>
          <w:color w:val="auto"/>
        </w:rPr>
        <w:footnoteReference w:id="19"/>
      </w:r>
      <w:r w:rsidRPr="00930686">
        <w:rPr>
          <w:color w:val="auto"/>
        </w:rPr>
        <w:t xml:space="preserve"> som hotar </w:t>
      </w:r>
      <w:r w:rsidRPr="00930686">
        <w:rPr>
          <w:i/>
          <w:color w:val="auto"/>
        </w:rPr>
        <w:t>biologisk mångfald</w:t>
      </w:r>
      <w:r w:rsidRPr="00930686">
        <w:rPr>
          <w:color w:val="auto"/>
        </w:rPr>
        <w:t xml:space="preserve"> och </w:t>
      </w:r>
      <w:r w:rsidRPr="00930686">
        <w:rPr>
          <w:i/>
          <w:color w:val="auto"/>
        </w:rPr>
        <w:t>ekologisk funktion</w:t>
      </w:r>
      <w:r w:rsidRPr="00930686">
        <w:rPr>
          <w:color w:val="auto"/>
        </w:rPr>
        <w:t xml:space="preserve">) för att signalera att de alla bidrar till dessa kriterier. </w:t>
      </w:r>
      <w:r w:rsidR="0063113E" w:rsidRPr="00930686">
        <w:rPr>
          <w:rFonts w:eastAsiaTheme="minorHAnsi" w:cstheme="minorBidi"/>
          <w:color w:val="auto"/>
        </w:rPr>
        <w:t xml:space="preserve">Eftersom bedömningen grundar sig på mjuka nivåer som </w:t>
      </w:r>
      <w:r w:rsidR="00F51A31" w:rsidRPr="00930686">
        <w:rPr>
          <w:rFonts w:eastAsiaTheme="minorHAnsi" w:cstheme="minorBidi"/>
          <w:color w:val="auto"/>
        </w:rPr>
        <w:t>till exempel</w:t>
      </w:r>
      <w:r w:rsidR="0063113E" w:rsidRPr="00930686">
        <w:rPr>
          <w:rFonts w:eastAsiaTheme="minorHAnsi" w:cstheme="minorBidi"/>
          <w:color w:val="auto"/>
        </w:rPr>
        <w:t xml:space="preserve"> ”stor” och ”relativt hög” gav inte fler </w:t>
      </w:r>
      <w:proofErr w:type="spellStart"/>
      <w:r w:rsidR="0063113E" w:rsidRPr="00930686">
        <w:rPr>
          <w:rFonts w:eastAsiaTheme="minorHAnsi" w:cstheme="minorBidi"/>
          <w:color w:val="auto"/>
        </w:rPr>
        <w:t>poängsteg</w:t>
      </w:r>
      <w:proofErr w:type="spellEnd"/>
      <w:r w:rsidR="0063113E" w:rsidRPr="00930686">
        <w:rPr>
          <w:rFonts w:eastAsiaTheme="minorHAnsi" w:cstheme="minorBidi"/>
          <w:color w:val="auto"/>
        </w:rPr>
        <w:t xml:space="preserve"> en större tydlighet, snarare försvårade det bedömningarna och tolkningen av resultaten.  </w:t>
      </w:r>
    </w:p>
    <w:p w14:paraId="7ED02890" w14:textId="77777777" w:rsidR="00BE2B2C" w:rsidRPr="00930686" w:rsidRDefault="00BE2B2C" w:rsidP="00BE2B2C">
      <w:pPr>
        <w:pStyle w:val="Brd1"/>
        <w:rPr>
          <w:color w:val="auto"/>
        </w:rPr>
      </w:pPr>
    </w:p>
    <w:p w14:paraId="12B10F2E" w14:textId="66CE6E97" w:rsidR="00BE2B2C" w:rsidRPr="00930686" w:rsidRDefault="00BE2B2C" w:rsidP="00BE2B2C">
      <w:pPr>
        <w:pStyle w:val="Brd1"/>
        <w:rPr>
          <w:color w:val="auto"/>
        </w:rPr>
      </w:pPr>
      <w:r w:rsidRPr="00930686">
        <w:rPr>
          <w:color w:val="auto"/>
        </w:rPr>
        <w:t xml:space="preserve">Att varken 2 eller 10 poäng kan tilldelas i Del 1b när </w:t>
      </w:r>
      <w:r w:rsidR="00EE3143" w:rsidRPr="00930686">
        <w:rPr>
          <w:color w:val="auto"/>
        </w:rPr>
        <w:t>direkta</w:t>
      </w:r>
      <w:r w:rsidRPr="00930686">
        <w:rPr>
          <w:color w:val="auto"/>
        </w:rPr>
        <w:t xml:space="preserve"> ekosystemtjänster värderas beror på att samma egenskap även har värderats som ett ekologiskt/biologiskt värde i Del 1a (framförallt vad gäller kriterierna </w:t>
      </w:r>
      <w:r w:rsidRPr="00930686">
        <w:rPr>
          <w:i/>
          <w:color w:val="auto"/>
        </w:rPr>
        <w:t>livshistoriskt viktigt</w:t>
      </w:r>
      <w:r w:rsidRPr="00930686">
        <w:rPr>
          <w:color w:val="auto"/>
        </w:rPr>
        <w:t xml:space="preserve"> och </w:t>
      </w:r>
      <w:r w:rsidRPr="00930686">
        <w:rPr>
          <w:i/>
          <w:color w:val="auto"/>
        </w:rPr>
        <w:t>ekologisk funktion</w:t>
      </w:r>
      <w:r w:rsidRPr="00930686">
        <w:rPr>
          <w:color w:val="auto"/>
        </w:rPr>
        <w:t xml:space="preserve">; se </w:t>
      </w:r>
      <w:r w:rsidR="00927C81" w:rsidRPr="00930686">
        <w:rPr>
          <w:color w:val="auto"/>
        </w:rPr>
        <w:t>tabell 1</w:t>
      </w:r>
      <w:r w:rsidR="00922412" w:rsidRPr="00930686">
        <w:rPr>
          <w:color w:val="auto"/>
        </w:rPr>
        <w:t>5</w:t>
      </w:r>
      <w:r w:rsidR="00BD3ADC" w:rsidRPr="00930686">
        <w:rPr>
          <w:color w:val="auto"/>
        </w:rPr>
        <w:t xml:space="preserve">, avsnitt </w:t>
      </w:r>
      <w:r w:rsidR="003B163D" w:rsidRPr="00930686">
        <w:rPr>
          <w:color w:val="auto"/>
        </w:rPr>
        <w:t>1.3</w:t>
      </w:r>
      <w:r w:rsidRPr="00930686">
        <w:rPr>
          <w:color w:val="auto"/>
        </w:rPr>
        <w:t xml:space="preserve">). Därför skulle högre värden i Del 1b ge större effekt än önskat. Att extra poäng ges om ekosystemkomponenten bidrar med </w:t>
      </w:r>
      <w:r w:rsidR="00EE3143" w:rsidRPr="00930686">
        <w:rPr>
          <w:color w:val="auto"/>
        </w:rPr>
        <w:t>direkta</w:t>
      </w:r>
      <w:r w:rsidRPr="00930686">
        <w:rPr>
          <w:color w:val="auto"/>
        </w:rPr>
        <w:t xml:space="preserve"> ekosystemtjänster beror på att </w:t>
      </w:r>
      <w:r w:rsidR="00EE3143" w:rsidRPr="00930686">
        <w:rPr>
          <w:color w:val="auto"/>
        </w:rPr>
        <w:t>direkta</w:t>
      </w:r>
      <w:r w:rsidRPr="00930686">
        <w:rPr>
          <w:color w:val="auto"/>
        </w:rPr>
        <w:t xml:space="preserve"> ekosystemtjänster är en viktig grund för prioritering inom en del av naturvården, </w:t>
      </w:r>
      <w:r w:rsidR="00F51A31" w:rsidRPr="00930686">
        <w:rPr>
          <w:color w:val="auto"/>
        </w:rPr>
        <w:t>till exempel</w:t>
      </w:r>
      <w:r w:rsidRPr="00930686">
        <w:rPr>
          <w:color w:val="auto"/>
        </w:rPr>
        <w:t xml:space="preserve"> i </w:t>
      </w:r>
      <w:r w:rsidRPr="00930686">
        <w:rPr>
          <w:color w:val="auto"/>
        </w:rPr>
        <w:lastRenderedPageBreak/>
        <w:t xml:space="preserve">arbetet med grön infrastruktur. </w:t>
      </w:r>
      <w:r w:rsidR="00EC6558" w:rsidRPr="00930686">
        <w:rPr>
          <w:color w:val="auto"/>
        </w:rPr>
        <w:t>Del 1a – e</w:t>
      </w:r>
      <w:r w:rsidRPr="00930686">
        <w:rPr>
          <w:color w:val="auto"/>
        </w:rPr>
        <w:t>ko</w:t>
      </w:r>
      <w:r w:rsidRPr="00930686">
        <w:rPr>
          <w:color w:val="auto"/>
        </w:rPr>
        <w:softHyphen/>
        <w:t>logiskt/bio</w:t>
      </w:r>
      <w:r w:rsidRPr="00930686">
        <w:rPr>
          <w:color w:val="auto"/>
        </w:rPr>
        <w:softHyphen/>
        <w:t xml:space="preserve">logiskt värde och </w:t>
      </w:r>
      <w:r w:rsidR="00EE3143" w:rsidRPr="00930686">
        <w:rPr>
          <w:color w:val="auto"/>
        </w:rPr>
        <w:t>indirekta</w:t>
      </w:r>
      <w:r w:rsidRPr="00930686">
        <w:rPr>
          <w:color w:val="auto"/>
        </w:rPr>
        <w:t xml:space="preserve"> ekosystem</w:t>
      </w:r>
      <w:r w:rsidRPr="00930686">
        <w:rPr>
          <w:color w:val="auto"/>
        </w:rPr>
        <w:softHyphen/>
        <w:t xml:space="preserve">tjänster är dock den del som ger mest poäng (jämför </w:t>
      </w:r>
      <w:r w:rsidR="00F51A31" w:rsidRPr="00930686">
        <w:rPr>
          <w:color w:val="auto"/>
        </w:rPr>
        <w:t>till exempel</w:t>
      </w:r>
      <w:r w:rsidRPr="00930686">
        <w:rPr>
          <w:color w:val="auto"/>
        </w:rPr>
        <w:t xml:space="preserve"> t</w:t>
      </w:r>
      <w:r w:rsidR="00EC6558" w:rsidRPr="00930686">
        <w:rPr>
          <w:color w:val="auto"/>
        </w:rPr>
        <w:t>aket</w:t>
      </w:r>
      <w:r w:rsidRPr="00930686">
        <w:rPr>
          <w:color w:val="auto"/>
        </w:rPr>
        <w:t xml:space="preserve"> på 20 poäng för </w:t>
      </w:r>
      <w:r w:rsidR="00EC6558" w:rsidRPr="00930686">
        <w:rPr>
          <w:color w:val="auto"/>
        </w:rPr>
        <w:t xml:space="preserve">Del 1a – </w:t>
      </w:r>
      <w:r w:rsidRPr="00930686">
        <w:rPr>
          <w:color w:val="auto"/>
        </w:rPr>
        <w:t>ekologiskt/biologiskt värde och</w:t>
      </w:r>
      <w:r w:rsidR="00EC6558" w:rsidRPr="00930686">
        <w:rPr>
          <w:color w:val="auto"/>
        </w:rPr>
        <w:t xml:space="preserve"> taket</w:t>
      </w:r>
      <w:r w:rsidRPr="00930686">
        <w:rPr>
          <w:color w:val="auto"/>
        </w:rPr>
        <w:t xml:space="preserve"> på 7 poäng för </w:t>
      </w:r>
      <w:r w:rsidR="00EC6558" w:rsidRPr="00930686">
        <w:rPr>
          <w:color w:val="auto"/>
        </w:rPr>
        <w:t xml:space="preserve">Del 1b – </w:t>
      </w:r>
      <w:r w:rsidR="00EE3143" w:rsidRPr="00930686">
        <w:rPr>
          <w:color w:val="auto"/>
        </w:rPr>
        <w:t>direkta</w:t>
      </w:r>
      <w:r w:rsidRPr="00930686">
        <w:rPr>
          <w:color w:val="auto"/>
        </w:rPr>
        <w:t xml:space="preserve"> ekosystemtjänster). Uppdelningen av Del 1a (eko</w:t>
      </w:r>
      <w:r w:rsidRPr="00930686">
        <w:rPr>
          <w:color w:val="auto"/>
        </w:rPr>
        <w:softHyphen/>
        <w:t>logiskt/bio</w:t>
      </w:r>
      <w:r w:rsidRPr="00930686">
        <w:rPr>
          <w:color w:val="auto"/>
        </w:rPr>
        <w:softHyphen/>
        <w:t xml:space="preserve">logiskt värde och </w:t>
      </w:r>
      <w:r w:rsidR="00EE3143" w:rsidRPr="00930686">
        <w:rPr>
          <w:color w:val="auto"/>
        </w:rPr>
        <w:t>indirekta</w:t>
      </w:r>
      <w:r w:rsidRPr="00930686">
        <w:rPr>
          <w:color w:val="auto"/>
        </w:rPr>
        <w:t xml:space="preserve"> ekosystemtjänster) och Del 1b (</w:t>
      </w:r>
      <w:r w:rsidR="00EE3143" w:rsidRPr="00930686">
        <w:rPr>
          <w:color w:val="auto"/>
        </w:rPr>
        <w:t>direkta</w:t>
      </w:r>
      <w:r w:rsidRPr="00930686">
        <w:rPr>
          <w:color w:val="auto"/>
        </w:rPr>
        <w:t xml:space="preserve"> ekosystem</w:t>
      </w:r>
      <w:r w:rsidRPr="00930686">
        <w:rPr>
          <w:color w:val="auto"/>
        </w:rPr>
        <w:softHyphen/>
        <w:t xml:space="preserve">tjänster) möjliggör att </w:t>
      </w:r>
      <w:r w:rsidR="00EE3143" w:rsidRPr="00930686">
        <w:rPr>
          <w:color w:val="auto"/>
        </w:rPr>
        <w:t>direkta</w:t>
      </w:r>
      <w:r w:rsidRPr="00930686">
        <w:rPr>
          <w:color w:val="auto"/>
        </w:rPr>
        <w:t xml:space="preserve"> ekosystemtjänster enkelt kan exkluderas från bedömningen om så önskas. </w:t>
      </w:r>
      <w:r w:rsidR="00EC6558" w:rsidRPr="00930686">
        <w:rPr>
          <w:color w:val="auto"/>
        </w:rPr>
        <w:t>För att studera vilka ekosystemtjänster som olika ekosystemkomponenter representerar</w:t>
      </w:r>
      <w:r w:rsidRPr="00930686">
        <w:rPr>
          <w:color w:val="auto"/>
        </w:rPr>
        <w:t xml:space="preserve"> är </w:t>
      </w:r>
      <w:r w:rsidR="00EC6558" w:rsidRPr="00930686">
        <w:rPr>
          <w:color w:val="auto"/>
        </w:rPr>
        <w:t xml:space="preserve">det </w:t>
      </w:r>
      <w:r w:rsidRPr="00930686">
        <w:rPr>
          <w:color w:val="auto"/>
        </w:rPr>
        <w:t xml:space="preserve">dock inte att rekommendera att endast använda poängen för </w:t>
      </w:r>
      <w:r w:rsidR="00EE3143" w:rsidRPr="00930686">
        <w:rPr>
          <w:color w:val="auto"/>
        </w:rPr>
        <w:t>direkta</w:t>
      </w:r>
      <w:r w:rsidRPr="00930686">
        <w:rPr>
          <w:color w:val="auto"/>
        </w:rPr>
        <w:t xml:space="preserve"> ekosystemtjänster (Del 1b) eftersom </w:t>
      </w:r>
      <w:r w:rsidR="00EE3143" w:rsidRPr="00930686">
        <w:rPr>
          <w:color w:val="auto"/>
        </w:rPr>
        <w:t>indirekta</w:t>
      </w:r>
      <w:r w:rsidRPr="00930686">
        <w:rPr>
          <w:color w:val="auto"/>
        </w:rPr>
        <w:t xml:space="preserve"> ekosystemtjänster värderas i Del 1a (ekologiska/biologiska naturvärden och </w:t>
      </w:r>
      <w:r w:rsidR="00EE3143" w:rsidRPr="00930686">
        <w:rPr>
          <w:color w:val="auto"/>
        </w:rPr>
        <w:t>indirekta</w:t>
      </w:r>
      <w:r w:rsidRPr="00930686">
        <w:rPr>
          <w:color w:val="auto"/>
        </w:rPr>
        <w:t xml:space="preserve"> ekosystemtjänster).</w:t>
      </w:r>
    </w:p>
    <w:p w14:paraId="2DA01CB9" w14:textId="77777777" w:rsidR="00BE2B2C" w:rsidRPr="00930686" w:rsidRDefault="00BE2B2C" w:rsidP="00BE2B2C">
      <w:pPr>
        <w:pStyle w:val="Brd2"/>
        <w:ind w:firstLine="0"/>
        <w:rPr>
          <w:color w:val="auto"/>
        </w:rPr>
      </w:pPr>
    </w:p>
    <w:p w14:paraId="727AA3D8" w14:textId="0DEEFCDE" w:rsidR="00BE2B2C" w:rsidRPr="00930686" w:rsidRDefault="00BE2B2C" w:rsidP="00BE2B2C">
      <w:pPr>
        <w:pStyle w:val="Brd1"/>
        <w:rPr>
          <w:color w:val="auto"/>
        </w:rPr>
      </w:pPr>
      <w:r w:rsidRPr="00930686">
        <w:rPr>
          <w:color w:val="auto"/>
        </w:rPr>
        <w:t xml:space="preserve">Ett tak på summeringen av poängen i både Del 1a (ekologiskt/biologiskt värde och </w:t>
      </w:r>
      <w:r w:rsidR="00EE3143" w:rsidRPr="00930686">
        <w:rPr>
          <w:color w:val="auto"/>
        </w:rPr>
        <w:t>indirekta</w:t>
      </w:r>
      <w:r w:rsidRPr="00930686">
        <w:rPr>
          <w:color w:val="auto"/>
        </w:rPr>
        <w:t xml:space="preserve"> ekosystemtjänster) och Del 1b (</w:t>
      </w:r>
      <w:r w:rsidR="00EE3143" w:rsidRPr="00930686">
        <w:rPr>
          <w:color w:val="auto"/>
        </w:rPr>
        <w:t>direkta</w:t>
      </w:r>
      <w:r w:rsidRPr="00930686">
        <w:rPr>
          <w:color w:val="auto"/>
        </w:rPr>
        <w:t xml:space="preserve"> ekosystemtjänster) är nödvändigt för att balansera de ingående naturvärdena mot varandra. Om till exempel en ekosystemkomponent bedöms ha höga poäng som </w:t>
      </w:r>
      <w:r w:rsidR="00F51A31" w:rsidRPr="00930686">
        <w:rPr>
          <w:color w:val="auto"/>
        </w:rPr>
        <w:t>till exempel</w:t>
      </w:r>
      <w:r w:rsidRPr="00930686">
        <w:rPr>
          <w:color w:val="auto"/>
        </w:rPr>
        <w:t xml:space="preserve"> 20 i Del 1a genom att få värdet tio på två kriterier eller tio poäng på ett kriterium och fyra poäng på de andra tre kriterierna, bör ekosystemkomponenten få högsta sammanlagda poäng. Om inget tak fanns skulle bland annat ekosystemkomponenter som av naturliga skäl inte kan bli bedömda för alla kriterier inte ha möjlighet att få högsta poäng </w:t>
      </w:r>
      <w:r w:rsidR="00FA6740" w:rsidRPr="00930686">
        <w:rPr>
          <w:color w:val="auto"/>
        </w:rPr>
        <w:t>trots att</w:t>
      </w:r>
      <w:r w:rsidRPr="00930686">
        <w:rPr>
          <w:color w:val="auto"/>
        </w:rPr>
        <w:t xml:space="preserve"> de borde vara högst prioriterade. Dessutom skulle en för kraftig differentiering av olika ekosystemkomponenters värde medföra att komponenter som får högst poäng ges för stort fokus när naturvärden karteras. Att ha ett för lågt tak skulle å andra sidan medföra att värderade egenskaper riskerar att bli åsidosatta. Det är en balansgång mellan att synliggöra de ekosystemkomponenter som är värdefulla ur många aspekter (höga poäng för flera kriterier) utan att de blir för domineran</w:t>
      </w:r>
      <w:r w:rsidR="005D66B3" w:rsidRPr="00930686">
        <w:rPr>
          <w:color w:val="auto"/>
        </w:rPr>
        <w:t>de</w:t>
      </w:r>
      <w:r w:rsidRPr="00930686">
        <w:rPr>
          <w:color w:val="auto"/>
        </w:rPr>
        <w:t>.</w:t>
      </w:r>
    </w:p>
    <w:p w14:paraId="65EC8FF9" w14:textId="77777777" w:rsidR="00BE2B2C" w:rsidRPr="00930686" w:rsidRDefault="00BE2B2C" w:rsidP="00BE2B2C">
      <w:pPr>
        <w:pStyle w:val="Brd2"/>
        <w:ind w:firstLine="0"/>
        <w:rPr>
          <w:color w:val="auto"/>
        </w:rPr>
      </w:pPr>
    </w:p>
    <w:p w14:paraId="3F5C430F" w14:textId="078FDF63" w:rsidR="00BE2B2C" w:rsidRPr="00930686" w:rsidRDefault="00BE2B2C" w:rsidP="00BE2B2C">
      <w:pPr>
        <w:pStyle w:val="Brd2"/>
        <w:ind w:firstLine="0"/>
        <w:rPr>
          <w:color w:val="auto"/>
        </w:rPr>
      </w:pPr>
      <w:r w:rsidRPr="00930686">
        <w:rPr>
          <w:rFonts w:eastAsiaTheme="minorHAnsi" w:cstheme="minorBidi"/>
          <w:color w:val="auto"/>
        </w:rPr>
        <w:t xml:space="preserve">I Del 2 (regional bedömning) görs en lokal viktning av bedömningen i Del 1 (bedömning per havsområde) genom att lägga till eller dra ifrån poäng utefter kriteriet </w:t>
      </w:r>
      <w:r w:rsidRPr="00930686">
        <w:rPr>
          <w:rFonts w:eastAsiaTheme="minorHAnsi" w:cstheme="minorBidi"/>
          <w:i/>
          <w:color w:val="auto"/>
        </w:rPr>
        <w:t>relativ lokal betydelse jämfört med hela havsområdet</w:t>
      </w:r>
      <w:r w:rsidRPr="00930686">
        <w:rPr>
          <w:rFonts w:eastAsiaTheme="minorHAnsi" w:cstheme="minorBidi"/>
          <w:color w:val="auto"/>
        </w:rPr>
        <w:t xml:space="preserve"> (</w:t>
      </w:r>
      <w:r w:rsidR="00EC6558" w:rsidRPr="00930686">
        <w:rPr>
          <w:color w:val="auto"/>
        </w:rPr>
        <w:t>t</w:t>
      </w:r>
      <w:r w:rsidRPr="00930686">
        <w:rPr>
          <w:color w:val="auto"/>
        </w:rPr>
        <w:t xml:space="preserve">abell </w:t>
      </w:r>
      <w:r w:rsidR="005D66B3" w:rsidRPr="00930686">
        <w:rPr>
          <w:color w:val="auto"/>
        </w:rPr>
        <w:t xml:space="preserve">12 </w:t>
      </w:r>
      <w:r w:rsidRPr="00930686">
        <w:rPr>
          <w:color w:val="auto"/>
        </w:rPr>
        <w:t xml:space="preserve">och </w:t>
      </w:r>
      <w:r w:rsidR="005D66B3" w:rsidRPr="00930686">
        <w:rPr>
          <w:color w:val="auto"/>
        </w:rPr>
        <w:t>13</w:t>
      </w:r>
      <w:r w:rsidRPr="00930686">
        <w:rPr>
          <w:rFonts w:eastAsiaTheme="minorHAnsi" w:cstheme="minorBidi"/>
          <w:color w:val="auto"/>
        </w:rPr>
        <w:t>). Anledningen till detta tillägg är att olika delar av havsområdena för vilka Del 1 av den grundläggande bedömningen görs (</w:t>
      </w:r>
      <w:r w:rsidR="00927C81" w:rsidRPr="00930686">
        <w:rPr>
          <w:rFonts w:eastAsiaTheme="minorHAnsi" w:cstheme="minorBidi"/>
          <w:color w:val="auto"/>
        </w:rPr>
        <w:t>f</w:t>
      </w:r>
      <w:r w:rsidRPr="00930686">
        <w:rPr>
          <w:rFonts w:eastAsiaTheme="minorHAnsi" w:cstheme="minorBidi"/>
          <w:color w:val="auto"/>
        </w:rPr>
        <w:t>igur</w:t>
      </w:r>
      <w:r w:rsidR="00977060" w:rsidRPr="00930686">
        <w:rPr>
          <w:rFonts w:eastAsiaTheme="minorHAnsi" w:cstheme="minorBidi"/>
          <w:color w:val="auto"/>
        </w:rPr>
        <w:t xml:space="preserve"> 2</w:t>
      </w:r>
      <w:r w:rsidR="00BD3ADC" w:rsidRPr="00930686">
        <w:rPr>
          <w:rFonts w:eastAsiaTheme="minorHAnsi" w:cstheme="minorBidi"/>
          <w:color w:val="auto"/>
        </w:rPr>
        <w:t>, avsnitt 1</w:t>
      </w:r>
      <w:r w:rsidRPr="00930686">
        <w:rPr>
          <w:rFonts w:eastAsiaTheme="minorHAnsi" w:cstheme="minorBidi"/>
          <w:color w:val="auto"/>
        </w:rPr>
        <w:t>) har olika förutsättningar för marint liv, till stor del baserat på den varierande salthalten i Sveriges hav. Därfö</w:t>
      </w:r>
      <w:r w:rsidR="00EC6558" w:rsidRPr="00930686">
        <w:rPr>
          <w:rFonts w:eastAsiaTheme="minorHAnsi" w:cstheme="minorBidi"/>
          <w:color w:val="auto"/>
        </w:rPr>
        <w:t>r kan ekosystemkomponenter</w:t>
      </w:r>
      <w:r w:rsidRPr="00930686">
        <w:rPr>
          <w:rFonts w:eastAsiaTheme="minorHAnsi" w:cstheme="minorBidi"/>
          <w:color w:val="auto"/>
        </w:rPr>
        <w:t xml:space="preserve"> vara mer eller mindre vanliga och </w:t>
      </w:r>
      <w:r w:rsidR="00EC6558" w:rsidRPr="00930686">
        <w:rPr>
          <w:rFonts w:eastAsiaTheme="minorHAnsi" w:cstheme="minorBidi"/>
          <w:color w:val="auto"/>
        </w:rPr>
        <w:t xml:space="preserve">mer eller mindre </w:t>
      </w:r>
      <w:r w:rsidRPr="00930686">
        <w:rPr>
          <w:rFonts w:eastAsiaTheme="minorHAnsi" w:cstheme="minorBidi"/>
          <w:color w:val="auto"/>
        </w:rPr>
        <w:t xml:space="preserve">viktiga bidragare </w:t>
      </w:r>
      <w:r w:rsidR="00EC6558" w:rsidRPr="00930686">
        <w:rPr>
          <w:rFonts w:eastAsiaTheme="minorHAnsi" w:cstheme="minorBidi"/>
          <w:color w:val="auto"/>
        </w:rPr>
        <w:t>till naturvärden</w:t>
      </w:r>
      <w:r w:rsidRPr="00930686">
        <w:rPr>
          <w:rFonts w:eastAsiaTheme="minorHAnsi" w:cstheme="minorBidi"/>
          <w:color w:val="auto"/>
        </w:rPr>
        <w:t xml:space="preserve"> på olika lokaler. </w:t>
      </w:r>
      <w:r w:rsidRPr="00930686">
        <w:rPr>
          <w:color w:val="auto"/>
        </w:rPr>
        <w:t xml:space="preserve">Vid bedömning av lokal viktning kan generellt 3 minuspoäng till 3 pluspoäng ges. För Öresund kan dock den lokala viktningen variera från 5 minuspoäng till 5 pluspoäng. Anledningen till detta är att </w:t>
      </w:r>
      <w:proofErr w:type="spellStart"/>
      <w:r w:rsidRPr="00930686">
        <w:rPr>
          <w:color w:val="auto"/>
        </w:rPr>
        <w:t>salthalts</w:t>
      </w:r>
      <w:r w:rsidRPr="00930686">
        <w:rPr>
          <w:color w:val="auto"/>
        </w:rPr>
        <w:softHyphen/>
        <w:t>gradienten</w:t>
      </w:r>
      <w:proofErr w:type="spellEnd"/>
      <w:r w:rsidRPr="00930686">
        <w:rPr>
          <w:color w:val="auto"/>
        </w:rPr>
        <w:t xml:space="preserve"> är </w:t>
      </w:r>
      <w:r w:rsidR="00EC6558" w:rsidRPr="00930686">
        <w:rPr>
          <w:color w:val="auto"/>
        </w:rPr>
        <w:t>där kraftig och sker gradvis</w:t>
      </w:r>
      <w:r w:rsidRPr="00930686">
        <w:rPr>
          <w:color w:val="auto"/>
        </w:rPr>
        <w:t xml:space="preserve"> (Cameron and </w:t>
      </w:r>
      <w:proofErr w:type="spellStart"/>
      <w:r w:rsidRPr="00930686">
        <w:rPr>
          <w:color w:val="auto"/>
        </w:rPr>
        <w:t>Askew</w:t>
      </w:r>
      <w:proofErr w:type="spellEnd"/>
      <w:r w:rsidRPr="00930686">
        <w:rPr>
          <w:color w:val="auto"/>
        </w:rPr>
        <w:t xml:space="preserve"> 2011; </w:t>
      </w:r>
      <w:r w:rsidR="00927C81" w:rsidRPr="00930686">
        <w:rPr>
          <w:color w:val="auto"/>
        </w:rPr>
        <w:t>f</w:t>
      </w:r>
      <w:r w:rsidRPr="00930686">
        <w:rPr>
          <w:color w:val="auto"/>
        </w:rPr>
        <w:t>igur</w:t>
      </w:r>
      <w:r w:rsidR="00977060" w:rsidRPr="00930686">
        <w:rPr>
          <w:color w:val="auto"/>
        </w:rPr>
        <w:t xml:space="preserve"> 10</w:t>
      </w:r>
      <w:r w:rsidRPr="00930686">
        <w:rPr>
          <w:color w:val="auto"/>
        </w:rPr>
        <w:t>) vilket skapar ett behov för större utrymme att påverka bedömningarna på varsin sida av den administrativa gränsen.</w:t>
      </w:r>
    </w:p>
    <w:p w14:paraId="51857D1A" w14:textId="77777777" w:rsidR="00BE2B2C" w:rsidRPr="00930686" w:rsidRDefault="00BE2B2C" w:rsidP="00BE2B2C">
      <w:pPr>
        <w:pStyle w:val="Brd2"/>
        <w:ind w:firstLine="0"/>
        <w:rPr>
          <w:color w:val="auto"/>
        </w:rPr>
      </w:pPr>
    </w:p>
    <w:p w14:paraId="091D2272" w14:textId="1616A78F" w:rsidR="00BE2B2C" w:rsidRPr="00930686" w:rsidRDefault="00BE2B2C" w:rsidP="00BE2B2C">
      <w:pPr>
        <w:pStyle w:val="Brd2"/>
        <w:ind w:firstLine="0"/>
        <w:rPr>
          <w:color w:val="auto"/>
        </w:rPr>
      </w:pPr>
      <w:r w:rsidRPr="00930686">
        <w:rPr>
          <w:color w:val="auto"/>
        </w:rPr>
        <w:t>Under förankringsprocessen av Mosaic diskuterades nivån på den lokala viktningen både gällande att tillåta fler samt färre poäng. Det testades även hur det skulle slå om den lokala viktningen var i form av en faktor. En faktor gav dock betydligt större påverkan på resultaten än vad som var önskvärt. Bedömningen i Del 1a och b, som ska baseras på en samsyn inom en expertgrupp och som så långt möjligt ska ha stöd i vetenskap, ska vara den bedömning som väger tyngst. Av samma anledning landade Mosaic på ±3 poäng, med undantaget för Öresund. Det ansågs vara lagom i förhållande till den övriga poängskalan (minimum 2 poäng – maximum 27 poäng). Om en faktor skulle användas skulle decimaltal behövas användas för att inte ge för stor effekt vilket bedömdes göra poängsystemet mindre pedagogiskt samt ge sken av en mer matematisk poängsättning än vad det verklig</w:t>
      </w:r>
      <w:r w:rsidR="00FA6740" w:rsidRPr="00930686">
        <w:rPr>
          <w:color w:val="auto"/>
        </w:rPr>
        <w:t>en</w:t>
      </w:r>
      <w:r w:rsidRPr="00930686">
        <w:rPr>
          <w:color w:val="auto"/>
        </w:rPr>
        <w:t xml:space="preserve"> är. </w:t>
      </w:r>
    </w:p>
    <w:p w14:paraId="3DBF1447" w14:textId="77777777" w:rsidR="00BE2B2C" w:rsidRPr="00930686" w:rsidRDefault="00BE2B2C" w:rsidP="00BE2B2C">
      <w:pPr>
        <w:pStyle w:val="Brd2"/>
        <w:ind w:firstLine="0"/>
        <w:rPr>
          <w:color w:val="auto"/>
        </w:rPr>
      </w:pPr>
      <w:r w:rsidRPr="00930686">
        <w:rPr>
          <w:noProof/>
          <w:color w:val="auto"/>
          <w:lang w:eastAsia="sv-SE"/>
        </w:rPr>
        <w:lastRenderedPageBreak/>
        <w:drawing>
          <wp:anchor distT="0" distB="0" distL="114300" distR="114300" simplePos="0" relativeHeight="251662336" behindDoc="0" locked="0" layoutInCell="1" allowOverlap="1" wp14:anchorId="0F7C5265" wp14:editId="2F71AE1B">
            <wp:simplePos x="0" y="0"/>
            <wp:positionH relativeFrom="column">
              <wp:posOffset>864870</wp:posOffset>
            </wp:positionH>
            <wp:positionV relativeFrom="paragraph">
              <wp:posOffset>180886</wp:posOffset>
            </wp:positionV>
            <wp:extent cx="2743155" cy="3772800"/>
            <wp:effectExtent l="0" t="0" r="635" b="0"/>
            <wp:wrapTopAndBottom/>
            <wp:docPr id="5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rotWithShape="1">
                    <a:blip r:embed="rId33">
                      <a:extLst>
                        <a:ext uri="{28A0092B-C50C-407E-A947-70E740481C1C}">
                          <a14:useLocalDpi xmlns:a14="http://schemas.microsoft.com/office/drawing/2010/main" val="0"/>
                        </a:ext>
                      </a:extLst>
                    </a:blip>
                    <a:srcRect b="4460"/>
                    <a:stretch/>
                  </pic:blipFill>
                  <pic:spPr bwMode="auto">
                    <a:xfrm>
                      <a:off x="0" y="0"/>
                      <a:ext cx="2743155" cy="3772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79CFB7" w14:textId="5FE643B9" w:rsidR="00BE2B2C" w:rsidRPr="00930686" w:rsidRDefault="00BE2B2C" w:rsidP="00BE2B2C">
      <w:pPr>
        <w:pStyle w:val="Beskrivning"/>
        <w:ind w:left="1276" w:right="1700"/>
      </w:pPr>
      <w:r w:rsidRPr="00930686">
        <w:t xml:space="preserve">Figur </w:t>
      </w:r>
      <w:r w:rsidR="00874B55" w:rsidRPr="00930686">
        <w:fldChar w:fldCharType="begin"/>
      </w:r>
      <w:r w:rsidR="00874B55" w:rsidRPr="00930686">
        <w:instrText xml:space="preserve"> SEQ Figur \* ARABIC </w:instrText>
      </w:r>
      <w:r w:rsidR="00874B55" w:rsidRPr="00930686">
        <w:fldChar w:fldCharType="separate"/>
      </w:r>
      <w:r w:rsidR="003C53C3" w:rsidRPr="00930686">
        <w:rPr>
          <w:noProof/>
        </w:rPr>
        <w:t>10</w:t>
      </w:r>
      <w:r w:rsidR="00874B55" w:rsidRPr="00930686">
        <w:rPr>
          <w:noProof/>
        </w:rPr>
        <w:fldChar w:fldCharType="end"/>
      </w:r>
      <w:r w:rsidRPr="00930686">
        <w:t xml:space="preserve">. </w:t>
      </w:r>
      <w:proofErr w:type="spellStart"/>
      <w:r w:rsidRPr="00930686">
        <w:t>Salthaltsklasser</w:t>
      </w:r>
      <w:proofErr w:type="spellEnd"/>
      <w:r w:rsidRPr="00930686">
        <w:t xml:space="preserve"> (medel för 9 år; Cameron and </w:t>
      </w:r>
      <w:proofErr w:type="spellStart"/>
      <w:r w:rsidRPr="00930686">
        <w:t>Askew</w:t>
      </w:r>
      <w:proofErr w:type="spellEnd"/>
      <w:r w:rsidRPr="00930686">
        <w:t xml:space="preserve"> 2011).</w:t>
      </w:r>
    </w:p>
    <w:p w14:paraId="6A229D35" w14:textId="77777777" w:rsidR="00BE2B2C" w:rsidRPr="00930686" w:rsidRDefault="00BE2B2C" w:rsidP="00BE2B2C"/>
    <w:p w14:paraId="4CF5F283" w14:textId="77777777" w:rsidR="00BE2B2C" w:rsidRPr="00930686" w:rsidRDefault="00BE2B2C" w:rsidP="006D64D7">
      <w:pPr>
        <w:pStyle w:val="Rubrik3"/>
        <w:numPr>
          <w:ilvl w:val="1"/>
          <w:numId w:val="50"/>
        </w:numPr>
      </w:pPr>
      <w:bookmarkStart w:id="26" w:name="_Toc478919543"/>
      <w:bookmarkStart w:id="27" w:name="_Toc485930223"/>
      <w:r w:rsidRPr="00930686">
        <w:t>Osäkerheter i bedömningar</w:t>
      </w:r>
      <w:bookmarkEnd w:id="26"/>
      <w:bookmarkEnd w:id="27"/>
    </w:p>
    <w:p w14:paraId="126579E3" w14:textId="5F439130" w:rsidR="00BE2B2C" w:rsidRPr="00930686" w:rsidRDefault="00BE2B2C" w:rsidP="00BE2B2C">
      <w:pPr>
        <w:spacing w:after="0"/>
        <w:rPr>
          <w:rFonts w:ascii="Georgia" w:eastAsia="Times New Roman" w:hAnsi="Georgia" w:cs="Minion Pro"/>
          <w:sz w:val="21"/>
          <w:szCs w:val="21"/>
        </w:rPr>
      </w:pPr>
      <w:r w:rsidRPr="00930686">
        <w:rPr>
          <w:rFonts w:ascii="Georgia" w:eastAsia="Times New Roman" w:hAnsi="Georgia" w:cs="Minion Pro"/>
          <w:sz w:val="21"/>
          <w:szCs w:val="21"/>
        </w:rPr>
        <w:t xml:space="preserve">En viktig pusselbit i en naturvärdesbedömning är att redovisa bedömningarnas osäkerheter. Detta kan göras på flera sätt </w:t>
      </w:r>
      <w:r w:rsidR="00F51A31" w:rsidRPr="00930686">
        <w:rPr>
          <w:rFonts w:ascii="Georgia" w:eastAsia="Times New Roman" w:hAnsi="Georgia" w:cs="Minion Pro"/>
          <w:sz w:val="21"/>
          <w:szCs w:val="21"/>
        </w:rPr>
        <w:t>till exempel</w:t>
      </w:r>
      <w:r w:rsidRPr="00930686">
        <w:rPr>
          <w:rFonts w:ascii="Georgia" w:eastAsia="Times New Roman" w:hAnsi="Georgia" w:cs="Minion Pro"/>
          <w:sz w:val="21"/>
          <w:szCs w:val="21"/>
        </w:rPr>
        <w:t xml:space="preserve"> genom att indikera styrkan i evidens, </w:t>
      </w:r>
      <w:r w:rsidR="00F51A31" w:rsidRPr="00930686">
        <w:rPr>
          <w:rFonts w:ascii="Georgia" w:eastAsia="Times New Roman" w:hAnsi="Georgia" w:cs="Minion Pro"/>
          <w:sz w:val="21"/>
          <w:szCs w:val="21"/>
        </w:rPr>
        <w:t>det vill säga</w:t>
      </w:r>
      <w:r w:rsidR="007E5E18" w:rsidRPr="00930686">
        <w:rPr>
          <w:rFonts w:ascii="Georgia" w:eastAsia="Times New Roman" w:hAnsi="Georgia" w:cs="Minion Pro"/>
          <w:sz w:val="21"/>
          <w:szCs w:val="21"/>
        </w:rPr>
        <w:t xml:space="preserve"> styrkan</w:t>
      </w:r>
      <w:r w:rsidRPr="00930686">
        <w:rPr>
          <w:rFonts w:ascii="Georgia" w:eastAsia="Times New Roman" w:hAnsi="Georgia" w:cs="Minion Pro"/>
          <w:sz w:val="21"/>
          <w:szCs w:val="21"/>
        </w:rPr>
        <w:t xml:space="preserve"> i de vetenskapliga underlagen</w:t>
      </w:r>
      <w:r w:rsidR="007E5E18" w:rsidRPr="00930686">
        <w:rPr>
          <w:rFonts w:ascii="Georgia" w:eastAsia="Times New Roman" w:hAnsi="Georgia" w:cs="Minion Pro"/>
          <w:sz w:val="21"/>
          <w:szCs w:val="21"/>
        </w:rPr>
        <w:t>,</w:t>
      </w:r>
      <w:r w:rsidRPr="00930686">
        <w:rPr>
          <w:rFonts w:ascii="Georgia" w:eastAsia="Times New Roman" w:hAnsi="Georgia" w:cs="Minion Pro"/>
          <w:sz w:val="21"/>
          <w:szCs w:val="21"/>
        </w:rPr>
        <w:t xml:space="preserve"> samt om underlagen och experterna har en samstämmig syn på en ekosystemkomponents naturvärden eller inte. Vidare kan osäkerheten i bedömningen vikta de poäng som sätts. Ett utarbetat system för detta finns inte ännu för denna version av Mosaic i marin miljö utan är något som behöver utvecklas och testas. </w:t>
      </w:r>
    </w:p>
    <w:p w14:paraId="448DBCE7" w14:textId="0B80901C" w:rsidR="00BE2B2C" w:rsidRPr="00930686" w:rsidRDefault="00BE2B2C" w:rsidP="00275804">
      <w:pPr>
        <w:spacing w:line="300" w:lineRule="auto"/>
        <w:rPr>
          <w:rFonts w:ascii="Georgia" w:eastAsia="Times New Roman" w:hAnsi="Georgia" w:cs="Times New Roman"/>
          <w:bCs/>
          <w:i/>
          <w:sz w:val="18"/>
          <w:szCs w:val="16"/>
        </w:rPr>
      </w:pPr>
    </w:p>
    <w:p w14:paraId="1780AF92" w14:textId="42A3DDB5" w:rsidR="006722CA" w:rsidRPr="00930686" w:rsidRDefault="006722CA" w:rsidP="006D64D7">
      <w:pPr>
        <w:pStyle w:val="Rubrik2"/>
        <w:numPr>
          <w:ilvl w:val="0"/>
          <w:numId w:val="49"/>
        </w:numPr>
        <w:spacing w:before="240" w:after="120" w:line="240" w:lineRule="auto"/>
      </w:pPr>
      <w:bookmarkStart w:id="28" w:name="_Toc485930224"/>
      <w:r w:rsidRPr="00930686">
        <w:t>Referenser</w:t>
      </w:r>
      <w:bookmarkEnd w:id="28"/>
    </w:p>
    <w:p w14:paraId="65C813C3" w14:textId="77777777" w:rsidR="00E83BE7" w:rsidRPr="00930686" w:rsidRDefault="00E83BE7" w:rsidP="00E83BE7">
      <w:pPr>
        <w:spacing w:after="0"/>
        <w:ind w:left="720" w:hanging="720"/>
        <w:contextualSpacing/>
        <w:rPr>
          <w:rFonts w:ascii="Georgia" w:hAnsi="Georgia"/>
          <w:sz w:val="21"/>
          <w:szCs w:val="21"/>
        </w:rPr>
      </w:pPr>
      <w:r w:rsidRPr="00930686">
        <w:rPr>
          <w:rFonts w:ascii="Georgia" w:hAnsi="Georgia"/>
          <w:sz w:val="21"/>
          <w:szCs w:val="21"/>
        </w:rPr>
        <w:t xml:space="preserve">Ahtiainen H och Öhman MC. 2014. </w:t>
      </w:r>
      <w:r w:rsidRPr="00930686">
        <w:rPr>
          <w:rFonts w:ascii="Georgia" w:hAnsi="Georgia"/>
          <w:sz w:val="21"/>
          <w:szCs w:val="21"/>
          <w:lang w:val="en-US"/>
        </w:rPr>
        <w:t xml:space="preserve">Ecosystem Services in the Baltic Sea – Valuation of Marine and Coastal Ecosystem Services in the Baltic Sea. </w:t>
      </w:r>
      <w:r w:rsidRPr="00930686">
        <w:rPr>
          <w:rFonts w:ascii="Georgia" w:hAnsi="Georgia"/>
          <w:sz w:val="21"/>
          <w:szCs w:val="21"/>
        </w:rPr>
        <w:t xml:space="preserve">Tema Nord 2014:563. Nordiska Ministerrådet, Köpenhamn, 74 sid. </w:t>
      </w:r>
    </w:p>
    <w:p w14:paraId="66C4A715" w14:textId="77777777" w:rsidR="006C77FE" w:rsidRPr="00930686" w:rsidRDefault="006C77FE" w:rsidP="006C77FE">
      <w:pPr>
        <w:widowControl w:val="0"/>
        <w:autoSpaceDE w:val="0"/>
        <w:autoSpaceDN w:val="0"/>
        <w:adjustRightInd w:val="0"/>
        <w:spacing w:line="240" w:lineRule="auto"/>
        <w:ind w:left="720" w:hanging="720"/>
        <w:contextualSpacing/>
        <w:rPr>
          <w:rFonts w:ascii="Georgia" w:hAnsi="Georgia" w:cs="Calibri"/>
          <w:noProof/>
          <w:sz w:val="21"/>
          <w:szCs w:val="21"/>
        </w:rPr>
      </w:pPr>
      <w:r w:rsidRPr="00930686">
        <w:rPr>
          <w:rFonts w:ascii="Georgia" w:hAnsi="Georgia" w:cs="Calibri"/>
          <w:noProof/>
          <w:sz w:val="21"/>
          <w:szCs w:val="21"/>
        </w:rPr>
        <w:t xml:space="preserve">Albrecht A och Reise K. 1994. </w:t>
      </w:r>
      <w:r w:rsidRPr="00930686">
        <w:rPr>
          <w:rFonts w:ascii="Georgia" w:hAnsi="Georgia" w:cs="Calibri"/>
          <w:noProof/>
          <w:sz w:val="21"/>
          <w:szCs w:val="21"/>
          <w:lang w:val="en-GB"/>
        </w:rPr>
        <w:t xml:space="preserve">Effects of </w:t>
      </w:r>
      <w:r w:rsidRPr="00930686">
        <w:rPr>
          <w:rFonts w:ascii="Georgia" w:hAnsi="Georgia" w:cs="Calibri"/>
          <w:i/>
          <w:noProof/>
          <w:sz w:val="21"/>
          <w:szCs w:val="21"/>
          <w:lang w:val="en-GB"/>
        </w:rPr>
        <w:t>Fucus vesiculosus</w:t>
      </w:r>
      <w:r w:rsidRPr="00930686">
        <w:rPr>
          <w:rFonts w:ascii="Georgia" w:hAnsi="Georgia" w:cs="Calibri"/>
          <w:noProof/>
          <w:sz w:val="21"/>
          <w:szCs w:val="21"/>
          <w:lang w:val="en-GB"/>
        </w:rPr>
        <w:t xml:space="preserve"> covering intertidal mussel beds in the Wadden Sea. </w:t>
      </w:r>
      <w:r w:rsidRPr="00930686">
        <w:rPr>
          <w:rFonts w:ascii="Georgia" w:hAnsi="Georgia" w:cs="Calibri"/>
          <w:noProof/>
          <w:sz w:val="21"/>
          <w:szCs w:val="21"/>
        </w:rPr>
        <w:t>Helgoländer Meeresuntersuchungen 48:243–256.</w:t>
      </w:r>
    </w:p>
    <w:p w14:paraId="5FE214D9" w14:textId="1FC0ED92" w:rsidR="002E19A8" w:rsidRPr="00930686" w:rsidRDefault="002E19A8" w:rsidP="002E19A8">
      <w:pPr>
        <w:spacing w:after="0"/>
        <w:ind w:left="720" w:hanging="720"/>
        <w:contextualSpacing/>
        <w:rPr>
          <w:rStyle w:val="Hyperlnk"/>
          <w:rFonts w:ascii="Georgia" w:hAnsi="Georgia"/>
          <w:color w:val="auto"/>
          <w:sz w:val="21"/>
          <w:szCs w:val="21"/>
        </w:rPr>
      </w:pPr>
      <w:r w:rsidRPr="00930686">
        <w:rPr>
          <w:rFonts w:ascii="Georgia" w:hAnsi="Georgia"/>
          <w:sz w:val="21"/>
          <w:szCs w:val="21"/>
        </w:rPr>
        <w:t xml:space="preserve">ArtDatabanken, SLU. 2015. Rödlistan i Sverige. </w:t>
      </w:r>
      <w:hyperlink r:id="rId34" w:history="1">
        <w:r w:rsidRPr="00930686">
          <w:rPr>
            <w:rStyle w:val="Hyperlnk"/>
            <w:rFonts w:ascii="Georgia" w:hAnsi="Georgia"/>
            <w:color w:val="auto"/>
            <w:sz w:val="21"/>
            <w:szCs w:val="21"/>
          </w:rPr>
          <w:t>http://www.artdatabanken.se/media/2226/rodlistan_2015.pdf</w:t>
        </w:r>
      </w:hyperlink>
    </w:p>
    <w:p w14:paraId="40D40EE7" w14:textId="77777777" w:rsidR="005B59B8" w:rsidRPr="00930686" w:rsidRDefault="005B59B8" w:rsidP="005B59B8">
      <w:pPr>
        <w:spacing w:after="0"/>
        <w:ind w:left="720" w:hanging="720"/>
        <w:contextualSpacing/>
        <w:rPr>
          <w:rFonts w:ascii="Georgia" w:hAnsi="Georgia" w:cstheme="minorHAnsi"/>
          <w:bCs/>
          <w:sz w:val="21"/>
          <w:szCs w:val="21"/>
          <w:lang w:val="en-GB"/>
        </w:rPr>
      </w:pPr>
      <w:r w:rsidRPr="00930686">
        <w:rPr>
          <w:rFonts w:ascii="Georgia" w:hAnsi="Georgia" w:cstheme="minorHAnsi"/>
          <w:bCs/>
          <w:sz w:val="21"/>
          <w:szCs w:val="21"/>
        </w:rPr>
        <w:t xml:space="preserve">Bell JD och </w:t>
      </w:r>
      <w:proofErr w:type="spellStart"/>
      <w:r w:rsidRPr="00930686">
        <w:rPr>
          <w:rFonts w:ascii="Georgia" w:hAnsi="Georgia" w:cstheme="minorHAnsi"/>
          <w:bCs/>
          <w:sz w:val="21"/>
          <w:szCs w:val="21"/>
        </w:rPr>
        <w:t>Westoby</w:t>
      </w:r>
      <w:proofErr w:type="spellEnd"/>
      <w:r w:rsidRPr="00930686">
        <w:rPr>
          <w:rFonts w:ascii="Georgia" w:hAnsi="Georgia" w:cstheme="minorHAnsi"/>
          <w:bCs/>
          <w:sz w:val="21"/>
          <w:szCs w:val="21"/>
        </w:rPr>
        <w:t xml:space="preserve"> M. 1986. </w:t>
      </w:r>
      <w:r w:rsidRPr="00930686">
        <w:rPr>
          <w:rFonts w:ascii="Georgia" w:hAnsi="Georgia" w:cstheme="minorHAnsi"/>
          <w:bCs/>
          <w:sz w:val="21"/>
          <w:szCs w:val="21"/>
          <w:lang w:val="en-GB"/>
        </w:rPr>
        <w:t xml:space="preserve">Abundance of </w:t>
      </w:r>
      <w:proofErr w:type="spellStart"/>
      <w:r w:rsidRPr="00930686">
        <w:rPr>
          <w:rFonts w:ascii="Georgia" w:hAnsi="Georgia" w:cstheme="minorHAnsi"/>
          <w:bCs/>
          <w:sz w:val="21"/>
          <w:szCs w:val="21"/>
          <w:lang w:val="en-GB"/>
        </w:rPr>
        <w:t>macrofauna</w:t>
      </w:r>
      <w:proofErr w:type="spellEnd"/>
      <w:r w:rsidRPr="00930686">
        <w:rPr>
          <w:rFonts w:ascii="Georgia" w:hAnsi="Georgia" w:cstheme="minorHAnsi"/>
          <w:bCs/>
          <w:sz w:val="21"/>
          <w:szCs w:val="21"/>
          <w:lang w:val="en-GB"/>
        </w:rPr>
        <w:t xml:space="preserve"> in dense seagrass is due to habitat preference, not predation. </w:t>
      </w:r>
      <w:proofErr w:type="spellStart"/>
      <w:r w:rsidRPr="00930686">
        <w:rPr>
          <w:rFonts w:ascii="Georgia" w:hAnsi="Georgia" w:cstheme="minorHAnsi"/>
          <w:bCs/>
          <w:sz w:val="21"/>
          <w:szCs w:val="21"/>
          <w:lang w:val="en-GB"/>
        </w:rPr>
        <w:t>Oecologia</w:t>
      </w:r>
      <w:proofErr w:type="spellEnd"/>
      <w:r w:rsidRPr="00930686">
        <w:rPr>
          <w:rFonts w:ascii="Georgia" w:hAnsi="Georgia" w:cstheme="minorHAnsi"/>
          <w:bCs/>
          <w:sz w:val="21"/>
          <w:szCs w:val="21"/>
          <w:lang w:val="en-GB"/>
        </w:rPr>
        <w:t xml:space="preserve"> 68:205–209.</w:t>
      </w:r>
    </w:p>
    <w:p w14:paraId="3645158D" w14:textId="77777777" w:rsidR="00905975" w:rsidRPr="00930686" w:rsidRDefault="00905975" w:rsidP="00905975">
      <w:pPr>
        <w:ind w:left="720" w:hanging="720"/>
        <w:contextualSpacing/>
        <w:rPr>
          <w:rFonts w:ascii="Georgia" w:hAnsi="Georgia" w:cstheme="minorHAnsi"/>
          <w:sz w:val="21"/>
          <w:szCs w:val="21"/>
          <w:lang w:val="en-GB"/>
        </w:rPr>
      </w:pPr>
      <w:r w:rsidRPr="00930686">
        <w:rPr>
          <w:rFonts w:ascii="Georgia" w:hAnsi="Georgia" w:cstheme="minorHAnsi"/>
          <w:bCs/>
          <w:sz w:val="21"/>
          <w:szCs w:val="21"/>
          <w:lang w:val="en-GB"/>
        </w:rPr>
        <w:t xml:space="preserve">Borg Å, Pihl L </w:t>
      </w:r>
      <w:proofErr w:type="spellStart"/>
      <w:r w:rsidRPr="00930686">
        <w:rPr>
          <w:rFonts w:ascii="Georgia" w:hAnsi="Georgia" w:cstheme="minorHAnsi"/>
          <w:bCs/>
          <w:sz w:val="21"/>
          <w:szCs w:val="21"/>
          <w:lang w:val="en-GB"/>
        </w:rPr>
        <w:t>och</w:t>
      </w:r>
      <w:proofErr w:type="spellEnd"/>
      <w:r w:rsidRPr="00930686">
        <w:rPr>
          <w:rFonts w:ascii="Georgia" w:hAnsi="Georgia" w:cstheme="minorHAnsi"/>
          <w:bCs/>
          <w:sz w:val="21"/>
          <w:szCs w:val="21"/>
          <w:lang w:val="en-GB"/>
        </w:rPr>
        <w:t xml:space="preserve"> Wennhage H. 1997. Habitat choice by juvenile cod (Gadus morhua L.) on sandy soft bottoms with different vegetation types. </w:t>
      </w:r>
      <w:proofErr w:type="spellStart"/>
      <w:r w:rsidRPr="00930686">
        <w:rPr>
          <w:rFonts w:ascii="Georgia" w:hAnsi="Georgia" w:cstheme="minorHAnsi"/>
          <w:bCs/>
          <w:sz w:val="21"/>
          <w:szCs w:val="21"/>
          <w:lang w:val="en-GB"/>
        </w:rPr>
        <w:t>Helgoländer</w:t>
      </w:r>
      <w:proofErr w:type="spellEnd"/>
      <w:r w:rsidRPr="00930686">
        <w:rPr>
          <w:rFonts w:ascii="Georgia" w:hAnsi="Georgia" w:cstheme="minorHAnsi"/>
          <w:bCs/>
          <w:sz w:val="21"/>
          <w:szCs w:val="21"/>
          <w:lang w:val="en-GB"/>
        </w:rPr>
        <w:t xml:space="preserve"> </w:t>
      </w:r>
      <w:proofErr w:type="spellStart"/>
      <w:r w:rsidRPr="00930686">
        <w:rPr>
          <w:rFonts w:ascii="Georgia" w:hAnsi="Georgia" w:cstheme="minorHAnsi"/>
          <w:bCs/>
          <w:sz w:val="21"/>
          <w:szCs w:val="21"/>
          <w:lang w:val="en-GB"/>
        </w:rPr>
        <w:t>Meeresuntersuchungen</w:t>
      </w:r>
      <w:proofErr w:type="spellEnd"/>
      <w:r w:rsidRPr="00930686">
        <w:rPr>
          <w:rFonts w:ascii="Georgia" w:hAnsi="Georgia" w:cstheme="minorHAnsi"/>
          <w:bCs/>
          <w:sz w:val="21"/>
          <w:szCs w:val="21"/>
          <w:lang w:val="en-GB"/>
        </w:rPr>
        <w:t xml:space="preserve"> 51:197–212.</w:t>
      </w:r>
    </w:p>
    <w:p w14:paraId="46DFC4BC" w14:textId="77777777" w:rsidR="005B59B8" w:rsidRPr="00930686" w:rsidRDefault="005B59B8" w:rsidP="005B59B8">
      <w:pPr>
        <w:ind w:left="720" w:hanging="720"/>
        <w:contextualSpacing/>
        <w:rPr>
          <w:rFonts w:ascii="Georgia" w:hAnsi="Georgia" w:cstheme="minorHAnsi"/>
          <w:bCs/>
          <w:sz w:val="21"/>
          <w:szCs w:val="21"/>
          <w:lang w:val="en-GB"/>
        </w:rPr>
      </w:pPr>
      <w:proofErr w:type="spellStart"/>
      <w:r w:rsidRPr="00930686">
        <w:rPr>
          <w:rFonts w:ascii="Georgia" w:hAnsi="Georgia" w:cstheme="minorHAnsi"/>
          <w:bCs/>
          <w:sz w:val="21"/>
          <w:szCs w:val="21"/>
          <w:lang w:val="en-GB"/>
        </w:rPr>
        <w:t>Boström</w:t>
      </w:r>
      <w:proofErr w:type="spellEnd"/>
      <w:r w:rsidRPr="00930686">
        <w:rPr>
          <w:rFonts w:ascii="Georgia" w:hAnsi="Georgia" w:cstheme="minorHAnsi"/>
          <w:bCs/>
          <w:sz w:val="21"/>
          <w:szCs w:val="21"/>
          <w:lang w:val="en-GB"/>
        </w:rPr>
        <w:t xml:space="preserve"> C </w:t>
      </w:r>
      <w:proofErr w:type="spellStart"/>
      <w:r w:rsidRPr="00930686">
        <w:rPr>
          <w:rFonts w:ascii="Georgia" w:hAnsi="Georgia" w:cstheme="minorHAnsi"/>
          <w:bCs/>
          <w:sz w:val="21"/>
          <w:szCs w:val="21"/>
          <w:lang w:val="en-GB"/>
        </w:rPr>
        <w:t>och</w:t>
      </w:r>
      <w:proofErr w:type="spellEnd"/>
      <w:r w:rsidRPr="00930686">
        <w:rPr>
          <w:rFonts w:ascii="Georgia" w:hAnsi="Georgia" w:cstheme="minorHAnsi"/>
          <w:bCs/>
          <w:sz w:val="21"/>
          <w:szCs w:val="21"/>
          <w:lang w:val="en-GB"/>
        </w:rPr>
        <w:t xml:space="preserve"> </w:t>
      </w:r>
      <w:proofErr w:type="spellStart"/>
      <w:r w:rsidRPr="00930686">
        <w:rPr>
          <w:rFonts w:ascii="Georgia" w:hAnsi="Georgia" w:cstheme="minorHAnsi"/>
          <w:bCs/>
          <w:sz w:val="21"/>
          <w:szCs w:val="21"/>
          <w:lang w:val="en-GB"/>
        </w:rPr>
        <w:t>Bonsdorff</w:t>
      </w:r>
      <w:proofErr w:type="spellEnd"/>
      <w:r w:rsidRPr="00930686">
        <w:rPr>
          <w:rFonts w:ascii="Georgia" w:hAnsi="Georgia" w:cstheme="minorHAnsi"/>
          <w:bCs/>
          <w:sz w:val="21"/>
          <w:szCs w:val="21"/>
          <w:lang w:val="en-GB"/>
        </w:rPr>
        <w:t xml:space="preserve"> E. 1997. Community structure and spatial variation of benthic invertebrates associated with </w:t>
      </w:r>
      <w:r w:rsidRPr="00930686">
        <w:rPr>
          <w:rFonts w:ascii="Georgia" w:hAnsi="Georgia" w:cstheme="minorHAnsi"/>
          <w:bCs/>
          <w:i/>
          <w:sz w:val="21"/>
          <w:szCs w:val="21"/>
          <w:lang w:val="en-GB"/>
        </w:rPr>
        <w:t>Zostera marina</w:t>
      </w:r>
      <w:r w:rsidRPr="00930686">
        <w:rPr>
          <w:rFonts w:ascii="Georgia" w:hAnsi="Georgia" w:cstheme="minorHAnsi"/>
          <w:bCs/>
          <w:sz w:val="21"/>
          <w:szCs w:val="21"/>
          <w:lang w:val="en-GB"/>
        </w:rPr>
        <w:t xml:space="preserve"> (L.) beds in the northern Baltic Sea. Journal of Sea Research 37:153–166.</w:t>
      </w:r>
    </w:p>
    <w:p w14:paraId="118B3040" w14:textId="77777777" w:rsidR="005B59B8" w:rsidRPr="00930686" w:rsidRDefault="005B59B8" w:rsidP="005B59B8">
      <w:pPr>
        <w:ind w:left="720" w:hanging="720"/>
        <w:contextualSpacing/>
        <w:rPr>
          <w:rFonts w:ascii="Georgia" w:hAnsi="Georgia" w:cstheme="minorHAnsi"/>
          <w:bCs/>
          <w:sz w:val="21"/>
          <w:szCs w:val="21"/>
          <w:lang w:val="en-GB"/>
        </w:rPr>
      </w:pPr>
      <w:r w:rsidRPr="00930686">
        <w:rPr>
          <w:rFonts w:ascii="Georgia" w:hAnsi="Georgia" w:cstheme="minorHAnsi"/>
          <w:bCs/>
          <w:sz w:val="21"/>
          <w:szCs w:val="21"/>
        </w:rPr>
        <w:lastRenderedPageBreak/>
        <w:t xml:space="preserve">Boström C och Bonsdorff E. 2000. </w:t>
      </w:r>
      <w:r w:rsidRPr="00930686">
        <w:rPr>
          <w:rFonts w:ascii="Georgia" w:hAnsi="Georgia" w:cstheme="minorHAnsi"/>
          <w:bCs/>
          <w:sz w:val="21"/>
          <w:szCs w:val="21"/>
          <w:lang w:val="en-GB"/>
        </w:rPr>
        <w:t xml:space="preserve">Zoobenthic community establishment and habitat complexity-the importance of seagrass shoot-density, </w:t>
      </w:r>
      <w:proofErr w:type="gramStart"/>
      <w:r w:rsidRPr="00930686">
        <w:rPr>
          <w:rFonts w:ascii="Georgia" w:hAnsi="Georgia" w:cstheme="minorHAnsi"/>
          <w:bCs/>
          <w:sz w:val="21"/>
          <w:szCs w:val="21"/>
          <w:lang w:val="en-GB"/>
        </w:rPr>
        <w:t>morphology</w:t>
      </w:r>
      <w:proofErr w:type="gramEnd"/>
      <w:r w:rsidRPr="00930686">
        <w:rPr>
          <w:rFonts w:ascii="Georgia" w:hAnsi="Georgia" w:cstheme="minorHAnsi"/>
          <w:bCs/>
          <w:sz w:val="21"/>
          <w:szCs w:val="21"/>
          <w:lang w:val="en-GB"/>
        </w:rPr>
        <w:t xml:space="preserve"> and physical disturbance for faunal recruitment. Marine Ecology Progress Series 205:123–138.</w:t>
      </w:r>
    </w:p>
    <w:p w14:paraId="4B0F06E4" w14:textId="77777777" w:rsidR="00905975" w:rsidRPr="00930686" w:rsidRDefault="00905975" w:rsidP="00905975">
      <w:pPr>
        <w:widowControl w:val="0"/>
        <w:autoSpaceDE w:val="0"/>
        <w:autoSpaceDN w:val="0"/>
        <w:adjustRightInd w:val="0"/>
        <w:spacing w:line="240" w:lineRule="auto"/>
        <w:ind w:left="720" w:hanging="720"/>
        <w:contextualSpacing/>
        <w:rPr>
          <w:rFonts w:ascii="Georgia" w:hAnsi="Georgia" w:cs="Calibri"/>
          <w:noProof/>
          <w:sz w:val="21"/>
          <w:szCs w:val="21"/>
          <w:lang w:val="en-GB"/>
        </w:rPr>
      </w:pPr>
      <w:r w:rsidRPr="00930686">
        <w:rPr>
          <w:rFonts w:ascii="Georgia" w:hAnsi="Georgia" w:cs="Calibri"/>
          <w:noProof/>
          <w:sz w:val="21"/>
          <w:szCs w:val="21"/>
          <w:lang w:val="en-GB"/>
        </w:rPr>
        <w:t xml:space="preserve">Bustnes JO. 1998. Selection of blue mussels, </w:t>
      </w:r>
      <w:r w:rsidRPr="00930686">
        <w:rPr>
          <w:rFonts w:ascii="Georgia" w:hAnsi="Georgia" w:cs="Calibri"/>
          <w:i/>
          <w:noProof/>
          <w:sz w:val="21"/>
          <w:szCs w:val="21"/>
          <w:lang w:val="en-GB"/>
        </w:rPr>
        <w:t>Mytilus edulis</w:t>
      </w:r>
      <w:r w:rsidRPr="00930686">
        <w:rPr>
          <w:rFonts w:ascii="Georgia" w:hAnsi="Georgia" w:cs="Calibri"/>
          <w:noProof/>
          <w:sz w:val="21"/>
          <w:szCs w:val="21"/>
          <w:lang w:val="en-GB"/>
        </w:rPr>
        <w:t xml:space="preserve">, by common eiders, </w:t>
      </w:r>
      <w:r w:rsidRPr="00930686">
        <w:rPr>
          <w:rFonts w:ascii="Georgia" w:hAnsi="Georgia" w:cs="Calibri"/>
          <w:i/>
          <w:noProof/>
          <w:sz w:val="21"/>
          <w:szCs w:val="21"/>
          <w:lang w:val="en-GB"/>
        </w:rPr>
        <w:t>Somateria mollissima</w:t>
      </w:r>
      <w:r w:rsidRPr="00930686">
        <w:rPr>
          <w:rFonts w:ascii="Georgia" w:hAnsi="Georgia" w:cs="Calibri"/>
          <w:noProof/>
          <w:sz w:val="21"/>
          <w:szCs w:val="21"/>
          <w:lang w:val="en-GB"/>
        </w:rPr>
        <w:t>, by size in relation to shell content. Can J Zool 76:1787–1790. doi: 10.1139/cjz-76-9-1787</w:t>
      </w:r>
    </w:p>
    <w:p w14:paraId="3889C4C2" w14:textId="4766B9F4" w:rsidR="00A300B3" w:rsidRPr="00930686" w:rsidRDefault="00A300B3" w:rsidP="00A300B3">
      <w:pPr>
        <w:spacing w:after="0"/>
        <w:ind w:left="720" w:hanging="720"/>
        <w:contextualSpacing/>
        <w:rPr>
          <w:rFonts w:ascii="Georgia" w:hAnsi="Georgia"/>
          <w:sz w:val="21"/>
          <w:szCs w:val="21"/>
          <w:lang w:val="en-US"/>
        </w:rPr>
      </w:pPr>
      <w:r w:rsidRPr="00930686">
        <w:rPr>
          <w:rFonts w:ascii="Georgia" w:hAnsi="Georgia"/>
          <w:sz w:val="21"/>
          <w:szCs w:val="21"/>
          <w:lang w:val="en-GB"/>
        </w:rPr>
        <w:t xml:space="preserve">Cameron A </w:t>
      </w:r>
      <w:proofErr w:type="spellStart"/>
      <w:r w:rsidRPr="00930686">
        <w:rPr>
          <w:rFonts w:ascii="Georgia" w:hAnsi="Georgia"/>
          <w:sz w:val="21"/>
          <w:szCs w:val="21"/>
          <w:lang w:val="en-GB"/>
        </w:rPr>
        <w:t>och</w:t>
      </w:r>
      <w:proofErr w:type="spellEnd"/>
      <w:r w:rsidRPr="00930686">
        <w:rPr>
          <w:rFonts w:ascii="Georgia" w:hAnsi="Georgia"/>
          <w:sz w:val="21"/>
          <w:szCs w:val="21"/>
          <w:lang w:val="en-GB"/>
        </w:rPr>
        <w:t xml:space="preserve"> Askew N (eds.). </w:t>
      </w:r>
      <w:r w:rsidRPr="00930686">
        <w:rPr>
          <w:rFonts w:ascii="Georgia" w:hAnsi="Georgia"/>
          <w:sz w:val="21"/>
          <w:szCs w:val="21"/>
          <w:lang w:val="en-US"/>
        </w:rPr>
        <w:t xml:space="preserve">2011. </w:t>
      </w:r>
      <w:proofErr w:type="spellStart"/>
      <w:r w:rsidRPr="00930686">
        <w:rPr>
          <w:rFonts w:ascii="Georgia" w:hAnsi="Georgia"/>
          <w:sz w:val="21"/>
          <w:szCs w:val="21"/>
          <w:lang w:val="en-US"/>
        </w:rPr>
        <w:t>EUSeaMap</w:t>
      </w:r>
      <w:proofErr w:type="spellEnd"/>
      <w:r w:rsidRPr="00930686">
        <w:rPr>
          <w:rFonts w:ascii="Georgia" w:hAnsi="Georgia"/>
          <w:sz w:val="21"/>
          <w:szCs w:val="21"/>
          <w:lang w:val="en-US"/>
        </w:rPr>
        <w:t xml:space="preserve"> - Preparatory Action for development and assessment of a European broad-scale seabed habitat map final report. </w:t>
      </w:r>
      <w:proofErr w:type="spellStart"/>
      <w:r w:rsidRPr="00930686">
        <w:rPr>
          <w:rFonts w:ascii="Georgia" w:hAnsi="Georgia"/>
          <w:sz w:val="21"/>
          <w:szCs w:val="21"/>
          <w:lang w:val="en-US"/>
        </w:rPr>
        <w:t>Tillgänglig</w:t>
      </w:r>
      <w:proofErr w:type="spellEnd"/>
      <w:r w:rsidRPr="00930686">
        <w:rPr>
          <w:rFonts w:ascii="Georgia" w:hAnsi="Georgia"/>
          <w:sz w:val="21"/>
          <w:szCs w:val="21"/>
          <w:lang w:val="en-US"/>
        </w:rPr>
        <w:t xml:space="preserve"> </w:t>
      </w:r>
      <w:proofErr w:type="spellStart"/>
      <w:r w:rsidRPr="00930686">
        <w:rPr>
          <w:rFonts w:ascii="Georgia" w:hAnsi="Georgia"/>
          <w:sz w:val="21"/>
          <w:szCs w:val="21"/>
          <w:lang w:val="en-US"/>
        </w:rPr>
        <w:t>på</w:t>
      </w:r>
      <w:proofErr w:type="spellEnd"/>
      <w:r w:rsidRPr="00930686">
        <w:rPr>
          <w:rFonts w:ascii="Georgia" w:hAnsi="Georgia"/>
          <w:sz w:val="21"/>
          <w:szCs w:val="21"/>
          <w:lang w:val="en-US"/>
        </w:rPr>
        <w:t xml:space="preserve">: </w:t>
      </w:r>
      <w:hyperlink r:id="rId35" w:history="1">
        <w:r w:rsidRPr="00930686">
          <w:rPr>
            <w:rStyle w:val="Hyperlnk"/>
            <w:rFonts w:ascii="Georgia" w:hAnsi="Georgia"/>
            <w:color w:val="auto"/>
            <w:sz w:val="21"/>
            <w:szCs w:val="21"/>
            <w:lang w:val="en-US"/>
          </w:rPr>
          <w:t>http://jncc.gov.uk/euseamap</w:t>
        </w:r>
      </w:hyperlink>
    </w:p>
    <w:p w14:paraId="26631171" w14:textId="4AF89D28" w:rsidR="00F968F2" w:rsidRPr="00930686" w:rsidRDefault="00F968F2" w:rsidP="00F968F2">
      <w:pPr>
        <w:spacing w:after="0"/>
        <w:ind w:left="720" w:hanging="720"/>
        <w:contextualSpacing/>
        <w:rPr>
          <w:rFonts w:ascii="Georgia" w:hAnsi="Georgia"/>
          <w:sz w:val="21"/>
          <w:szCs w:val="21"/>
        </w:rPr>
      </w:pPr>
      <w:r w:rsidRPr="00930686">
        <w:rPr>
          <w:rFonts w:ascii="Georgia" w:hAnsi="Georgia"/>
          <w:sz w:val="21"/>
          <w:szCs w:val="21"/>
          <w:lang w:val="en-US"/>
        </w:rPr>
        <w:t xml:space="preserve">Carlström J, Florén K, </w:t>
      </w:r>
      <w:proofErr w:type="spellStart"/>
      <w:r w:rsidRPr="00930686">
        <w:rPr>
          <w:rFonts w:ascii="Georgia" w:hAnsi="Georgia"/>
          <w:sz w:val="21"/>
          <w:szCs w:val="21"/>
          <w:lang w:val="en-US"/>
        </w:rPr>
        <w:t>Isæus</w:t>
      </w:r>
      <w:proofErr w:type="spellEnd"/>
      <w:r w:rsidRPr="00930686">
        <w:rPr>
          <w:rFonts w:ascii="Georgia" w:hAnsi="Georgia"/>
          <w:sz w:val="21"/>
          <w:szCs w:val="21"/>
          <w:lang w:val="en-US"/>
        </w:rPr>
        <w:t xml:space="preserve"> M, Nikolopoulos A, </w:t>
      </w:r>
      <w:proofErr w:type="spellStart"/>
      <w:r w:rsidRPr="00930686">
        <w:rPr>
          <w:rFonts w:ascii="Georgia" w:hAnsi="Georgia"/>
          <w:sz w:val="21"/>
          <w:szCs w:val="21"/>
          <w:lang w:val="en-US"/>
        </w:rPr>
        <w:t>Carlén</w:t>
      </w:r>
      <w:proofErr w:type="spellEnd"/>
      <w:r w:rsidRPr="00930686">
        <w:rPr>
          <w:rFonts w:ascii="Georgia" w:hAnsi="Georgia"/>
          <w:sz w:val="21"/>
          <w:szCs w:val="21"/>
          <w:lang w:val="en-US"/>
        </w:rPr>
        <w:t xml:space="preserve"> I, Hallberg O, </w:t>
      </w:r>
      <w:proofErr w:type="spellStart"/>
      <w:r w:rsidRPr="00930686">
        <w:rPr>
          <w:rFonts w:ascii="Georgia" w:hAnsi="Georgia"/>
          <w:sz w:val="21"/>
          <w:szCs w:val="21"/>
          <w:lang w:val="en-US"/>
        </w:rPr>
        <w:t>Gezelius</w:t>
      </w:r>
      <w:proofErr w:type="spellEnd"/>
      <w:r w:rsidRPr="00930686">
        <w:rPr>
          <w:rFonts w:ascii="Georgia" w:hAnsi="Georgia"/>
          <w:sz w:val="21"/>
          <w:szCs w:val="21"/>
          <w:lang w:val="en-US"/>
        </w:rPr>
        <w:t xml:space="preserve"> L, </w:t>
      </w:r>
      <w:proofErr w:type="spellStart"/>
      <w:r w:rsidRPr="00930686">
        <w:rPr>
          <w:rFonts w:ascii="Georgia" w:hAnsi="Georgia"/>
          <w:sz w:val="21"/>
          <w:szCs w:val="21"/>
          <w:lang w:val="en-US"/>
        </w:rPr>
        <w:t>Siljeholm</w:t>
      </w:r>
      <w:proofErr w:type="spellEnd"/>
      <w:r w:rsidRPr="00930686">
        <w:rPr>
          <w:rFonts w:ascii="Georgia" w:hAnsi="Georgia"/>
          <w:sz w:val="21"/>
          <w:szCs w:val="21"/>
          <w:lang w:val="en-US"/>
        </w:rPr>
        <w:t xml:space="preserve"> E, </w:t>
      </w:r>
      <w:proofErr w:type="spellStart"/>
      <w:r w:rsidRPr="00930686">
        <w:rPr>
          <w:rFonts w:ascii="Georgia" w:hAnsi="Georgia"/>
          <w:sz w:val="21"/>
          <w:szCs w:val="21"/>
          <w:lang w:val="en-US"/>
        </w:rPr>
        <w:t>Edlund</w:t>
      </w:r>
      <w:proofErr w:type="spellEnd"/>
      <w:r w:rsidRPr="00930686">
        <w:rPr>
          <w:rFonts w:ascii="Georgia" w:hAnsi="Georgia"/>
          <w:sz w:val="21"/>
          <w:szCs w:val="21"/>
          <w:lang w:val="en-US"/>
        </w:rPr>
        <w:t xml:space="preserve"> J, </w:t>
      </w:r>
      <w:proofErr w:type="spellStart"/>
      <w:r w:rsidRPr="00930686">
        <w:rPr>
          <w:rFonts w:ascii="Georgia" w:hAnsi="Georgia"/>
          <w:sz w:val="21"/>
          <w:szCs w:val="21"/>
          <w:lang w:val="en-US"/>
        </w:rPr>
        <w:t>Notini</w:t>
      </w:r>
      <w:proofErr w:type="spellEnd"/>
      <w:r w:rsidRPr="00930686">
        <w:rPr>
          <w:rFonts w:ascii="Georgia" w:hAnsi="Georgia"/>
          <w:sz w:val="21"/>
          <w:szCs w:val="21"/>
          <w:lang w:val="en-US"/>
        </w:rPr>
        <w:t xml:space="preserve"> S, </w:t>
      </w:r>
      <w:proofErr w:type="spellStart"/>
      <w:r w:rsidRPr="00930686">
        <w:rPr>
          <w:rFonts w:ascii="Georgia" w:hAnsi="Georgia"/>
          <w:sz w:val="21"/>
          <w:szCs w:val="21"/>
          <w:lang w:val="en-US"/>
        </w:rPr>
        <w:t>Hammersland</w:t>
      </w:r>
      <w:proofErr w:type="spellEnd"/>
      <w:r w:rsidRPr="00930686">
        <w:rPr>
          <w:rFonts w:ascii="Georgia" w:hAnsi="Georgia"/>
          <w:sz w:val="21"/>
          <w:szCs w:val="21"/>
          <w:lang w:val="en-US"/>
        </w:rPr>
        <w:t xml:space="preserve"> J, </w:t>
      </w:r>
      <w:proofErr w:type="spellStart"/>
      <w:r w:rsidRPr="00930686">
        <w:rPr>
          <w:rFonts w:ascii="Georgia" w:hAnsi="Georgia"/>
          <w:sz w:val="21"/>
          <w:szCs w:val="21"/>
          <w:lang w:val="en-US"/>
        </w:rPr>
        <w:t>Lindblad</w:t>
      </w:r>
      <w:proofErr w:type="spellEnd"/>
      <w:r w:rsidRPr="00930686">
        <w:rPr>
          <w:rFonts w:ascii="Georgia" w:hAnsi="Georgia"/>
          <w:sz w:val="21"/>
          <w:szCs w:val="21"/>
          <w:lang w:val="en-US"/>
        </w:rPr>
        <w:t xml:space="preserve"> C, </w:t>
      </w:r>
      <w:proofErr w:type="spellStart"/>
      <w:r w:rsidRPr="00930686">
        <w:rPr>
          <w:rFonts w:ascii="Georgia" w:hAnsi="Georgia"/>
          <w:sz w:val="21"/>
          <w:szCs w:val="21"/>
          <w:lang w:val="en-US"/>
        </w:rPr>
        <w:t>Wiberg</w:t>
      </w:r>
      <w:proofErr w:type="spellEnd"/>
      <w:r w:rsidRPr="00930686">
        <w:rPr>
          <w:rFonts w:ascii="Georgia" w:hAnsi="Georgia"/>
          <w:sz w:val="21"/>
          <w:szCs w:val="21"/>
          <w:lang w:val="en-US"/>
        </w:rPr>
        <w:t xml:space="preserve"> P </w:t>
      </w:r>
      <w:proofErr w:type="spellStart"/>
      <w:r w:rsidRPr="00930686">
        <w:rPr>
          <w:rFonts w:ascii="Georgia" w:hAnsi="Georgia"/>
          <w:sz w:val="21"/>
          <w:szCs w:val="21"/>
          <w:lang w:val="en-US"/>
        </w:rPr>
        <w:t>och</w:t>
      </w:r>
      <w:proofErr w:type="spellEnd"/>
      <w:r w:rsidRPr="00930686">
        <w:rPr>
          <w:rFonts w:ascii="Georgia" w:hAnsi="Georgia"/>
          <w:sz w:val="21"/>
          <w:szCs w:val="21"/>
          <w:lang w:val="en-US"/>
        </w:rPr>
        <w:t xml:space="preserve"> </w:t>
      </w:r>
      <w:proofErr w:type="spellStart"/>
      <w:r w:rsidRPr="00930686">
        <w:rPr>
          <w:rFonts w:ascii="Georgia" w:hAnsi="Georgia"/>
          <w:sz w:val="21"/>
          <w:szCs w:val="21"/>
          <w:lang w:val="en-US"/>
        </w:rPr>
        <w:t>Årnfelt</w:t>
      </w:r>
      <w:proofErr w:type="spellEnd"/>
      <w:r w:rsidRPr="00930686">
        <w:rPr>
          <w:rFonts w:ascii="Georgia" w:hAnsi="Georgia"/>
          <w:sz w:val="21"/>
          <w:szCs w:val="21"/>
          <w:lang w:val="en-US"/>
        </w:rPr>
        <w:t xml:space="preserve"> E. 2010. </w:t>
      </w:r>
      <w:hyperlink r:id="rId36" w:tgtFrame="_blank" w:history="1">
        <w:r w:rsidRPr="00930686">
          <w:rPr>
            <w:rStyle w:val="Hyperlnk"/>
            <w:rFonts w:ascii="Georgia" w:hAnsi="Georgia"/>
            <w:color w:val="auto"/>
            <w:sz w:val="21"/>
            <w:szCs w:val="21"/>
          </w:rPr>
          <w:t>Modellering av Östergötlands marina habitat och naturvärden.</w:t>
        </w:r>
      </w:hyperlink>
      <w:r w:rsidRPr="00930686">
        <w:rPr>
          <w:rFonts w:ascii="Georgia" w:hAnsi="Georgia"/>
          <w:sz w:val="21"/>
          <w:szCs w:val="21"/>
        </w:rPr>
        <w:t> Länsstyrelsen Östergötland, rapport 2010:9.</w:t>
      </w:r>
    </w:p>
    <w:p w14:paraId="4C318C59" w14:textId="3EB1E75D" w:rsidR="00E83BE7" w:rsidRPr="00930686" w:rsidRDefault="00E83BE7" w:rsidP="00E83BE7">
      <w:pPr>
        <w:spacing w:after="0"/>
        <w:ind w:left="720" w:hanging="720"/>
        <w:contextualSpacing/>
        <w:rPr>
          <w:rFonts w:ascii="Georgia" w:hAnsi="Georgia"/>
          <w:sz w:val="21"/>
          <w:szCs w:val="21"/>
        </w:rPr>
      </w:pPr>
      <w:r w:rsidRPr="00930686">
        <w:rPr>
          <w:rFonts w:ascii="Georgia" w:hAnsi="Georgia"/>
          <w:sz w:val="21"/>
          <w:szCs w:val="21"/>
        </w:rPr>
        <w:t xml:space="preserve">Europaparlamentet 2014. Europaparlamentets och rådets förordning (EU) nr 1143/2014 av den 22 oktober 2014 om förebyggande och hantering av introduktion och spridning av invasiva främmande arter. Europeiska unionens officiella tidning L317:35–55 </w:t>
      </w:r>
      <w:hyperlink r:id="rId37" w:history="1">
        <w:r w:rsidRPr="00930686">
          <w:rPr>
            <w:rStyle w:val="Hyperlnk"/>
            <w:rFonts w:ascii="Georgia" w:hAnsi="Georgia"/>
            <w:color w:val="auto"/>
            <w:sz w:val="21"/>
            <w:szCs w:val="21"/>
          </w:rPr>
          <w:t>http://ec.europa.eu/environment/nature/invasivealien/index_en.htm</w:t>
        </w:r>
      </w:hyperlink>
      <w:r w:rsidRPr="00930686">
        <w:rPr>
          <w:rFonts w:ascii="Georgia" w:hAnsi="Georgia"/>
          <w:sz w:val="21"/>
          <w:szCs w:val="21"/>
        </w:rPr>
        <w:t>.</w:t>
      </w:r>
    </w:p>
    <w:p w14:paraId="2CF0B6DF" w14:textId="4A05C0D6" w:rsidR="004B4491" w:rsidRPr="00930686" w:rsidRDefault="004B4491" w:rsidP="004B4491">
      <w:pPr>
        <w:spacing w:after="0"/>
        <w:ind w:left="720" w:hanging="720"/>
        <w:contextualSpacing/>
        <w:rPr>
          <w:rFonts w:ascii="Georgia" w:hAnsi="Georgia"/>
          <w:sz w:val="21"/>
          <w:szCs w:val="21"/>
        </w:rPr>
      </w:pPr>
      <w:r w:rsidRPr="00930686">
        <w:rPr>
          <w:rFonts w:ascii="Georgia" w:hAnsi="Georgia"/>
          <w:sz w:val="21"/>
          <w:szCs w:val="21"/>
        </w:rPr>
        <w:t>Fyhr F, Wijkmark N, Wikström S, Isaeus M, Nilsson L, Näslund J och Hogfors H. 2015: </w:t>
      </w:r>
      <w:hyperlink r:id="rId38" w:tgtFrame="_blank" w:history="1">
        <w:r w:rsidRPr="00930686">
          <w:rPr>
            <w:rStyle w:val="Hyperlnk"/>
            <w:rFonts w:ascii="Georgia" w:hAnsi="Georgia"/>
            <w:color w:val="auto"/>
            <w:sz w:val="21"/>
            <w:szCs w:val="21"/>
          </w:rPr>
          <w:t>Naturvärdesbedömning och scenarier för havsplanering i Blekinge och Skåne län</w:t>
        </w:r>
      </w:hyperlink>
      <w:r w:rsidRPr="00930686">
        <w:rPr>
          <w:rFonts w:ascii="Georgia" w:hAnsi="Georgia"/>
          <w:sz w:val="21"/>
          <w:szCs w:val="21"/>
        </w:rPr>
        <w:t>. Länsstyrelsen Blekinge län. Rapport: 2015/07</w:t>
      </w:r>
    </w:p>
    <w:p w14:paraId="64368BCA" w14:textId="77777777" w:rsidR="00905975" w:rsidRPr="00930686" w:rsidRDefault="00905975" w:rsidP="00905975">
      <w:pPr>
        <w:spacing w:after="0"/>
        <w:ind w:left="720" w:hanging="720"/>
        <w:contextualSpacing/>
        <w:rPr>
          <w:rFonts w:ascii="Georgia" w:hAnsi="Georgia"/>
          <w:sz w:val="21"/>
          <w:szCs w:val="21"/>
          <w:lang w:val="en-GB"/>
        </w:rPr>
      </w:pPr>
      <w:proofErr w:type="spellStart"/>
      <w:r w:rsidRPr="00930686">
        <w:rPr>
          <w:rFonts w:ascii="Georgia" w:hAnsi="Georgia"/>
          <w:sz w:val="21"/>
          <w:szCs w:val="21"/>
        </w:rPr>
        <w:t>Goss</w:t>
      </w:r>
      <w:proofErr w:type="spellEnd"/>
      <w:r w:rsidRPr="00930686">
        <w:rPr>
          <w:rFonts w:ascii="Georgia" w:hAnsi="Georgia"/>
          <w:sz w:val="21"/>
          <w:szCs w:val="21"/>
        </w:rPr>
        <w:t xml:space="preserve">-Custard JD och Dit </w:t>
      </w:r>
      <w:proofErr w:type="spellStart"/>
      <w:r w:rsidRPr="00930686">
        <w:rPr>
          <w:rFonts w:ascii="Georgia" w:hAnsi="Georgia"/>
          <w:sz w:val="21"/>
          <w:szCs w:val="21"/>
        </w:rPr>
        <w:t>Durell</w:t>
      </w:r>
      <w:proofErr w:type="spellEnd"/>
      <w:r w:rsidRPr="00930686">
        <w:rPr>
          <w:rFonts w:ascii="Georgia" w:hAnsi="Georgia"/>
          <w:sz w:val="21"/>
          <w:szCs w:val="21"/>
        </w:rPr>
        <w:t xml:space="preserve"> SEAL V. 1987. </w:t>
      </w:r>
      <w:r w:rsidRPr="00930686">
        <w:rPr>
          <w:rFonts w:ascii="Georgia" w:hAnsi="Georgia"/>
          <w:sz w:val="21"/>
          <w:szCs w:val="21"/>
          <w:lang w:val="en-GB"/>
        </w:rPr>
        <w:t xml:space="preserve">Age-Related Effects in Oystercatchers, </w:t>
      </w:r>
      <w:proofErr w:type="spellStart"/>
      <w:r w:rsidRPr="00930686">
        <w:rPr>
          <w:rFonts w:ascii="Georgia" w:hAnsi="Georgia"/>
          <w:sz w:val="21"/>
          <w:szCs w:val="21"/>
          <w:lang w:val="en-GB"/>
        </w:rPr>
        <w:t>Haematopus</w:t>
      </w:r>
      <w:proofErr w:type="spellEnd"/>
      <w:r w:rsidRPr="00930686">
        <w:rPr>
          <w:rFonts w:ascii="Georgia" w:hAnsi="Georgia"/>
          <w:sz w:val="21"/>
          <w:szCs w:val="21"/>
          <w:lang w:val="en-GB"/>
        </w:rPr>
        <w:t xml:space="preserve"> </w:t>
      </w:r>
      <w:proofErr w:type="spellStart"/>
      <w:r w:rsidRPr="00930686">
        <w:rPr>
          <w:rFonts w:ascii="Georgia" w:hAnsi="Georgia"/>
          <w:sz w:val="21"/>
          <w:szCs w:val="21"/>
          <w:lang w:val="en-GB"/>
        </w:rPr>
        <w:t>ostralegus</w:t>
      </w:r>
      <w:proofErr w:type="spellEnd"/>
      <w:r w:rsidRPr="00930686">
        <w:rPr>
          <w:rFonts w:ascii="Georgia" w:hAnsi="Georgia"/>
          <w:sz w:val="21"/>
          <w:szCs w:val="21"/>
          <w:lang w:val="en-GB"/>
        </w:rPr>
        <w:t xml:space="preserve">, Feeding on Mussels, Mytilus edulis. I. Foraging Efficiency and Interference. J </w:t>
      </w:r>
      <w:proofErr w:type="spellStart"/>
      <w:r w:rsidRPr="00930686">
        <w:rPr>
          <w:rFonts w:ascii="Georgia" w:hAnsi="Georgia"/>
          <w:sz w:val="21"/>
          <w:szCs w:val="21"/>
          <w:lang w:val="en-GB"/>
        </w:rPr>
        <w:t>Anim</w:t>
      </w:r>
      <w:proofErr w:type="spellEnd"/>
      <w:r w:rsidRPr="00930686">
        <w:rPr>
          <w:rFonts w:ascii="Georgia" w:hAnsi="Georgia"/>
          <w:sz w:val="21"/>
          <w:szCs w:val="21"/>
          <w:lang w:val="en-GB"/>
        </w:rPr>
        <w:t xml:space="preserve"> </w:t>
      </w:r>
      <w:proofErr w:type="spellStart"/>
      <w:r w:rsidRPr="00930686">
        <w:rPr>
          <w:rFonts w:ascii="Georgia" w:hAnsi="Georgia"/>
          <w:sz w:val="21"/>
          <w:szCs w:val="21"/>
          <w:lang w:val="en-GB"/>
        </w:rPr>
        <w:t>Ecol</w:t>
      </w:r>
      <w:proofErr w:type="spellEnd"/>
      <w:r w:rsidRPr="00930686">
        <w:rPr>
          <w:rFonts w:ascii="Georgia" w:hAnsi="Georgia"/>
          <w:sz w:val="21"/>
          <w:szCs w:val="21"/>
          <w:lang w:val="en-GB"/>
        </w:rPr>
        <w:t xml:space="preserve"> 56:521–536.</w:t>
      </w:r>
    </w:p>
    <w:p w14:paraId="02182FD1" w14:textId="77777777" w:rsidR="00905975" w:rsidRPr="00930686" w:rsidRDefault="00905975" w:rsidP="00905975">
      <w:pPr>
        <w:spacing w:after="0"/>
        <w:ind w:left="720" w:hanging="720"/>
        <w:contextualSpacing/>
        <w:rPr>
          <w:rFonts w:ascii="Georgia" w:hAnsi="Georgia"/>
          <w:sz w:val="21"/>
          <w:szCs w:val="21"/>
        </w:rPr>
      </w:pPr>
      <w:r w:rsidRPr="00930686">
        <w:rPr>
          <w:rFonts w:ascii="Georgia" w:hAnsi="Georgia"/>
          <w:sz w:val="21"/>
          <w:szCs w:val="21"/>
          <w:lang w:val="en-GB"/>
        </w:rPr>
        <w:t xml:space="preserve">Gotceitas V </w:t>
      </w:r>
      <w:proofErr w:type="spellStart"/>
      <w:r w:rsidRPr="00930686">
        <w:rPr>
          <w:rFonts w:ascii="Georgia" w:hAnsi="Georgia"/>
          <w:sz w:val="21"/>
          <w:szCs w:val="21"/>
          <w:lang w:val="en-GB"/>
        </w:rPr>
        <w:t>och</w:t>
      </w:r>
      <w:proofErr w:type="spellEnd"/>
      <w:r w:rsidRPr="00930686">
        <w:rPr>
          <w:rFonts w:ascii="Georgia" w:hAnsi="Georgia"/>
          <w:sz w:val="21"/>
          <w:szCs w:val="21"/>
          <w:lang w:val="en-GB"/>
        </w:rPr>
        <w:t xml:space="preserve"> Colgan P. 1989. Predator foraging success and habitat complexity: quantitative test of the threshold hypothesis. </w:t>
      </w:r>
      <w:proofErr w:type="spellStart"/>
      <w:r w:rsidRPr="00930686">
        <w:rPr>
          <w:rFonts w:ascii="Georgia" w:hAnsi="Georgia"/>
          <w:sz w:val="21"/>
          <w:szCs w:val="21"/>
        </w:rPr>
        <w:t>Oecologia</w:t>
      </w:r>
      <w:proofErr w:type="spellEnd"/>
      <w:r w:rsidRPr="00930686">
        <w:rPr>
          <w:rFonts w:ascii="Georgia" w:hAnsi="Georgia"/>
          <w:sz w:val="21"/>
          <w:szCs w:val="21"/>
        </w:rPr>
        <w:t xml:space="preserve"> 80:158–166.</w:t>
      </w:r>
    </w:p>
    <w:p w14:paraId="24B8A816" w14:textId="77777777" w:rsidR="00FB3BEB" w:rsidRPr="00930686" w:rsidRDefault="00FB3BEB" w:rsidP="00FB3BEB">
      <w:pPr>
        <w:spacing w:after="0"/>
        <w:ind w:left="720" w:hanging="720"/>
        <w:contextualSpacing/>
        <w:rPr>
          <w:rFonts w:ascii="Georgia" w:hAnsi="Georgia"/>
          <w:sz w:val="21"/>
          <w:szCs w:val="21"/>
        </w:rPr>
      </w:pPr>
      <w:proofErr w:type="spellStart"/>
      <w:r w:rsidRPr="00930686">
        <w:rPr>
          <w:rFonts w:ascii="Georgia" w:hAnsi="Georgia"/>
          <w:sz w:val="21"/>
          <w:szCs w:val="21"/>
        </w:rPr>
        <w:t>Hallingbäck</w:t>
      </w:r>
      <w:proofErr w:type="spellEnd"/>
      <w:r w:rsidRPr="00930686">
        <w:rPr>
          <w:rFonts w:ascii="Georgia" w:hAnsi="Georgia"/>
          <w:sz w:val="21"/>
          <w:szCs w:val="21"/>
        </w:rPr>
        <w:t xml:space="preserve"> T (red.). 2013. Naturvårdsarter. ArtDatabanken SLU. Uppsala.</w:t>
      </w:r>
    </w:p>
    <w:p w14:paraId="5956A2F8" w14:textId="77777777" w:rsidR="0045293F" w:rsidRPr="00930686" w:rsidRDefault="0045293F" w:rsidP="0045293F">
      <w:pPr>
        <w:spacing w:after="0"/>
        <w:ind w:left="720" w:hanging="720"/>
        <w:contextualSpacing/>
        <w:rPr>
          <w:rFonts w:ascii="Georgia" w:hAnsi="Georgia"/>
          <w:sz w:val="21"/>
          <w:szCs w:val="21"/>
          <w:lang w:val="en-GB"/>
        </w:rPr>
      </w:pPr>
      <w:proofErr w:type="spellStart"/>
      <w:r w:rsidRPr="00930686">
        <w:rPr>
          <w:rFonts w:ascii="Georgia" w:hAnsi="Georgia"/>
          <w:sz w:val="21"/>
          <w:szCs w:val="21"/>
        </w:rPr>
        <w:t>Helcom</w:t>
      </w:r>
      <w:proofErr w:type="spellEnd"/>
      <w:r w:rsidRPr="00930686">
        <w:rPr>
          <w:rFonts w:ascii="Georgia" w:hAnsi="Georgia"/>
          <w:sz w:val="21"/>
          <w:szCs w:val="21"/>
        </w:rPr>
        <w:t xml:space="preserve">. 2013a. </w:t>
      </w:r>
      <w:r w:rsidRPr="00930686">
        <w:rPr>
          <w:rFonts w:ascii="Georgia" w:hAnsi="Georgia"/>
          <w:sz w:val="21"/>
          <w:szCs w:val="21"/>
          <w:lang w:val="en-GB"/>
        </w:rPr>
        <w:t xml:space="preserve">HELCOM Red List of Baltic Sea species in danger of becoming extinct. </w:t>
      </w:r>
      <w:proofErr w:type="spellStart"/>
      <w:r w:rsidRPr="00930686">
        <w:rPr>
          <w:rFonts w:ascii="Georgia" w:hAnsi="Georgia"/>
          <w:sz w:val="21"/>
          <w:szCs w:val="21"/>
          <w:lang w:val="en-GB"/>
        </w:rPr>
        <w:t>Balt</w:t>
      </w:r>
      <w:proofErr w:type="spellEnd"/>
      <w:r w:rsidRPr="00930686">
        <w:rPr>
          <w:rFonts w:ascii="Georgia" w:hAnsi="Georgia"/>
          <w:sz w:val="21"/>
          <w:szCs w:val="21"/>
          <w:lang w:val="en-GB"/>
        </w:rPr>
        <w:t>. Sea Environ. Proc. No. 140.</w:t>
      </w:r>
    </w:p>
    <w:p w14:paraId="7845A0A7" w14:textId="77777777" w:rsidR="002E19A8" w:rsidRPr="00930686" w:rsidRDefault="002E19A8" w:rsidP="002E19A8">
      <w:pPr>
        <w:spacing w:after="0"/>
        <w:ind w:left="720" w:hanging="720"/>
        <w:contextualSpacing/>
        <w:rPr>
          <w:rFonts w:ascii="Georgia" w:hAnsi="Georgia"/>
          <w:sz w:val="21"/>
          <w:szCs w:val="21"/>
          <w:lang w:val="en-US"/>
        </w:rPr>
      </w:pPr>
      <w:r w:rsidRPr="00930686">
        <w:rPr>
          <w:rFonts w:ascii="Georgia" w:hAnsi="Georgia"/>
          <w:sz w:val="21"/>
          <w:szCs w:val="21"/>
          <w:lang w:val="en-US"/>
        </w:rPr>
        <w:t xml:space="preserve">IUCN 2014. The IUCN Red List of Threatened Species. http://www.iucnredlist.org. </w:t>
      </w:r>
    </w:p>
    <w:p w14:paraId="517A3EBE" w14:textId="77777777" w:rsidR="006C77FE" w:rsidRPr="00930686" w:rsidRDefault="006C77FE" w:rsidP="006C77FE">
      <w:pPr>
        <w:ind w:left="720" w:hanging="720"/>
        <w:contextualSpacing/>
        <w:rPr>
          <w:rFonts w:ascii="Georgia" w:hAnsi="Georgia" w:cstheme="minorHAnsi"/>
          <w:bCs/>
          <w:sz w:val="21"/>
          <w:szCs w:val="21"/>
          <w:lang w:val="en-GB"/>
        </w:rPr>
      </w:pPr>
      <w:r w:rsidRPr="00930686">
        <w:rPr>
          <w:rFonts w:ascii="Georgia" w:hAnsi="Georgia" w:cstheme="minorHAnsi"/>
          <w:bCs/>
          <w:sz w:val="21"/>
          <w:szCs w:val="21"/>
          <w:lang w:val="en-GB"/>
        </w:rPr>
        <w:t xml:space="preserve">Kautsky N, Kautsky H, Kautsky U </w:t>
      </w:r>
      <w:proofErr w:type="spellStart"/>
      <w:r w:rsidRPr="00930686">
        <w:rPr>
          <w:rFonts w:ascii="Georgia" w:hAnsi="Georgia" w:cstheme="minorHAnsi"/>
          <w:bCs/>
          <w:sz w:val="21"/>
          <w:szCs w:val="21"/>
          <w:lang w:val="en-GB"/>
        </w:rPr>
        <w:t>och</w:t>
      </w:r>
      <w:proofErr w:type="spellEnd"/>
      <w:r w:rsidRPr="00930686">
        <w:rPr>
          <w:rFonts w:ascii="Georgia" w:hAnsi="Georgia" w:cstheme="minorHAnsi"/>
          <w:bCs/>
          <w:sz w:val="21"/>
          <w:szCs w:val="21"/>
          <w:lang w:val="en-GB"/>
        </w:rPr>
        <w:t xml:space="preserve"> </w:t>
      </w:r>
      <w:proofErr w:type="spellStart"/>
      <w:r w:rsidRPr="00930686">
        <w:rPr>
          <w:rFonts w:ascii="Georgia" w:hAnsi="Georgia" w:cstheme="minorHAnsi"/>
          <w:bCs/>
          <w:sz w:val="21"/>
          <w:szCs w:val="21"/>
          <w:lang w:val="en-GB"/>
        </w:rPr>
        <w:t>Waern</w:t>
      </w:r>
      <w:proofErr w:type="spellEnd"/>
      <w:r w:rsidRPr="00930686">
        <w:rPr>
          <w:rFonts w:ascii="Georgia" w:hAnsi="Georgia" w:cstheme="minorHAnsi"/>
          <w:bCs/>
          <w:sz w:val="21"/>
          <w:szCs w:val="21"/>
          <w:lang w:val="en-GB"/>
        </w:rPr>
        <w:t xml:space="preserve"> M. 1986. Decreased depth penetration of Fucus </w:t>
      </w:r>
      <w:proofErr w:type="spellStart"/>
      <w:r w:rsidRPr="00930686">
        <w:rPr>
          <w:rFonts w:ascii="Georgia" w:hAnsi="Georgia" w:cstheme="minorHAnsi"/>
          <w:bCs/>
          <w:sz w:val="21"/>
          <w:szCs w:val="21"/>
          <w:lang w:val="en-GB"/>
        </w:rPr>
        <w:t>vesicolosus</w:t>
      </w:r>
      <w:proofErr w:type="spellEnd"/>
      <w:r w:rsidRPr="00930686">
        <w:rPr>
          <w:rFonts w:ascii="Georgia" w:hAnsi="Georgia" w:cstheme="minorHAnsi"/>
          <w:bCs/>
          <w:sz w:val="21"/>
          <w:szCs w:val="21"/>
          <w:lang w:val="en-GB"/>
        </w:rPr>
        <w:t xml:space="preserve"> (L.) since the 1940's indicates eutrophication of the Baltic Sea. Marine Ecology Progress Series 28:1–8.</w:t>
      </w:r>
    </w:p>
    <w:p w14:paraId="1A8A8189" w14:textId="77777777" w:rsidR="006C77FE" w:rsidRPr="00930686" w:rsidRDefault="006C77FE" w:rsidP="006C77FE">
      <w:pPr>
        <w:widowControl w:val="0"/>
        <w:autoSpaceDE w:val="0"/>
        <w:autoSpaceDN w:val="0"/>
        <w:adjustRightInd w:val="0"/>
        <w:spacing w:line="240" w:lineRule="auto"/>
        <w:ind w:left="720" w:hanging="720"/>
        <w:contextualSpacing/>
        <w:rPr>
          <w:rFonts w:ascii="Georgia" w:hAnsi="Georgia" w:cs="Calibri"/>
          <w:noProof/>
          <w:sz w:val="21"/>
          <w:szCs w:val="21"/>
        </w:rPr>
      </w:pPr>
      <w:r w:rsidRPr="00930686">
        <w:rPr>
          <w:rFonts w:ascii="Georgia" w:hAnsi="Georgia" w:cs="Calibri"/>
          <w:noProof/>
          <w:sz w:val="21"/>
          <w:szCs w:val="21"/>
          <w:lang w:val="en-GB"/>
        </w:rPr>
        <w:t xml:space="preserve">Kautsky N och Wallentinus I. 1980. Nutrient release from a Baltic Mytilus-red algal community and its role in benthic and pelagic production. </w:t>
      </w:r>
      <w:r w:rsidRPr="00930686">
        <w:rPr>
          <w:rFonts w:ascii="Georgia" w:hAnsi="Georgia" w:cs="Calibri"/>
          <w:noProof/>
          <w:sz w:val="21"/>
          <w:szCs w:val="21"/>
        </w:rPr>
        <w:t>Ophelia Suppl 1:17–30.</w:t>
      </w:r>
    </w:p>
    <w:p w14:paraId="11FE74ED" w14:textId="77777777" w:rsidR="006C77FE" w:rsidRPr="00930686" w:rsidRDefault="006C77FE" w:rsidP="006C77FE">
      <w:pPr>
        <w:ind w:left="720" w:hanging="720"/>
        <w:contextualSpacing/>
        <w:rPr>
          <w:rFonts w:ascii="Georgia" w:hAnsi="Georgia" w:cstheme="minorHAnsi"/>
          <w:bCs/>
          <w:sz w:val="21"/>
          <w:szCs w:val="21"/>
          <w:lang w:val="en-GB"/>
        </w:rPr>
      </w:pPr>
      <w:proofErr w:type="spellStart"/>
      <w:r w:rsidRPr="00930686">
        <w:rPr>
          <w:rFonts w:ascii="Georgia" w:hAnsi="Georgia" w:cstheme="minorHAnsi"/>
          <w:bCs/>
          <w:sz w:val="21"/>
          <w:szCs w:val="21"/>
        </w:rPr>
        <w:t>Kotta</w:t>
      </w:r>
      <w:proofErr w:type="spellEnd"/>
      <w:r w:rsidRPr="00930686">
        <w:rPr>
          <w:rFonts w:ascii="Georgia" w:hAnsi="Georgia" w:cstheme="minorHAnsi"/>
          <w:bCs/>
          <w:sz w:val="21"/>
          <w:szCs w:val="21"/>
        </w:rPr>
        <w:t xml:space="preserve"> J, Torn K, Martin G, </w:t>
      </w:r>
      <w:proofErr w:type="spellStart"/>
      <w:r w:rsidRPr="00930686">
        <w:rPr>
          <w:rFonts w:ascii="Georgia" w:hAnsi="Georgia" w:cstheme="minorHAnsi"/>
          <w:bCs/>
          <w:sz w:val="21"/>
          <w:szCs w:val="21"/>
        </w:rPr>
        <w:t>Orav-Kotta</w:t>
      </w:r>
      <w:proofErr w:type="spellEnd"/>
      <w:r w:rsidRPr="00930686">
        <w:rPr>
          <w:rFonts w:ascii="Georgia" w:hAnsi="Georgia" w:cstheme="minorHAnsi"/>
          <w:bCs/>
          <w:sz w:val="21"/>
          <w:szCs w:val="21"/>
        </w:rPr>
        <w:t xml:space="preserve"> H och </w:t>
      </w:r>
      <w:proofErr w:type="spellStart"/>
      <w:r w:rsidRPr="00930686">
        <w:rPr>
          <w:rFonts w:ascii="Georgia" w:hAnsi="Georgia" w:cstheme="minorHAnsi"/>
          <w:bCs/>
          <w:sz w:val="21"/>
          <w:szCs w:val="21"/>
        </w:rPr>
        <w:t>Paalme</w:t>
      </w:r>
      <w:proofErr w:type="spellEnd"/>
      <w:r w:rsidRPr="00930686">
        <w:rPr>
          <w:rFonts w:ascii="Georgia" w:hAnsi="Georgia" w:cstheme="minorHAnsi"/>
          <w:bCs/>
          <w:sz w:val="21"/>
          <w:szCs w:val="21"/>
        </w:rPr>
        <w:t xml:space="preserve"> T. 2004. </w:t>
      </w:r>
      <w:r w:rsidRPr="00930686">
        <w:rPr>
          <w:rFonts w:ascii="Georgia" w:hAnsi="Georgia" w:cstheme="minorHAnsi"/>
          <w:bCs/>
          <w:sz w:val="21"/>
          <w:szCs w:val="21"/>
          <w:lang w:val="en-GB"/>
        </w:rPr>
        <w:t xml:space="preserve">Seasonal variation in invertebrate grazing on Chara </w:t>
      </w:r>
      <w:proofErr w:type="spellStart"/>
      <w:r w:rsidRPr="00930686">
        <w:rPr>
          <w:rFonts w:ascii="Georgia" w:hAnsi="Georgia" w:cstheme="minorHAnsi"/>
          <w:bCs/>
          <w:sz w:val="21"/>
          <w:szCs w:val="21"/>
          <w:lang w:val="en-GB"/>
        </w:rPr>
        <w:t>connivens</w:t>
      </w:r>
      <w:proofErr w:type="spellEnd"/>
      <w:r w:rsidRPr="00930686">
        <w:rPr>
          <w:rFonts w:ascii="Georgia" w:hAnsi="Georgia" w:cstheme="minorHAnsi"/>
          <w:bCs/>
          <w:sz w:val="21"/>
          <w:szCs w:val="21"/>
          <w:lang w:val="en-GB"/>
        </w:rPr>
        <w:t xml:space="preserve"> and C. tomentosa in </w:t>
      </w:r>
      <w:proofErr w:type="spellStart"/>
      <w:r w:rsidRPr="00930686">
        <w:rPr>
          <w:rFonts w:ascii="Georgia" w:hAnsi="Georgia" w:cstheme="minorHAnsi"/>
          <w:bCs/>
          <w:sz w:val="21"/>
          <w:szCs w:val="21"/>
          <w:lang w:val="en-GB"/>
        </w:rPr>
        <w:t>Kiguste</w:t>
      </w:r>
      <w:proofErr w:type="spellEnd"/>
      <w:r w:rsidRPr="00930686">
        <w:rPr>
          <w:rFonts w:ascii="Georgia" w:hAnsi="Georgia" w:cstheme="minorHAnsi"/>
          <w:bCs/>
          <w:sz w:val="21"/>
          <w:szCs w:val="21"/>
          <w:lang w:val="en-GB"/>
        </w:rPr>
        <w:t xml:space="preserve"> Bay, NE Baltic Sea. Helgoland Marine Research 58:71–76.</w:t>
      </w:r>
    </w:p>
    <w:p w14:paraId="2F3F8BF5" w14:textId="77777777" w:rsidR="005B59B8" w:rsidRPr="00930686" w:rsidRDefault="005B59B8" w:rsidP="005B59B8">
      <w:pPr>
        <w:ind w:left="720" w:hanging="720"/>
        <w:contextualSpacing/>
        <w:rPr>
          <w:rFonts w:ascii="Georgia" w:hAnsi="Georgia" w:cstheme="minorHAnsi"/>
          <w:bCs/>
          <w:sz w:val="21"/>
          <w:szCs w:val="21"/>
          <w:lang w:val="en-GB"/>
        </w:rPr>
      </w:pPr>
      <w:r w:rsidRPr="00930686">
        <w:rPr>
          <w:rFonts w:ascii="Georgia" w:hAnsi="Georgia" w:cstheme="minorHAnsi"/>
          <w:bCs/>
          <w:sz w:val="21"/>
          <w:szCs w:val="21"/>
          <w:lang w:val="en-GB"/>
        </w:rPr>
        <w:t xml:space="preserve">Kraufvelin P </w:t>
      </w:r>
      <w:proofErr w:type="spellStart"/>
      <w:r w:rsidRPr="00930686">
        <w:rPr>
          <w:rFonts w:ascii="Georgia" w:hAnsi="Georgia" w:cstheme="minorHAnsi"/>
          <w:bCs/>
          <w:sz w:val="21"/>
          <w:szCs w:val="21"/>
          <w:lang w:val="en-GB"/>
        </w:rPr>
        <w:t>och</w:t>
      </w:r>
      <w:proofErr w:type="spellEnd"/>
      <w:r w:rsidRPr="00930686">
        <w:rPr>
          <w:rFonts w:ascii="Georgia" w:hAnsi="Georgia" w:cstheme="minorHAnsi"/>
          <w:bCs/>
          <w:sz w:val="21"/>
          <w:szCs w:val="21"/>
          <w:lang w:val="en-GB"/>
        </w:rPr>
        <w:t xml:space="preserve"> </w:t>
      </w:r>
      <w:proofErr w:type="spellStart"/>
      <w:r w:rsidRPr="00930686">
        <w:rPr>
          <w:rFonts w:ascii="Georgia" w:hAnsi="Georgia" w:cstheme="minorHAnsi"/>
          <w:bCs/>
          <w:sz w:val="21"/>
          <w:szCs w:val="21"/>
          <w:lang w:val="en-GB"/>
        </w:rPr>
        <w:t>Salovius</w:t>
      </w:r>
      <w:proofErr w:type="spellEnd"/>
      <w:r w:rsidRPr="00930686">
        <w:rPr>
          <w:rFonts w:ascii="Georgia" w:hAnsi="Georgia" w:cstheme="minorHAnsi"/>
          <w:bCs/>
          <w:sz w:val="21"/>
          <w:szCs w:val="21"/>
          <w:lang w:val="en-GB"/>
        </w:rPr>
        <w:t xml:space="preserve"> S. 2004. Animal diversity in Baltic rocky shore macroalgae: can </w:t>
      </w:r>
      <w:proofErr w:type="spellStart"/>
      <w:r w:rsidRPr="00930686">
        <w:rPr>
          <w:rFonts w:ascii="Georgia" w:hAnsi="Georgia" w:cstheme="minorHAnsi"/>
          <w:bCs/>
          <w:sz w:val="21"/>
          <w:szCs w:val="21"/>
          <w:lang w:val="en-GB"/>
        </w:rPr>
        <w:t>Cladophora</w:t>
      </w:r>
      <w:proofErr w:type="spellEnd"/>
      <w:r w:rsidRPr="00930686">
        <w:rPr>
          <w:rFonts w:ascii="Georgia" w:hAnsi="Georgia" w:cstheme="minorHAnsi"/>
          <w:bCs/>
          <w:sz w:val="21"/>
          <w:szCs w:val="21"/>
          <w:lang w:val="en-GB"/>
        </w:rPr>
        <w:t xml:space="preserve"> </w:t>
      </w:r>
      <w:proofErr w:type="spellStart"/>
      <w:r w:rsidRPr="00930686">
        <w:rPr>
          <w:rFonts w:ascii="Georgia" w:hAnsi="Georgia" w:cstheme="minorHAnsi"/>
          <w:bCs/>
          <w:sz w:val="21"/>
          <w:szCs w:val="21"/>
          <w:lang w:val="en-GB"/>
        </w:rPr>
        <w:t>glomerata</w:t>
      </w:r>
      <w:proofErr w:type="spellEnd"/>
      <w:r w:rsidRPr="00930686">
        <w:rPr>
          <w:rFonts w:ascii="Georgia" w:hAnsi="Georgia" w:cstheme="minorHAnsi"/>
          <w:bCs/>
          <w:sz w:val="21"/>
          <w:szCs w:val="21"/>
          <w:lang w:val="en-GB"/>
        </w:rPr>
        <w:t xml:space="preserve"> compensate for lost Fucus vesiculosus? Estuarine, Coastal and Shelf Science 61:369–378.</w:t>
      </w:r>
    </w:p>
    <w:p w14:paraId="0F53B409" w14:textId="77777777" w:rsidR="00D01B80" w:rsidRPr="00930686" w:rsidRDefault="00D01B80" w:rsidP="00D01B80">
      <w:pPr>
        <w:ind w:left="720" w:hanging="720"/>
        <w:contextualSpacing/>
        <w:rPr>
          <w:rFonts w:ascii="Georgia" w:hAnsi="Georgia"/>
          <w:sz w:val="21"/>
          <w:szCs w:val="21"/>
        </w:rPr>
      </w:pPr>
      <w:r w:rsidRPr="00930686">
        <w:rPr>
          <w:rFonts w:ascii="Georgia" w:hAnsi="Georgia"/>
          <w:sz w:val="21"/>
          <w:szCs w:val="21"/>
          <w:lang w:val="en-GB"/>
        </w:rPr>
        <w:t>Lehosmaa K. 2014. Dietary differences between Baltic ringed seals (</w:t>
      </w:r>
      <w:proofErr w:type="spellStart"/>
      <w:r w:rsidRPr="00930686">
        <w:rPr>
          <w:rFonts w:ascii="Georgia" w:hAnsi="Georgia"/>
          <w:sz w:val="21"/>
          <w:szCs w:val="21"/>
          <w:lang w:val="en-GB"/>
        </w:rPr>
        <w:t>Phoca</w:t>
      </w:r>
      <w:proofErr w:type="spellEnd"/>
      <w:r w:rsidRPr="00930686">
        <w:rPr>
          <w:rFonts w:ascii="Georgia" w:hAnsi="Georgia"/>
          <w:sz w:val="21"/>
          <w:szCs w:val="21"/>
          <w:lang w:val="en-GB"/>
        </w:rPr>
        <w:t xml:space="preserve"> </w:t>
      </w:r>
      <w:proofErr w:type="spellStart"/>
      <w:r w:rsidRPr="00930686">
        <w:rPr>
          <w:rFonts w:ascii="Georgia" w:hAnsi="Georgia"/>
          <w:sz w:val="21"/>
          <w:szCs w:val="21"/>
          <w:lang w:val="en-GB"/>
        </w:rPr>
        <w:t>hispida</w:t>
      </w:r>
      <w:proofErr w:type="spellEnd"/>
      <w:r w:rsidRPr="00930686">
        <w:rPr>
          <w:rFonts w:ascii="Georgia" w:hAnsi="Georgia"/>
          <w:sz w:val="21"/>
          <w:szCs w:val="21"/>
          <w:lang w:val="en-GB"/>
        </w:rPr>
        <w:t xml:space="preserve"> </w:t>
      </w:r>
      <w:proofErr w:type="spellStart"/>
      <w:r w:rsidRPr="00930686">
        <w:rPr>
          <w:rFonts w:ascii="Georgia" w:hAnsi="Georgia"/>
          <w:sz w:val="21"/>
          <w:szCs w:val="21"/>
          <w:lang w:val="en-GB"/>
        </w:rPr>
        <w:t>botnica</w:t>
      </w:r>
      <w:proofErr w:type="spellEnd"/>
      <w:r w:rsidRPr="00930686">
        <w:rPr>
          <w:rFonts w:ascii="Georgia" w:hAnsi="Georgia"/>
          <w:sz w:val="21"/>
          <w:szCs w:val="21"/>
          <w:lang w:val="en-GB"/>
        </w:rPr>
        <w:t xml:space="preserve">) based on stable isotope and fatty acid analyses. </w:t>
      </w:r>
      <w:r w:rsidRPr="00930686">
        <w:rPr>
          <w:rFonts w:ascii="Georgia" w:hAnsi="Georgia"/>
          <w:sz w:val="21"/>
          <w:szCs w:val="21"/>
        </w:rPr>
        <w:t xml:space="preserve">Master </w:t>
      </w:r>
      <w:proofErr w:type="spellStart"/>
      <w:r w:rsidRPr="00930686">
        <w:rPr>
          <w:rFonts w:ascii="Georgia" w:hAnsi="Georgia"/>
          <w:sz w:val="21"/>
          <w:szCs w:val="21"/>
        </w:rPr>
        <w:t>Thesis</w:t>
      </w:r>
      <w:proofErr w:type="spellEnd"/>
      <w:r w:rsidRPr="00930686">
        <w:rPr>
          <w:rFonts w:ascii="Georgia" w:hAnsi="Georgia"/>
          <w:sz w:val="21"/>
          <w:szCs w:val="21"/>
        </w:rPr>
        <w:t xml:space="preserve">. University </w:t>
      </w:r>
      <w:proofErr w:type="spellStart"/>
      <w:r w:rsidRPr="00930686">
        <w:rPr>
          <w:rFonts w:ascii="Georgia" w:hAnsi="Georgia"/>
          <w:sz w:val="21"/>
          <w:szCs w:val="21"/>
        </w:rPr>
        <w:t>of</w:t>
      </w:r>
      <w:proofErr w:type="spellEnd"/>
      <w:r w:rsidRPr="00930686">
        <w:rPr>
          <w:rFonts w:ascii="Georgia" w:hAnsi="Georgia"/>
          <w:sz w:val="21"/>
          <w:szCs w:val="21"/>
        </w:rPr>
        <w:t xml:space="preserve"> Jyväskylä.</w:t>
      </w:r>
    </w:p>
    <w:p w14:paraId="30DB9680" w14:textId="77777777" w:rsidR="005B59B8" w:rsidRPr="00930686" w:rsidRDefault="005B59B8" w:rsidP="005B59B8">
      <w:pPr>
        <w:ind w:left="720" w:hanging="720"/>
        <w:contextualSpacing/>
        <w:rPr>
          <w:rFonts w:ascii="Georgia" w:hAnsi="Georgia" w:cstheme="minorHAnsi"/>
          <w:sz w:val="21"/>
          <w:szCs w:val="21"/>
          <w:lang w:val="en-GB"/>
        </w:rPr>
      </w:pPr>
      <w:r w:rsidRPr="00930686">
        <w:rPr>
          <w:rFonts w:ascii="Georgia" w:hAnsi="Georgia" w:cstheme="minorHAnsi"/>
          <w:sz w:val="21"/>
          <w:szCs w:val="21"/>
        </w:rPr>
        <w:t xml:space="preserve">Martin G, </w:t>
      </w:r>
      <w:proofErr w:type="spellStart"/>
      <w:r w:rsidRPr="00930686">
        <w:rPr>
          <w:rFonts w:ascii="Georgia" w:hAnsi="Georgia" w:cstheme="minorHAnsi"/>
          <w:sz w:val="21"/>
          <w:szCs w:val="21"/>
        </w:rPr>
        <w:t>Kotta</w:t>
      </w:r>
      <w:proofErr w:type="spellEnd"/>
      <w:r w:rsidRPr="00930686">
        <w:rPr>
          <w:rFonts w:ascii="Georgia" w:hAnsi="Georgia" w:cstheme="minorHAnsi"/>
          <w:sz w:val="21"/>
          <w:szCs w:val="21"/>
        </w:rPr>
        <w:t xml:space="preserve"> J, Möller T och </w:t>
      </w:r>
      <w:proofErr w:type="spellStart"/>
      <w:r w:rsidRPr="00930686">
        <w:rPr>
          <w:rFonts w:ascii="Georgia" w:hAnsi="Georgia" w:cstheme="minorHAnsi"/>
          <w:sz w:val="21"/>
          <w:szCs w:val="21"/>
        </w:rPr>
        <w:t>Herkül</w:t>
      </w:r>
      <w:proofErr w:type="spellEnd"/>
      <w:r w:rsidRPr="00930686">
        <w:rPr>
          <w:rFonts w:ascii="Georgia" w:hAnsi="Georgia" w:cstheme="minorHAnsi"/>
          <w:sz w:val="21"/>
          <w:szCs w:val="21"/>
        </w:rPr>
        <w:t xml:space="preserve"> K. 2013. </w:t>
      </w:r>
      <w:r w:rsidRPr="00930686">
        <w:rPr>
          <w:rFonts w:ascii="Georgia" w:hAnsi="Georgia" w:cstheme="minorHAnsi"/>
          <w:sz w:val="21"/>
          <w:szCs w:val="21"/>
          <w:lang w:val="en-GB"/>
        </w:rPr>
        <w:t xml:space="preserve">Spatial distribution of marine benthic habitats in the Estonian coastal sea, </w:t>
      </w:r>
      <w:proofErr w:type="spellStart"/>
      <w:r w:rsidRPr="00930686">
        <w:rPr>
          <w:rFonts w:ascii="Georgia" w:hAnsi="Georgia" w:cstheme="minorHAnsi"/>
          <w:sz w:val="21"/>
          <w:szCs w:val="21"/>
          <w:lang w:val="en-GB"/>
        </w:rPr>
        <w:t>northeastern</w:t>
      </w:r>
      <w:proofErr w:type="spellEnd"/>
      <w:r w:rsidRPr="00930686">
        <w:rPr>
          <w:rFonts w:ascii="Georgia" w:hAnsi="Georgia" w:cstheme="minorHAnsi"/>
          <w:sz w:val="21"/>
          <w:szCs w:val="21"/>
          <w:lang w:val="en-GB"/>
        </w:rPr>
        <w:t xml:space="preserve"> Baltic Sea. Estonian Journal of Ecology 62:165. </w:t>
      </w:r>
    </w:p>
    <w:p w14:paraId="266EAB95" w14:textId="77777777" w:rsidR="00E83BE7" w:rsidRPr="00930686" w:rsidRDefault="00E83BE7" w:rsidP="00E83BE7">
      <w:pPr>
        <w:spacing w:after="0"/>
        <w:ind w:left="720" w:hanging="720"/>
        <w:contextualSpacing/>
        <w:rPr>
          <w:rFonts w:ascii="Georgia" w:hAnsi="Georgia"/>
          <w:sz w:val="21"/>
          <w:szCs w:val="21"/>
        </w:rPr>
      </w:pPr>
      <w:r w:rsidRPr="00930686">
        <w:rPr>
          <w:rFonts w:ascii="Georgia" w:hAnsi="Georgia"/>
          <w:sz w:val="21"/>
          <w:szCs w:val="21"/>
          <w:lang w:val="en-GB"/>
        </w:rPr>
        <w:t xml:space="preserve">Millennium Ecosystem Assessment. 2005: Ecosystems and Human Well-Being: Synthesis. </w:t>
      </w:r>
      <w:r w:rsidRPr="00930686">
        <w:rPr>
          <w:rFonts w:ascii="Georgia" w:hAnsi="Georgia"/>
          <w:sz w:val="21"/>
          <w:szCs w:val="21"/>
        </w:rPr>
        <w:t>Island Press, Washington. 155pp</w:t>
      </w:r>
    </w:p>
    <w:p w14:paraId="471401AC" w14:textId="77777777" w:rsidR="00F968F2" w:rsidRPr="00930686" w:rsidRDefault="00F968F2" w:rsidP="00F968F2">
      <w:pPr>
        <w:spacing w:after="0"/>
        <w:ind w:left="720" w:hanging="720"/>
        <w:contextualSpacing/>
        <w:rPr>
          <w:rFonts w:ascii="Georgia" w:hAnsi="Georgia"/>
          <w:sz w:val="21"/>
          <w:szCs w:val="21"/>
        </w:rPr>
      </w:pPr>
      <w:r w:rsidRPr="00930686">
        <w:rPr>
          <w:rFonts w:ascii="Georgia" w:hAnsi="Georgia"/>
          <w:sz w:val="21"/>
          <w:szCs w:val="21"/>
        </w:rPr>
        <w:t>Naturvårdsverket 2010. Undersökning av utsjöbankar – Inventering, modellering och naturvärdesbedömning. Rapport 6385. 201 sid.</w:t>
      </w:r>
    </w:p>
    <w:p w14:paraId="1A39DDD9" w14:textId="77777777" w:rsidR="005658FB" w:rsidRPr="00930686" w:rsidRDefault="005658FB" w:rsidP="005658FB">
      <w:pPr>
        <w:ind w:left="720" w:hanging="720"/>
        <w:contextualSpacing/>
        <w:rPr>
          <w:rFonts w:ascii="Georgia" w:hAnsi="Georgia"/>
        </w:rPr>
      </w:pPr>
      <w:r w:rsidRPr="00930686">
        <w:rPr>
          <w:rFonts w:ascii="Georgia" w:hAnsi="Georgia"/>
        </w:rPr>
        <w:t xml:space="preserve">Naturvårdsverket 2015. Guide för värdering av ekosystemtjänster. Rapport 6690. </w:t>
      </w:r>
    </w:p>
    <w:p w14:paraId="4A40964E" w14:textId="77777777" w:rsidR="00905975" w:rsidRPr="00930686" w:rsidRDefault="00905975" w:rsidP="00905975">
      <w:pPr>
        <w:spacing w:after="0"/>
        <w:ind w:left="720" w:hanging="720"/>
        <w:contextualSpacing/>
        <w:rPr>
          <w:rFonts w:ascii="Georgia" w:hAnsi="Georgia"/>
          <w:sz w:val="21"/>
          <w:szCs w:val="21"/>
          <w:lang w:val="en-GB"/>
        </w:rPr>
      </w:pPr>
      <w:r w:rsidRPr="00930686">
        <w:rPr>
          <w:rFonts w:ascii="Georgia" w:hAnsi="Georgia"/>
          <w:sz w:val="21"/>
          <w:szCs w:val="21"/>
          <w:lang w:val="en-GB"/>
        </w:rPr>
        <w:t xml:space="preserve">Nilsson L. 2008. Changes in numbers and distribution of wintering waterfowl in Sweden </w:t>
      </w:r>
      <w:proofErr w:type="gramStart"/>
      <w:r w:rsidRPr="00930686">
        <w:rPr>
          <w:rFonts w:ascii="Georgia" w:hAnsi="Georgia"/>
          <w:sz w:val="21"/>
          <w:szCs w:val="21"/>
          <w:lang w:val="en-GB"/>
        </w:rPr>
        <w:t>during</w:t>
      </w:r>
      <w:proofErr w:type="gramEnd"/>
      <w:r w:rsidRPr="00930686">
        <w:rPr>
          <w:rFonts w:ascii="Georgia" w:hAnsi="Georgia"/>
          <w:sz w:val="21"/>
          <w:szCs w:val="21"/>
          <w:lang w:val="en-GB"/>
        </w:rPr>
        <w:t xml:space="preserve"> forty years, 1967–2006. Ornis </w:t>
      </w:r>
      <w:proofErr w:type="spellStart"/>
      <w:r w:rsidRPr="00930686">
        <w:rPr>
          <w:rFonts w:ascii="Georgia" w:hAnsi="Georgia"/>
          <w:sz w:val="21"/>
          <w:szCs w:val="21"/>
          <w:lang w:val="en-GB"/>
        </w:rPr>
        <w:t>Svecica</w:t>
      </w:r>
      <w:proofErr w:type="spellEnd"/>
      <w:r w:rsidRPr="00930686">
        <w:rPr>
          <w:rFonts w:ascii="Georgia" w:hAnsi="Georgia"/>
          <w:sz w:val="21"/>
          <w:szCs w:val="21"/>
          <w:lang w:val="en-GB"/>
        </w:rPr>
        <w:t xml:space="preserve"> 18:135–226.</w:t>
      </w:r>
    </w:p>
    <w:p w14:paraId="5527F75C" w14:textId="77777777" w:rsidR="00D01B80" w:rsidRPr="00930686" w:rsidRDefault="00D01B80" w:rsidP="00D01B80">
      <w:pPr>
        <w:spacing w:after="0"/>
        <w:ind w:left="720" w:hanging="720"/>
        <w:contextualSpacing/>
        <w:rPr>
          <w:rFonts w:ascii="Georgia" w:hAnsi="Georgia"/>
          <w:sz w:val="21"/>
          <w:szCs w:val="21"/>
        </w:rPr>
      </w:pPr>
      <w:r w:rsidRPr="00930686">
        <w:rPr>
          <w:rFonts w:ascii="Georgia" w:hAnsi="Georgia"/>
          <w:sz w:val="21"/>
          <w:szCs w:val="21"/>
        </w:rPr>
        <w:t xml:space="preserve">Norling P och Kautsky N. 2007. </w:t>
      </w:r>
      <w:r w:rsidRPr="00930686">
        <w:rPr>
          <w:rFonts w:ascii="Georgia" w:hAnsi="Georgia"/>
          <w:sz w:val="21"/>
          <w:szCs w:val="21"/>
          <w:lang w:val="en-GB"/>
        </w:rPr>
        <w:t xml:space="preserve">Structural and functional effects of Mytilus edulis on diversity of associated species and ecosystem functioning. </w:t>
      </w:r>
      <w:r w:rsidRPr="00930686">
        <w:rPr>
          <w:rFonts w:ascii="Georgia" w:hAnsi="Georgia"/>
          <w:sz w:val="21"/>
          <w:szCs w:val="21"/>
        </w:rPr>
        <w:t xml:space="preserve">Mar </w:t>
      </w:r>
      <w:proofErr w:type="spellStart"/>
      <w:r w:rsidRPr="00930686">
        <w:rPr>
          <w:rFonts w:ascii="Georgia" w:hAnsi="Georgia"/>
          <w:sz w:val="21"/>
          <w:szCs w:val="21"/>
        </w:rPr>
        <w:t>Ecol</w:t>
      </w:r>
      <w:proofErr w:type="spellEnd"/>
      <w:r w:rsidRPr="00930686">
        <w:rPr>
          <w:rFonts w:ascii="Georgia" w:hAnsi="Georgia"/>
          <w:sz w:val="21"/>
          <w:szCs w:val="21"/>
        </w:rPr>
        <w:t xml:space="preserve"> </w:t>
      </w:r>
      <w:proofErr w:type="spellStart"/>
      <w:r w:rsidRPr="00930686">
        <w:rPr>
          <w:rFonts w:ascii="Georgia" w:hAnsi="Georgia"/>
          <w:sz w:val="21"/>
          <w:szCs w:val="21"/>
        </w:rPr>
        <w:t>Prog</w:t>
      </w:r>
      <w:proofErr w:type="spellEnd"/>
      <w:r w:rsidRPr="00930686">
        <w:rPr>
          <w:rFonts w:ascii="Georgia" w:hAnsi="Georgia"/>
          <w:sz w:val="21"/>
          <w:szCs w:val="21"/>
        </w:rPr>
        <w:t xml:space="preserve"> Ser 351:163–175. </w:t>
      </w:r>
      <w:proofErr w:type="spellStart"/>
      <w:r w:rsidRPr="00930686">
        <w:rPr>
          <w:rFonts w:ascii="Georgia" w:hAnsi="Georgia"/>
          <w:sz w:val="21"/>
          <w:szCs w:val="21"/>
        </w:rPr>
        <w:t>doi</w:t>
      </w:r>
      <w:proofErr w:type="spellEnd"/>
      <w:r w:rsidRPr="00930686">
        <w:rPr>
          <w:rFonts w:ascii="Georgia" w:hAnsi="Georgia"/>
          <w:sz w:val="21"/>
          <w:szCs w:val="21"/>
        </w:rPr>
        <w:t xml:space="preserve">: </w:t>
      </w:r>
      <w:proofErr w:type="gramStart"/>
      <w:r w:rsidRPr="00930686">
        <w:rPr>
          <w:rFonts w:ascii="Georgia" w:hAnsi="Georgia"/>
          <w:sz w:val="21"/>
          <w:szCs w:val="21"/>
        </w:rPr>
        <w:t>10.3354</w:t>
      </w:r>
      <w:proofErr w:type="gramEnd"/>
      <w:r w:rsidRPr="00930686">
        <w:rPr>
          <w:rFonts w:ascii="Georgia" w:hAnsi="Georgia"/>
          <w:sz w:val="21"/>
          <w:szCs w:val="21"/>
        </w:rPr>
        <w:t>/meps07033</w:t>
      </w:r>
    </w:p>
    <w:p w14:paraId="40C61D4D" w14:textId="77777777" w:rsidR="005B59B8" w:rsidRPr="00930686" w:rsidRDefault="005B59B8" w:rsidP="005B59B8">
      <w:pPr>
        <w:spacing w:after="0"/>
        <w:ind w:left="720" w:hanging="720"/>
        <w:contextualSpacing/>
        <w:rPr>
          <w:rFonts w:ascii="Georgia" w:hAnsi="Georgia" w:cstheme="minorHAnsi"/>
          <w:lang w:val="en-GB"/>
        </w:rPr>
      </w:pPr>
      <w:r w:rsidRPr="00930686">
        <w:rPr>
          <w:rFonts w:ascii="Georgia" w:hAnsi="Georgia"/>
        </w:rPr>
        <w:lastRenderedPageBreak/>
        <w:t xml:space="preserve">Norling P och Kautsky N. 2008. </w:t>
      </w:r>
      <w:r w:rsidRPr="00930686">
        <w:rPr>
          <w:rFonts w:ascii="Georgia" w:hAnsi="Georgia"/>
          <w:lang w:val="en-GB"/>
        </w:rPr>
        <w:t>Patches of the mussel Mytilus sp. are islands of</w:t>
      </w:r>
      <w:r w:rsidRPr="00930686">
        <w:rPr>
          <w:rFonts w:ascii="Georgia" w:hAnsi="Georgia" w:cstheme="minorHAnsi"/>
          <w:lang w:val="en-GB"/>
        </w:rPr>
        <w:t xml:space="preserve"> high biodiversity in subtidal sediment habitats in the Baltic Sea. Aquatic Biology 4:75–87. </w:t>
      </w:r>
    </w:p>
    <w:p w14:paraId="52CADD07" w14:textId="77777777" w:rsidR="005B59B8" w:rsidRPr="00930686" w:rsidRDefault="005B59B8" w:rsidP="005B59B8">
      <w:pPr>
        <w:ind w:left="720" w:hanging="720"/>
        <w:contextualSpacing/>
        <w:rPr>
          <w:rFonts w:ascii="Georgia" w:hAnsi="Georgia" w:cstheme="minorHAnsi"/>
          <w:lang w:val="en-GB"/>
        </w:rPr>
      </w:pPr>
      <w:proofErr w:type="spellStart"/>
      <w:r w:rsidRPr="00930686">
        <w:rPr>
          <w:rFonts w:ascii="Georgia" w:hAnsi="Georgia" w:cstheme="minorHAnsi"/>
        </w:rPr>
        <w:t>Orav</w:t>
      </w:r>
      <w:proofErr w:type="spellEnd"/>
      <w:r w:rsidRPr="00930686">
        <w:rPr>
          <w:rFonts w:ascii="Georgia" w:hAnsi="Georgia" w:cstheme="minorHAnsi"/>
        </w:rPr>
        <w:t xml:space="preserve"> H, </w:t>
      </w:r>
      <w:proofErr w:type="spellStart"/>
      <w:r w:rsidRPr="00930686">
        <w:rPr>
          <w:rFonts w:ascii="Georgia" w:hAnsi="Georgia" w:cstheme="minorHAnsi"/>
        </w:rPr>
        <w:t>Kotta</w:t>
      </w:r>
      <w:proofErr w:type="spellEnd"/>
      <w:r w:rsidRPr="00930686">
        <w:rPr>
          <w:rFonts w:ascii="Georgia" w:hAnsi="Georgia" w:cstheme="minorHAnsi"/>
        </w:rPr>
        <w:t xml:space="preserve"> J och Martin G. 2000. </w:t>
      </w:r>
      <w:r w:rsidRPr="00930686">
        <w:rPr>
          <w:rFonts w:ascii="Georgia" w:hAnsi="Georgia" w:cstheme="minorHAnsi"/>
          <w:lang w:val="en-GB"/>
        </w:rPr>
        <w:t xml:space="preserve">Factors affecting the distribution of benthic invertebrates in the </w:t>
      </w:r>
      <w:proofErr w:type="spellStart"/>
      <w:r w:rsidRPr="00930686">
        <w:rPr>
          <w:rFonts w:ascii="Georgia" w:hAnsi="Georgia" w:cstheme="minorHAnsi"/>
          <w:lang w:val="en-GB"/>
        </w:rPr>
        <w:t>phytal</w:t>
      </w:r>
      <w:proofErr w:type="spellEnd"/>
      <w:r w:rsidRPr="00930686">
        <w:rPr>
          <w:rFonts w:ascii="Georgia" w:hAnsi="Georgia" w:cstheme="minorHAnsi"/>
          <w:lang w:val="en-GB"/>
        </w:rPr>
        <w:t xml:space="preserve"> zone of the North-eastern Baltic Sea. Proceedings of the Estonian Academy of Sciences, </w:t>
      </w:r>
      <w:proofErr w:type="gramStart"/>
      <w:r w:rsidRPr="00930686">
        <w:rPr>
          <w:rFonts w:ascii="Georgia" w:hAnsi="Georgia" w:cstheme="minorHAnsi"/>
          <w:lang w:val="en-GB"/>
        </w:rPr>
        <w:t>Biology</w:t>
      </w:r>
      <w:proofErr w:type="gramEnd"/>
      <w:r w:rsidRPr="00930686">
        <w:rPr>
          <w:rFonts w:ascii="Georgia" w:hAnsi="Georgia" w:cstheme="minorHAnsi"/>
          <w:lang w:val="en-GB"/>
        </w:rPr>
        <w:t xml:space="preserve"> and Ecology 49: 253-269.</w:t>
      </w:r>
    </w:p>
    <w:p w14:paraId="7F04CF83" w14:textId="77777777" w:rsidR="002E19A8" w:rsidRPr="00930686" w:rsidRDefault="002E19A8" w:rsidP="002E19A8">
      <w:pPr>
        <w:spacing w:after="0"/>
        <w:ind w:left="720" w:hanging="720"/>
        <w:contextualSpacing/>
        <w:rPr>
          <w:rFonts w:ascii="Georgia" w:hAnsi="Georgia"/>
          <w:lang w:val="en-GB"/>
        </w:rPr>
      </w:pPr>
      <w:proofErr w:type="spellStart"/>
      <w:r w:rsidRPr="00930686">
        <w:rPr>
          <w:rFonts w:ascii="Georgia" w:hAnsi="Georgia"/>
          <w:lang w:val="en-US"/>
        </w:rPr>
        <w:t>Ospar</w:t>
      </w:r>
      <w:proofErr w:type="spellEnd"/>
      <w:r w:rsidRPr="00930686">
        <w:rPr>
          <w:rFonts w:ascii="Georgia" w:hAnsi="Georgia"/>
          <w:lang w:val="en-US"/>
        </w:rPr>
        <w:t xml:space="preserve"> 2008: OSPAR convention for the protection of the marine environment of the north-east Atlantic. OSPAR List of Threatened and/or Declining Species and Habitats. </w:t>
      </w:r>
      <w:r w:rsidRPr="00930686">
        <w:rPr>
          <w:rFonts w:ascii="Georgia" w:hAnsi="Georgia"/>
          <w:lang w:val="en-GB"/>
        </w:rPr>
        <w:t>OSPAR Commission. Reference No. 2008-6</w:t>
      </w:r>
    </w:p>
    <w:p w14:paraId="252036BD" w14:textId="77777777" w:rsidR="00905975" w:rsidRPr="00930686" w:rsidRDefault="00905975" w:rsidP="00905975">
      <w:pPr>
        <w:ind w:left="720" w:hanging="720"/>
        <w:contextualSpacing/>
        <w:rPr>
          <w:rFonts w:ascii="Georgia" w:hAnsi="Georgia" w:cstheme="minorHAnsi"/>
          <w:lang w:val="en-GB"/>
        </w:rPr>
      </w:pPr>
      <w:r w:rsidRPr="00930686">
        <w:rPr>
          <w:rFonts w:ascii="Georgia" w:hAnsi="Georgia" w:cstheme="minorHAnsi"/>
          <w:lang w:val="en-GB"/>
        </w:rPr>
        <w:t xml:space="preserve">Pihl L </w:t>
      </w:r>
      <w:proofErr w:type="spellStart"/>
      <w:r w:rsidRPr="00930686">
        <w:rPr>
          <w:rFonts w:ascii="Georgia" w:hAnsi="Georgia" w:cstheme="minorHAnsi"/>
          <w:lang w:val="en-GB"/>
        </w:rPr>
        <w:t>och</w:t>
      </w:r>
      <w:proofErr w:type="spellEnd"/>
      <w:r w:rsidRPr="00930686">
        <w:rPr>
          <w:rFonts w:ascii="Georgia" w:hAnsi="Georgia" w:cstheme="minorHAnsi"/>
          <w:lang w:val="en-GB"/>
        </w:rPr>
        <w:t xml:space="preserve"> Wennhage H. 2002. Structure and diversity of fish assemblages on rocky and soft bottom shores on the Swedish west coast. Journal of Fish Biology 61:148–166.</w:t>
      </w:r>
      <w:r w:rsidRPr="00930686">
        <w:rPr>
          <w:rFonts w:ascii="Georgia" w:hAnsi="Georgia"/>
          <w:lang w:val="en-GB"/>
        </w:rPr>
        <w:t xml:space="preserve"> </w:t>
      </w:r>
    </w:p>
    <w:p w14:paraId="3EAB7878" w14:textId="77777777" w:rsidR="00D01B80" w:rsidRPr="00930686" w:rsidRDefault="00D01B80" w:rsidP="00D01B80">
      <w:pPr>
        <w:ind w:left="720" w:hanging="720"/>
        <w:contextualSpacing/>
        <w:rPr>
          <w:rFonts w:ascii="Georgia" w:hAnsi="Georgia" w:cstheme="minorHAnsi"/>
          <w:lang w:val="en-GB"/>
        </w:rPr>
      </w:pPr>
      <w:proofErr w:type="spellStart"/>
      <w:r w:rsidRPr="00930686">
        <w:rPr>
          <w:rFonts w:ascii="Georgia" w:hAnsi="Georgia" w:cstheme="minorHAnsi"/>
          <w:lang w:val="en-GB"/>
        </w:rPr>
        <w:t>Prins</w:t>
      </w:r>
      <w:proofErr w:type="spellEnd"/>
      <w:r w:rsidRPr="00930686">
        <w:rPr>
          <w:rFonts w:ascii="Georgia" w:hAnsi="Georgia" w:cstheme="minorHAnsi"/>
          <w:lang w:val="en-GB"/>
        </w:rPr>
        <w:t xml:space="preserve"> TC, </w:t>
      </w:r>
      <w:proofErr w:type="spellStart"/>
      <w:r w:rsidRPr="00930686">
        <w:rPr>
          <w:rFonts w:ascii="Georgia" w:hAnsi="Georgia" w:cstheme="minorHAnsi"/>
          <w:lang w:val="en-GB"/>
        </w:rPr>
        <w:t>Smaal</w:t>
      </w:r>
      <w:proofErr w:type="spellEnd"/>
      <w:r w:rsidRPr="00930686">
        <w:rPr>
          <w:rFonts w:ascii="Georgia" w:hAnsi="Georgia" w:cstheme="minorHAnsi"/>
          <w:lang w:val="en-GB"/>
        </w:rPr>
        <w:t xml:space="preserve"> AC </w:t>
      </w:r>
      <w:proofErr w:type="spellStart"/>
      <w:r w:rsidRPr="00930686">
        <w:rPr>
          <w:rFonts w:ascii="Georgia" w:hAnsi="Georgia" w:cstheme="minorHAnsi"/>
          <w:lang w:val="en-GB"/>
        </w:rPr>
        <w:t>och</w:t>
      </w:r>
      <w:proofErr w:type="spellEnd"/>
      <w:r w:rsidRPr="00930686">
        <w:rPr>
          <w:rFonts w:ascii="Georgia" w:hAnsi="Georgia" w:cstheme="minorHAnsi"/>
          <w:lang w:val="en-GB"/>
        </w:rPr>
        <w:t xml:space="preserve"> Dame RF. 1998. A review of the feedbacks between bivalve grazing and ecosystem processes. </w:t>
      </w:r>
      <w:proofErr w:type="spellStart"/>
      <w:r w:rsidRPr="00930686">
        <w:rPr>
          <w:rFonts w:ascii="Georgia" w:hAnsi="Georgia" w:cstheme="minorHAnsi"/>
          <w:lang w:val="en-GB"/>
        </w:rPr>
        <w:t>Aquat</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Ecol</w:t>
      </w:r>
      <w:proofErr w:type="spellEnd"/>
      <w:r w:rsidRPr="00930686">
        <w:rPr>
          <w:rFonts w:ascii="Georgia" w:hAnsi="Georgia" w:cstheme="minorHAnsi"/>
          <w:lang w:val="en-GB"/>
        </w:rPr>
        <w:t xml:space="preserve"> 31:349–359. </w:t>
      </w:r>
      <w:proofErr w:type="spellStart"/>
      <w:r w:rsidRPr="00930686">
        <w:rPr>
          <w:rFonts w:ascii="Georgia" w:hAnsi="Georgia" w:cstheme="minorHAnsi"/>
          <w:lang w:val="en-GB"/>
        </w:rPr>
        <w:t>doi</w:t>
      </w:r>
      <w:proofErr w:type="spellEnd"/>
      <w:r w:rsidRPr="00930686">
        <w:rPr>
          <w:rFonts w:ascii="Georgia" w:hAnsi="Georgia" w:cstheme="minorHAnsi"/>
          <w:lang w:val="en-GB"/>
        </w:rPr>
        <w:t>: 10.1023/a:1009924624259</w:t>
      </w:r>
    </w:p>
    <w:p w14:paraId="52DB6757" w14:textId="77777777" w:rsidR="00D01B80" w:rsidRPr="00930686" w:rsidRDefault="00D01B80" w:rsidP="00D01B80">
      <w:pPr>
        <w:ind w:left="720" w:hanging="720"/>
        <w:contextualSpacing/>
        <w:rPr>
          <w:rFonts w:ascii="Georgia" w:hAnsi="Georgia" w:cstheme="minorHAnsi"/>
        </w:rPr>
      </w:pPr>
      <w:r w:rsidRPr="00930686">
        <w:rPr>
          <w:rFonts w:ascii="Georgia" w:hAnsi="Georgia" w:cstheme="minorHAnsi"/>
          <w:lang w:val="en-GB"/>
        </w:rPr>
        <w:t xml:space="preserve">Sandberg E </w:t>
      </w:r>
      <w:proofErr w:type="spellStart"/>
      <w:r w:rsidRPr="00930686">
        <w:rPr>
          <w:rFonts w:ascii="Georgia" w:hAnsi="Georgia" w:cstheme="minorHAnsi"/>
          <w:lang w:val="en-GB"/>
        </w:rPr>
        <w:t>och</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Bonsdorff</w:t>
      </w:r>
      <w:proofErr w:type="spellEnd"/>
      <w:r w:rsidRPr="00930686">
        <w:rPr>
          <w:rFonts w:ascii="Georgia" w:hAnsi="Georgia" w:cstheme="minorHAnsi"/>
          <w:lang w:val="en-GB"/>
        </w:rPr>
        <w:t xml:space="preserve"> E. 1990. On the structuring role of Saduria entomon (L.) on shallow water </w:t>
      </w:r>
      <w:proofErr w:type="spellStart"/>
      <w:r w:rsidRPr="00930686">
        <w:rPr>
          <w:rFonts w:ascii="Georgia" w:hAnsi="Georgia" w:cstheme="minorHAnsi"/>
          <w:lang w:val="en-GB"/>
        </w:rPr>
        <w:t>zoobenthos</w:t>
      </w:r>
      <w:proofErr w:type="spellEnd"/>
      <w:r w:rsidRPr="00930686">
        <w:rPr>
          <w:rFonts w:ascii="Georgia" w:hAnsi="Georgia" w:cstheme="minorHAnsi"/>
          <w:lang w:val="en-GB"/>
        </w:rPr>
        <w:t xml:space="preserve">. </w:t>
      </w:r>
      <w:r w:rsidRPr="00930686">
        <w:rPr>
          <w:rFonts w:ascii="Georgia" w:hAnsi="Georgia" w:cstheme="minorHAnsi"/>
        </w:rPr>
        <w:t xml:space="preserve">Ann </w:t>
      </w:r>
      <w:proofErr w:type="spellStart"/>
      <w:r w:rsidRPr="00930686">
        <w:rPr>
          <w:rFonts w:ascii="Georgia" w:hAnsi="Georgia" w:cstheme="minorHAnsi"/>
        </w:rPr>
        <w:t>Zool</w:t>
      </w:r>
      <w:proofErr w:type="spellEnd"/>
      <w:r w:rsidRPr="00930686">
        <w:rPr>
          <w:rFonts w:ascii="Georgia" w:hAnsi="Georgia" w:cstheme="minorHAnsi"/>
        </w:rPr>
        <w:t xml:space="preserve"> </w:t>
      </w:r>
      <w:proofErr w:type="spellStart"/>
      <w:r w:rsidRPr="00930686">
        <w:rPr>
          <w:rFonts w:ascii="Georgia" w:hAnsi="Georgia" w:cstheme="minorHAnsi"/>
        </w:rPr>
        <w:t>Fennici</w:t>
      </w:r>
      <w:proofErr w:type="spellEnd"/>
      <w:r w:rsidRPr="00930686">
        <w:rPr>
          <w:rFonts w:ascii="Georgia" w:hAnsi="Georgia" w:cstheme="minorHAnsi"/>
        </w:rPr>
        <w:t xml:space="preserve"> 27:279–284.</w:t>
      </w:r>
    </w:p>
    <w:p w14:paraId="534EF268" w14:textId="77777777" w:rsidR="00905975" w:rsidRPr="00930686" w:rsidRDefault="00905975" w:rsidP="00905975">
      <w:pPr>
        <w:ind w:left="720" w:hanging="720"/>
        <w:contextualSpacing/>
        <w:rPr>
          <w:rFonts w:ascii="Georgia" w:hAnsi="Georgia" w:cstheme="minorHAnsi"/>
          <w:lang w:val="en-GB"/>
        </w:rPr>
      </w:pPr>
      <w:r w:rsidRPr="00930686">
        <w:rPr>
          <w:rFonts w:ascii="Georgia" w:hAnsi="Georgia" w:cstheme="minorHAnsi"/>
        </w:rPr>
        <w:t xml:space="preserve">Sandström A, Eriksson BK, </w:t>
      </w:r>
      <w:proofErr w:type="spellStart"/>
      <w:r w:rsidRPr="00930686">
        <w:rPr>
          <w:rFonts w:ascii="Georgia" w:hAnsi="Georgia" w:cstheme="minorHAnsi"/>
        </w:rPr>
        <w:t>Karås</w:t>
      </w:r>
      <w:proofErr w:type="spellEnd"/>
      <w:r w:rsidRPr="00930686">
        <w:rPr>
          <w:rFonts w:ascii="Georgia" w:hAnsi="Georgia" w:cstheme="minorHAnsi"/>
        </w:rPr>
        <w:t xml:space="preserve"> P, </w:t>
      </w:r>
      <w:proofErr w:type="spellStart"/>
      <w:r w:rsidRPr="00930686">
        <w:rPr>
          <w:rFonts w:ascii="Georgia" w:hAnsi="Georgia" w:cstheme="minorHAnsi"/>
        </w:rPr>
        <w:t>Isæus</w:t>
      </w:r>
      <w:proofErr w:type="spellEnd"/>
      <w:r w:rsidRPr="00930686">
        <w:rPr>
          <w:rFonts w:ascii="Georgia" w:hAnsi="Georgia" w:cstheme="minorHAnsi"/>
        </w:rPr>
        <w:t xml:space="preserve"> M och Schreiber H. 2005. </w:t>
      </w:r>
      <w:r w:rsidRPr="00930686">
        <w:rPr>
          <w:rFonts w:ascii="Georgia" w:hAnsi="Georgia" w:cstheme="minorHAnsi"/>
          <w:lang w:val="en-GB"/>
        </w:rPr>
        <w:t xml:space="preserve">Boating and Navigation Activities Influence the Recruitment of Fish in a Baltic Sea Archipelago Area. AMBIO: A Journal of the Human Environment </w:t>
      </w:r>
      <w:proofErr w:type="spellStart"/>
      <w:r w:rsidRPr="00930686">
        <w:rPr>
          <w:rFonts w:ascii="Georgia" w:hAnsi="Georgia" w:cstheme="minorHAnsi"/>
          <w:lang w:val="en-GB"/>
        </w:rPr>
        <w:t>Ambio</w:t>
      </w:r>
      <w:proofErr w:type="spellEnd"/>
      <w:r w:rsidRPr="00930686">
        <w:rPr>
          <w:rFonts w:ascii="Georgia" w:hAnsi="Georgia" w:cstheme="minorHAnsi"/>
          <w:lang w:val="en-GB"/>
        </w:rPr>
        <w:t xml:space="preserve"> 34:125. </w:t>
      </w:r>
    </w:p>
    <w:p w14:paraId="3585C8F4" w14:textId="77777777" w:rsidR="00905975" w:rsidRPr="00930686" w:rsidRDefault="00905975" w:rsidP="00905975">
      <w:pPr>
        <w:ind w:left="720" w:hanging="720"/>
        <w:contextualSpacing/>
        <w:rPr>
          <w:rFonts w:ascii="Georgia" w:hAnsi="Georgia" w:cstheme="minorHAnsi"/>
          <w:lang w:val="en-GB"/>
        </w:rPr>
      </w:pPr>
      <w:r w:rsidRPr="00930686">
        <w:rPr>
          <w:rFonts w:ascii="Georgia" w:hAnsi="Georgia" w:cstheme="minorHAnsi"/>
          <w:lang w:val="en-GB"/>
        </w:rPr>
        <w:t xml:space="preserve">Šaškov A, </w:t>
      </w:r>
      <w:proofErr w:type="spellStart"/>
      <w:r w:rsidRPr="00930686">
        <w:rPr>
          <w:rFonts w:ascii="Georgia" w:hAnsi="Georgia" w:cstheme="minorHAnsi"/>
          <w:lang w:val="en-GB"/>
        </w:rPr>
        <w:t>Šiaulys</w:t>
      </w:r>
      <w:proofErr w:type="spellEnd"/>
      <w:r w:rsidRPr="00930686">
        <w:rPr>
          <w:rFonts w:ascii="Georgia" w:hAnsi="Georgia" w:cstheme="minorHAnsi"/>
          <w:lang w:val="en-GB"/>
        </w:rPr>
        <w:t xml:space="preserve"> A, </w:t>
      </w:r>
      <w:proofErr w:type="spellStart"/>
      <w:r w:rsidRPr="00930686">
        <w:rPr>
          <w:rFonts w:ascii="Georgia" w:hAnsi="Georgia" w:cstheme="minorHAnsi"/>
          <w:lang w:val="en-GB"/>
        </w:rPr>
        <w:t>Bučas</w:t>
      </w:r>
      <w:proofErr w:type="spellEnd"/>
      <w:r w:rsidRPr="00930686">
        <w:rPr>
          <w:rFonts w:ascii="Georgia" w:hAnsi="Georgia" w:cstheme="minorHAnsi"/>
          <w:lang w:val="en-GB"/>
        </w:rPr>
        <w:t xml:space="preserve"> M </w:t>
      </w:r>
      <w:proofErr w:type="spellStart"/>
      <w:r w:rsidRPr="00930686">
        <w:rPr>
          <w:rFonts w:ascii="Georgia" w:hAnsi="Georgia" w:cstheme="minorHAnsi"/>
          <w:lang w:val="en-GB"/>
        </w:rPr>
        <w:t>och</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Daunys</w:t>
      </w:r>
      <w:proofErr w:type="spellEnd"/>
      <w:r w:rsidRPr="00930686">
        <w:rPr>
          <w:rFonts w:ascii="Georgia" w:hAnsi="Georgia" w:cstheme="minorHAnsi"/>
          <w:lang w:val="en-GB"/>
        </w:rPr>
        <w:t xml:space="preserve"> D. 2014. Baltic herring (</w:t>
      </w:r>
      <w:proofErr w:type="spellStart"/>
      <w:r w:rsidRPr="00930686">
        <w:rPr>
          <w:rFonts w:ascii="Georgia" w:hAnsi="Georgia" w:cstheme="minorHAnsi"/>
          <w:lang w:val="en-GB"/>
        </w:rPr>
        <w:t>Clupea</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harengus</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membras</w:t>
      </w:r>
      <w:proofErr w:type="spellEnd"/>
      <w:r w:rsidRPr="00930686">
        <w:rPr>
          <w:rFonts w:ascii="Georgia" w:hAnsi="Georgia" w:cstheme="minorHAnsi"/>
          <w:lang w:val="en-GB"/>
        </w:rPr>
        <w:t xml:space="preserve">) spawning grounds on the Lithuanian coast: </w:t>
      </w:r>
      <w:proofErr w:type="gramStart"/>
      <w:r w:rsidRPr="00930686">
        <w:rPr>
          <w:rFonts w:ascii="Georgia" w:hAnsi="Georgia" w:cstheme="minorHAnsi"/>
          <w:lang w:val="en-GB"/>
        </w:rPr>
        <w:t>current status</w:t>
      </w:r>
      <w:proofErr w:type="gramEnd"/>
      <w:r w:rsidRPr="00930686">
        <w:rPr>
          <w:rFonts w:ascii="Georgia" w:hAnsi="Georgia" w:cstheme="minorHAnsi"/>
          <w:lang w:val="en-GB"/>
        </w:rPr>
        <w:t xml:space="preserve"> and shaping factors. </w:t>
      </w:r>
      <w:proofErr w:type="spellStart"/>
      <w:r w:rsidRPr="00930686">
        <w:rPr>
          <w:rFonts w:ascii="Georgia" w:hAnsi="Georgia" w:cstheme="minorHAnsi"/>
          <w:lang w:val="en-GB"/>
        </w:rPr>
        <w:t>Oceanologia</w:t>
      </w:r>
      <w:proofErr w:type="spellEnd"/>
      <w:r w:rsidRPr="00930686">
        <w:rPr>
          <w:rFonts w:ascii="Georgia" w:hAnsi="Georgia" w:cstheme="minorHAnsi"/>
          <w:lang w:val="en-GB"/>
        </w:rPr>
        <w:t xml:space="preserve"> 56:789–804. </w:t>
      </w:r>
    </w:p>
    <w:p w14:paraId="41E89CA2" w14:textId="77777777" w:rsidR="00D01B80" w:rsidRPr="00930686" w:rsidRDefault="00D01B80" w:rsidP="00D01B80">
      <w:pPr>
        <w:ind w:left="720" w:hanging="720"/>
        <w:contextualSpacing/>
        <w:rPr>
          <w:rFonts w:ascii="Georgia" w:hAnsi="Georgia" w:cstheme="minorHAnsi"/>
        </w:rPr>
      </w:pPr>
      <w:proofErr w:type="spellStart"/>
      <w:r w:rsidRPr="00930686">
        <w:rPr>
          <w:rFonts w:ascii="Georgia" w:hAnsi="Georgia" w:cstheme="minorHAnsi"/>
          <w:lang w:val="en-GB"/>
        </w:rPr>
        <w:t>Sinisalo</w:t>
      </w:r>
      <w:proofErr w:type="spellEnd"/>
      <w:r w:rsidRPr="00930686">
        <w:rPr>
          <w:rFonts w:ascii="Georgia" w:hAnsi="Georgia" w:cstheme="minorHAnsi"/>
          <w:lang w:val="en-GB"/>
        </w:rPr>
        <w:t xml:space="preserve"> T, Jones RI, </w:t>
      </w:r>
      <w:proofErr w:type="spellStart"/>
      <w:r w:rsidRPr="00930686">
        <w:rPr>
          <w:rFonts w:ascii="Georgia" w:hAnsi="Georgia" w:cstheme="minorHAnsi"/>
          <w:lang w:val="en-GB"/>
        </w:rPr>
        <w:t>Helle</w:t>
      </w:r>
      <w:proofErr w:type="spellEnd"/>
      <w:r w:rsidRPr="00930686">
        <w:rPr>
          <w:rFonts w:ascii="Georgia" w:hAnsi="Georgia" w:cstheme="minorHAnsi"/>
          <w:lang w:val="en-GB"/>
        </w:rPr>
        <w:t xml:space="preserve"> E </w:t>
      </w:r>
      <w:proofErr w:type="spellStart"/>
      <w:r w:rsidRPr="00930686">
        <w:rPr>
          <w:rFonts w:ascii="Georgia" w:hAnsi="Georgia" w:cstheme="minorHAnsi"/>
          <w:lang w:val="en-GB"/>
        </w:rPr>
        <w:t>och</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Valtonen</w:t>
      </w:r>
      <w:proofErr w:type="spellEnd"/>
      <w:r w:rsidRPr="00930686">
        <w:rPr>
          <w:rFonts w:ascii="Georgia" w:hAnsi="Georgia" w:cstheme="minorHAnsi"/>
          <w:lang w:val="en-GB"/>
        </w:rPr>
        <w:t xml:space="preserve"> ET. 2008 Changes in diets of individual Baltic ringed seals (</w:t>
      </w:r>
      <w:proofErr w:type="spellStart"/>
      <w:r w:rsidRPr="00930686">
        <w:rPr>
          <w:rFonts w:ascii="Georgia" w:hAnsi="Georgia" w:cstheme="minorHAnsi"/>
          <w:lang w:val="en-GB"/>
        </w:rPr>
        <w:t>Phoca</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hispida</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botnica</w:t>
      </w:r>
      <w:proofErr w:type="spellEnd"/>
      <w:r w:rsidRPr="00930686">
        <w:rPr>
          <w:rFonts w:ascii="Georgia" w:hAnsi="Georgia" w:cstheme="minorHAnsi"/>
          <w:lang w:val="en-GB"/>
        </w:rPr>
        <w:t xml:space="preserve">) during their breeding season inferred from stable isotope analysis of multiple tissues. </w:t>
      </w:r>
      <w:r w:rsidRPr="00930686">
        <w:rPr>
          <w:rFonts w:ascii="Georgia" w:hAnsi="Georgia" w:cstheme="minorHAnsi"/>
        </w:rPr>
        <w:t xml:space="preserve">Mar </w:t>
      </w:r>
      <w:proofErr w:type="spellStart"/>
      <w:r w:rsidRPr="00930686">
        <w:rPr>
          <w:rFonts w:ascii="Georgia" w:hAnsi="Georgia" w:cstheme="minorHAnsi"/>
        </w:rPr>
        <w:t>Mammal</w:t>
      </w:r>
      <w:proofErr w:type="spellEnd"/>
      <w:r w:rsidRPr="00930686">
        <w:rPr>
          <w:rFonts w:ascii="Georgia" w:hAnsi="Georgia" w:cstheme="minorHAnsi"/>
        </w:rPr>
        <w:t xml:space="preserve"> </w:t>
      </w:r>
      <w:proofErr w:type="spellStart"/>
      <w:r w:rsidRPr="00930686">
        <w:rPr>
          <w:rFonts w:ascii="Georgia" w:hAnsi="Georgia" w:cstheme="minorHAnsi"/>
        </w:rPr>
        <w:t>Sci</w:t>
      </w:r>
      <w:proofErr w:type="spellEnd"/>
      <w:r w:rsidRPr="00930686">
        <w:rPr>
          <w:rFonts w:ascii="Georgia" w:hAnsi="Georgia" w:cstheme="minorHAnsi"/>
        </w:rPr>
        <w:t xml:space="preserve"> 24:159–170. </w:t>
      </w:r>
      <w:proofErr w:type="spellStart"/>
      <w:r w:rsidRPr="00930686">
        <w:rPr>
          <w:rFonts w:ascii="Georgia" w:hAnsi="Georgia" w:cstheme="minorHAnsi"/>
        </w:rPr>
        <w:t>doi</w:t>
      </w:r>
      <w:proofErr w:type="spellEnd"/>
      <w:r w:rsidRPr="00930686">
        <w:rPr>
          <w:rFonts w:ascii="Georgia" w:hAnsi="Georgia" w:cstheme="minorHAnsi"/>
        </w:rPr>
        <w:t xml:space="preserve">: </w:t>
      </w:r>
      <w:proofErr w:type="gramStart"/>
      <w:r w:rsidRPr="00930686">
        <w:rPr>
          <w:rFonts w:ascii="Georgia" w:hAnsi="Georgia" w:cstheme="minorHAnsi"/>
        </w:rPr>
        <w:t>10.1111</w:t>
      </w:r>
      <w:proofErr w:type="gramEnd"/>
      <w:r w:rsidRPr="00930686">
        <w:rPr>
          <w:rFonts w:ascii="Georgia" w:hAnsi="Georgia" w:cstheme="minorHAnsi"/>
        </w:rPr>
        <w:t>/j.1748-7692.2007.00170.x</w:t>
      </w:r>
    </w:p>
    <w:p w14:paraId="4073B116" w14:textId="77777777" w:rsidR="00905975" w:rsidRPr="00930686" w:rsidRDefault="00905975" w:rsidP="00905975">
      <w:pPr>
        <w:ind w:left="720" w:hanging="720"/>
        <w:contextualSpacing/>
        <w:rPr>
          <w:rFonts w:ascii="Georgia" w:hAnsi="Georgia" w:cstheme="minorHAnsi"/>
          <w:lang w:val="en-GB"/>
        </w:rPr>
      </w:pPr>
      <w:r w:rsidRPr="00930686">
        <w:rPr>
          <w:rFonts w:ascii="Georgia" w:hAnsi="Georgia" w:cstheme="minorHAnsi"/>
        </w:rPr>
        <w:t xml:space="preserve">Snickars M, Sundblad G, Sandström A, Ljunggren L, Bergström U, Johansson G och Mattila J. 2010. </w:t>
      </w:r>
      <w:r w:rsidRPr="00930686">
        <w:rPr>
          <w:rFonts w:ascii="Georgia" w:hAnsi="Georgia" w:cstheme="minorHAnsi"/>
          <w:lang w:val="en-GB"/>
        </w:rPr>
        <w:t xml:space="preserve">Habitat selectivity of substrate-spawning fish: modelling requirements for the Eurasian perch </w:t>
      </w:r>
      <w:proofErr w:type="spellStart"/>
      <w:r w:rsidRPr="00930686">
        <w:rPr>
          <w:rFonts w:ascii="Georgia" w:hAnsi="Georgia" w:cstheme="minorHAnsi"/>
          <w:lang w:val="en-GB"/>
        </w:rPr>
        <w:t>Perca</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fluviatilis</w:t>
      </w:r>
      <w:proofErr w:type="spellEnd"/>
      <w:r w:rsidRPr="00930686">
        <w:rPr>
          <w:rFonts w:ascii="Georgia" w:hAnsi="Georgia" w:cstheme="minorHAnsi"/>
          <w:lang w:val="en-GB"/>
        </w:rPr>
        <w:t xml:space="preserve">. Marine Ecology Progress Series 398:235–243. </w:t>
      </w:r>
    </w:p>
    <w:p w14:paraId="3FC645F2" w14:textId="77777777" w:rsidR="00D01B80" w:rsidRPr="00930686" w:rsidRDefault="00D01B80" w:rsidP="00D01B80">
      <w:pPr>
        <w:ind w:left="720" w:hanging="720"/>
        <w:contextualSpacing/>
        <w:rPr>
          <w:rFonts w:ascii="Georgia" w:hAnsi="Georgia" w:cstheme="minorHAnsi"/>
        </w:rPr>
      </w:pPr>
      <w:r w:rsidRPr="00930686">
        <w:rPr>
          <w:rFonts w:ascii="Georgia" w:hAnsi="Georgia" w:cstheme="minorHAnsi"/>
        </w:rPr>
        <w:t xml:space="preserve">Svanbäck R, Rydberg C, Leonardsson K och Englund G. 2011. </w:t>
      </w:r>
      <w:r w:rsidRPr="00930686">
        <w:rPr>
          <w:rFonts w:ascii="Georgia" w:hAnsi="Georgia" w:cstheme="minorHAnsi"/>
          <w:lang w:val="en-GB"/>
        </w:rPr>
        <w:t xml:space="preserve">Diet specialization in a fluctuating population of Saduria entomon: A consequence of resource or forager densities? </w:t>
      </w:r>
      <w:proofErr w:type="spellStart"/>
      <w:r w:rsidRPr="00930686">
        <w:rPr>
          <w:rFonts w:ascii="Georgia" w:hAnsi="Georgia" w:cstheme="minorHAnsi"/>
        </w:rPr>
        <w:t>Oikos</w:t>
      </w:r>
      <w:proofErr w:type="spellEnd"/>
      <w:r w:rsidRPr="00930686">
        <w:rPr>
          <w:rFonts w:ascii="Georgia" w:hAnsi="Georgia" w:cstheme="minorHAnsi"/>
        </w:rPr>
        <w:t xml:space="preserve"> 120:848–854. </w:t>
      </w:r>
      <w:proofErr w:type="spellStart"/>
      <w:r w:rsidRPr="00930686">
        <w:rPr>
          <w:rFonts w:ascii="Georgia" w:hAnsi="Georgia" w:cstheme="minorHAnsi"/>
        </w:rPr>
        <w:t>doi</w:t>
      </w:r>
      <w:proofErr w:type="spellEnd"/>
      <w:r w:rsidRPr="00930686">
        <w:rPr>
          <w:rFonts w:ascii="Georgia" w:hAnsi="Georgia" w:cstheme="minorHAnsi"/>
        </w:rPr>
        <w:t xml:space="preserve">: </w:t>
      </w:r>
      <w:proofErr w:type="gramStart"/>
      <w:r w:rsidRPr="00930686">
        <w:rPr>
          <w:rFonts w:ascii="Georgia" w:hAnsi="Georgia" w:cstheme="minorHAnsi"/>
        </w:rPr>
        <w:t>10.1111</w:t>
      </w:r>
      <w:proofErr w:type="gramEnd"/>
      <w:r w:rsidRPr="00930686">
        <w:rPr>
          <w:rFonts w:ascii="Georgia" w:hAnsi="Georgia" w:cstheme="minorHAnsi"/>
        </w:rPr>
        <w:t>/j.1600-0706.2010.18945.x</w:t>
      </w:r>
    </w:p>
    <w:p w14:paraId="1C8A7AF7" w14:textId="77777777" w:rsidR="006C77FE" w:rsidRPr="00930686" w:rsidRDefault="006C77FE" w:rsidP="006C77FE">
      <w:pPr>
        <w:ind w:left="720" w:hanging="720"/>
        <w:contextualSpacing/>
        <w:rPr>
          <w:rFonts w:ascii="Georgia" w:hAnsi="Georgia" w:cstheme="minorHAnsi"/>
          <w:lang w:val="en-GB"/>
        </w:rPr>
      </w:pPr>
      <w:r w:rsidRPr="00930686">
        <w:rPr>
          <w:rFonts w:ascii="Georgia" w:hAnsi="Georgia" w:cstheme="minorHAnsi"/>
        </w:rPr>
        <w:t xml:space="preserve">Torn K, Krause-Jensen D och Martin G. 2006. </w:t>
      </w:r>
      <w:r w:rsidRPr="00930686">
        <w:rPr>
          <w:rFonts w:ascii="Georgia" w:hAnsi="Georgia" w:cstheme="minorHAnsi"/>
          <w:lang w:val="en-GB"/>
        </w:rPr>
        <w:t xml:space="preserve">Present and past depth distribution of </w:t>
      </w:r>
      <w:proofErr w:type="spellStart"/>
      <w:r w:rsidRPr="00930686">
        <w:rPr>
          <w:rFonts w:ascii="Georgia" w:hAnsi="Georgia" w:cstheme="minorHAnsi"/>
          <w:lang w:val="en-GB"/>
        </w:rPr>
        <w:t>bladderwrack</w:t>
      </w:r>
      <w:proofErr w:type="spellEnd"/>
      <w:r w:rsidRPr="00930686">
        <w:rPr>
          <w:rFonts w:ascii="Georgia" w:hAnsi="Georgia" w:cstheme="minorHAnsi"/>
          <w:lang w:val="en-GB"/>
        </w:rPr>
        <w:t xml:space="preserve"> (Fucus vesiculosus) in the Baltic Sea. Aquatic Botany 84:53–62. </w:t>
      </w:r>
    </w:p>
    <w:p w14:paraId="1956F4C0" w14:textId="77777777" w:rsidR="006C77FE" w:rsidRPr="00930686" w:rsidRDefault="006C77FE" w:rsidP="006C77FE">
      <w:pPr>
        <w:ind w:left="720" w:hanging="720"/>
        <w:contextualSpacing/>
        <w:rPr>
          <w:rFonts w:ascii="Georgia" w:hAnsi="Georgia" w:cstheme="minorHAnsi"/>
          <w:lang w:val="en-GB"/>
        </w:rPr>
      </w:pPr>
      <w:r w:rsidRPr="00930686">
        <w:rPr>
          <w:rFonts w:ascii="Georgia" w:hAnsi="Georgia" w:cstheme="minorHAnsi"/>
        </w:rPr>
        <w:t xml:space="preserve">Tsuchiya M och Nishihira M. 1986. </w:t>
      </w:r>
      <w:r w:rsidRPr="00930686">
        <w:rPr>
          <w:rFonts w:ascii="Georgia" w:hAnsi="Georgia" w:cstheme="minorHAnsi"/>
          <w:lang w:val="en-GB"/>
        </w:rPr>
        <w:t xml:space="preserve">Islands of Mytilus edulis as a habitat for small intertidal animals: effect of Mytilus age structure on the species composition of the associated fauna and community </w:t>
      </w:r>
      <w:proofErr w:type="gramStart"/>
      <w:r w:rsidRPr="00930686">
        <w:rPr>
          <w:rFonts w:ascii="Georgia" w:hAnsi="Georgia" w:cstheme="minorHAnsi"/>
          <w:lang w:val="en-GB"/>
        </w:rPr>
        <w:t>organization .</w:t>
      </w:r>
      <w:proofErr w:type="gramEnd"/>
      <w:r w:rsidRPr="00930686">
        <w:rPr>
          <w:rFonts w:ascii="Georgia" w:hAnsi="Georgia" w:cstheme="minorHAnsi"/>
          <w:lang w:val="en-GB"/>
        </w:rPr>
        <w:t xml:space="preserve"> Mar </w:t>
      </w:r>
      <w:proofErr w:type="spellStart"/>
      <w:r w:rsidRPr="00930686">
        <w:rPr>
          <w:rFonts w:ascii="Georgia" w:hAnsi="Georgia" w:cstheme="minorHAnsi"/>
          <w:lang w:val="en-GB"/>
        </w:rPr>
        <w:t>Ecol</w:t>
      </w:r>
      <w:proofErr w:type="spellEnd"/>
      <w:r w:rsidRPr="00930686">
        <w:rPr>
          <w:rFonts w:ascii="Georgia" w:hAnsi="Georgia" w:cstheme="minorHAnsi"/>
          <w:lang w:val="en-GB"/>
        </w:rPr>
        <w:t xml:space="preserve"> Prog Ser 31:171–178. </w:t>
      </w:r>
      <w:proofErr w:type="spellStart"/>
      <w:r w:rsidRPr="00930686">
        <w:rPr>
          <w:rFonts w:ascii="Georgia" w:hAnsi="Georgia" w:cstheme="minorHAnsi"/>
          <w:lang w:val="en-GB"/>
        </w:rPr>
        <w:t>doi</w:t>
      </w:r>
      <w:proofErr w:type="spellEnd"/>
      <w:r w:rsidRPr="00930686">
        <w:rPr>
          <w:rFonts w:ascii="Georgia" w:hAnsi="Georgia" w:cstheme="minorHAnsi"/>
          <w:lang w:val="en-GB"/>
        </w:rPr>
        <w:t>: 10.3354/meps031171</w:t>
      </w:r>
    </w:p>
    <w:p w14:paraId="4DFDC848" w14:textId="77777777" w:rsidR="00905975" w:rsidRPr="00930686" w:rsidRDefault="00905975" w:rsidP="00905975">
      <w:pPr>
        <w:ind w:left="720" w:hanging="720"/>
        <w:contextualSpacing/>
        <w:rPr>
          <w:rFonts w:ascii="Georgia" w:hAnsi="Georgia" w:cstheme="minorHAnsi"/>
          <w:lang w:val="en-GB"/>
        </w:rPr>
      </w:pPr>
      <w:r w:rsidRPr="00930686">
        <w:rPr>
          <w:rFonts w:ascii="Georgia" w:hAnsi="Georgia" w:cstheme="minorHAnsi"/>
          <w:lang w:val="en-GB"/>
        </w:rPr>
        <w:t xml:space="preserve">Varennes E, Hanssen SA, </w:t>
      </w:r>
      <w:proofErr w:type="spellStart"/>
      <w:r w:rsidRPr="00930686">
        <w:rPr>
          <w:rFonts w:ascii="Georgia" w:hAnsi="Georgia" w:cstheme="minorHAnsi"/>
          <w:lang w:val="en-GB"/>
        </w:rPr>
        <w:t>Bonardelli</w:t>
      </w:r>
      <w:proofErr w:type="spellEnd"/>
      <w:r w:rsidRPr="00930686">
        <w:rPr>
          <w:rFonts w:ascii="Georgia" w:hAnsi="Georgia" w:cstheme="minorHAnsi"/>
          <w:lang w:val="en-GB"/>
        </w:rPr>
        <w:t xml:space="preserve"> JC </w:t>
      </w:r>
      <w:proofErr w:type="spellStart"/>
      <w:r w:rsidRPr="00930686">
        <w:rPr>
          <w:rFonts w:ascii="Georgia" w:hAnsi="Georgia" w:cstheme="minorHAnsi"/>
          <w:lang w:val="en-GB"/>
        </w:rPr>
        <w:t>och</w:t>
      </w:r>
      <w:proofErr w:type="spellEnd"/>
      <w:r w:rsidRPr="00930686">
        <w:rPr>
          <w:rFonts w:ascii="Georgia" w:hAnsi="Georgia" w:cstheme="minorHAnsi"/>
          <w:lang w:val="en-GB"/>
        </w:rPr>
        <w:t xml:space="preserve"> Guillemette M. 2015 Blue mussel (Mytilus edulis) quality of preferred prey improves digestion in a </w:t>
      </w:r>
      <w:proofErr w:type="spellStart"/>
      <w:r w:rsidRPr="00930686">
        <w:rPr>
          <w:rFonts w:ascii="Georgia" w:hAnsi="Georgia" w:cstheme="minorHAnsi"/>
          <w:lang w:val="en-GB"/>
        </w:rPr>
        <w:t>molluscivore</w:t>
      </w:r>
      <w:proofErr w:type="spellEnd"/>
      <w:r w:rsidRPr="00930686">
        <w:rPr>
          <w:rFonts w:ascii="Georgia" w:hAnsi="Georgia" w:cstheme="minorHAnsi"/>
          <w:lang w:val="en-GB"/>
        </w:rPr>
        <w:t xml:space="preserve"> bird (Common Eider, </w:t>
      </w:r>
      <w:proofErr w:type="spellStart"/>
      <w:r w:rsidRPr="00930686">
        <w:rPr>
          <w:rFonts w:ascii="Georgia" w:hAnsi="Georgia" w:cstheme="minorHAnsi"/>
          <w:lang w:val="en-GB"/>
        </w:rPr>
        <w:t>Somateria</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mollissima</w:t>
      </w:r>
      <w:proofErr w:type="spellEnd"/>
      <w:r w:rsidRPr="00930686">
        <w:rPr>
          <w:rFonts w:ascii="Georgia" w:hAnsi="Georgia" w:cstheme="minorHAnsi"/>
          <w:lang w:val="en-GB"/>
        </w:rPr>
        <w:t xml:space="preserve">). Can J </w:t>
      </w:r>
      <w:proofErr w:type="spellStart"/>
      <w:r w:rsidRPr="00930686">
        <w:rPr>
          <w:rFonts w:ascii="Georgia" w:hAnsi="Georgia" w:cstheme="minorHAnsi"/>
          <w:lang w:val="en-GB"/>
        </w:rPr>
        <w:t>Zool</w:t>
      </w:r>
      <w:proofErr w:type="spellEnd"/>
      <w:r w:rsidRPr="00930686">
        <w:rPr>
          <w:rFonts w:ascii="Georgia" w:hAnsi="Georgia" w:cstheme="minorHAnsi"/>
          <w:lang w:val="en-GB"/>
        </w:rPr>
        <w:t xml:space="preserve"> 93:783–789.</w:t>
      </w:r>
    </w:p>
    <w:p w14:paraId="5F8F3489" w14:textId="77777777" w:rsidR="002E19A8" w:rsidRPr="00930686" w:rsidRDefault="002E19A8" w:rsidP="002E19A8">
      <w:pPr>
        <w:ind w:left="720" w:hanging="720"/>
        <w:contextualSpacing/>
        <w:rPr>
          <w:rFonts w:ascii="Georgia" w:hAnsi="Georgia" w:cstheme="minorHAnsi"/>
          <w:lang w:val="en-GB"/>
        </w:rPr>
      </w:pPr>
      <w:r w:rsidRPr="00930686">
        <w:rPr>
          <w:rFonts w:ascii="Georgia" w:hAnsi="Georgia" w:cstheme="minorHAnsi"/>
          <w:lang w:val="en-GB"/>
        </w:rPr>
        <w:t xml:space="preserve">Whittaker RH. 1960. Vegetation of the </w:t>
      </w:r>
      <w:proofErr w:type="spellStart"/>
      <w:r w:rsidRPr="00930686">
        <w:rPr>
          <w:rFonts w:ascii="Georgia" w:hAnsi="Georgia" w:cstheme="minorHAnsi"/>
          <w:lang w:val="en-GB"/>
        </w:rPr>
        <w:t>Siskiyou</w:t>
      </w:r>
      <w:proofErr w:type="spellEnd"/>
      <w:r w:rsidRPr="00930686">
        <w:rPr>
          <w:rFonts w:ascii="Georgia" w:hAnsi="Georgia" w:cstheme="minorHAnsi"/>
          <w:lang w:val="en-GB"/>
        </w:rPr>
        <w:t xml:space="preserve"> Mountains, </w:t>
      </w:r>
      <w:proofErr w:type="gramStart"/>
      <w:r w:rsidRPr="00930686">
        <w:rPr>
          <w:rFonts w:ascii="Georgia" w:hAnsi="Georgia" w:cstheme="minorHAnsi"/>
          <w:lang w:val="en-GB"/>
        </w:rPr>
        <w:t>Oregon</w:t>
      </w:r>
      <w:proofErr w:type="gramEnd"/>
      <w:r w:rsidRPr="00930686">
        <w:rPr>
          <w:rFonts w:ascii="Georgia" w:hAnsi="Georgia" w:cstheme="minorHAnsi"/>
          <w:lang w:val="en-GB"/>
        </w:rPr>
        <w:t xml:space="preserve"> and California. Ecol. </w:t>
      </w:r>
      <w:proofErr w:type="spellStart"/>
      <w:r w:rsidRPr="00930686">
        <w:rPr>
          <w:rFonts w:ascii="Georgia" w:hAnsi="Georgia" w:cstheme="minorHAnsi"/>
          <w:lang w:val="en-GB"/>
        </w:rPr>
        <w:t>Monogr</w:t>
      </w:r>
      <w:proofErr w:type="spellEnd"/>
      <w:r w:rsidRPr="00930686">
        <w:rPr>
          <w:rFonts w:ascii="Georgia" w:hAnsi="Georgia" w:cstheme="minorHAnsi"/>
          <w:lang w:val="en-GB"/>
        </w:rPr>
        <w:t>. 30:279–338</w:t>
      </w:r>
    </w:p>
    <w:p w14:paraId="13DF47EF" w14:textId="77777777" w:rsidR="002E19A8" w:rsidRPr="00930686" w:rsidRDefault="002E19A8" w:rsidP="002E19A8">
      <w:pPr>
        <w:ind w:left="720" w:hanging="720"/>
        <w:contextualSpacing/>
        <w:rPr>
          <w:rFonts w:ascii="Georgia" w:hAnsi="Georgia" w:cstheme="minorHAnsi"/>
        </w:rPr>
      </w:pPr>
      <w:r w:rsidRPr="00930686">
        <w:rPr>
          <w:rFonts w:ascii="Georgia" w:hAnsi="Georgia" w:cstheme="minorHAnsi"/>
          <w:lang w:val="en-GB"/>
        </w:rPr>
        <w:t xml:space="preserve">Whittaker RH. 1972. Evolution and measurement of species diversity. </w:t>
      </w:r>
      <w:proofErr w:type="spellStart"/>
      <w:r w:rsidRPr="00930686">
        <w:rPr>
          <w:rFonts w:ascii="Georgia" w:hAnsi="Georgia" w:cstheme="minorHAnsi"/>
        </w:rPr>
        <w:t>Taxon</w:t>
      </w:r>
      <w:proofErr w:type="spellEnd"/>
      <w:r w:rsidRPr="00930686">
        <w:rPr>
          <w:rFonts w:ascii="Georgia" w:hAnsi="Georgia" w:cstheme="minorHAnsi"/>
        </w:rPr>
        <w:t>. 21:213–251</w:t>
      </w:r>
    </w:p>
    <w:p w14:paraId="24D1C215" w14:textId="77777777" w:rsidR="004B4491" w:rsidRPr="00930686" w:rsidRDefault="004B4491" w:rsidP="004B4491">
      <w:pPr>
        <w:ind w:left="720" w:hanging="720"/>
        <w:contextualSpacing/>
        <w:rPr>
          <w:rFonts w:ascii="Georgia" w:hAnsi="Georgia" w:cstheme="minorHAnsi"/>
          <w:lang w:val="en-GB"/>
        </w:rPr>
      </w:pPr>
      <w:r w:rsidRPr="00930686">
        <w:rPr>
          <w:rFonts w:ascii="Georgia" w:hAnsi="Georgia" w:cstheme="minorHAnsi"/>
        </w:rPr>
        <w:t xml:space="preserve">Wikström S, Enhus C, Fyhr F, Näslund J och Sundblad G. 2013. </w:t>
      </w:r>
      <w:r w:rsidRPr="00930686">
        <w:rPr>
          <w:rFonts w:ascii="Georgia" w:hAnsi="Georgia" w:cstheme="minorHAnsi"/>
          <w:lang w:val="en-GB"/>
        </w:rPr>
        <w:t xml:space="preserve">Distribution of biotopes, </w:t>
      </w:r>
      <w:proofErr w:type="gramStart"/>
      <w:r w:rsidRPr="00930686">
        <w:rPr>
          <w:rFonts w:ascii="Georgia" w:hAnsi="Georgia" w:cstheme="minorHAnsi"/>
          <w:lang w:val="en-GB"/>
        </w:rPr>
        <w:t>habitats</w:t>
      </w:r>
      <w:proofErr w:type="gramEnd"/>
      <w:r w:rsidRPr="00930686">
        <w:rPr>
          <w:rFonts w:ascii="Georgia" w:hAnsi="Georgia" w:cstheme="minorHAnsi"/>
          <w:lang w:val="en-GB"/>
        </w:rPr>
        <w:t xml:space="preserve"> and biological values at </w:t>
      </w:r>
      <w:proofErr w:type="spellStart"/>
      <w:r w:rsidRPr="00930686">
        <w:rPr>
          <w:rFonts w:ascii="Georgia" w:hAnsi="Georgia" w:cstheme="minorHAnsi"/>
          <w:lang w:val="en-GB"/>
        </w:rPr>
        <w:t>Holmöarna</w:t>
      </w:r>
      <w:proofErr w:type="spellEnd"/>
      <w:r w:rsidRPr="00930686">
        <w:rPr>
          <w:rFonts w:ascii="Georgia" w:hAnsi="Georgia" w:cstheme="minorHAnsi"/>
          <w:lang w:val="en-GB"/>
        </w:rPr>
        <w:t xml:space="preserve"> and in the </w:t>
      </w:r>
      <w:proofErr w:type="spellStart"/>
      <w:r w:rsidRPr="00930686">
        <w:rPr>
          <w:rFonts w:ascii="Georgia" w:hAnsi="Georgia" w:cstheme="minorHAnsi"/>
          <w:lang w:val="en-GB"/>
        </w:rPr>
        <w:t>Kvarken</w:t>
      </w:r>
      <w:proofErr w:type="spellEnd"/>
      <w:r w:rsidRPr="00930686">
        <w:rPr>
          <w:rFonts w:ascii="Georgia" w:hAnsi="Georgia" w:cstheme="minorHAnsi"/>
          <w:lang w:val="en-GB"/>
        </w:rPr>
        <w:t xml:space="preserve"> Archipelago. AquaBiota Report 2013:06.</w:t>
      </w:r>
    </w:p>
    <w:p w14:paraId="5DCD2A55" w14:textId="77777777" w:rsidR="005B59B8" w:rsidRPr="00930686" w:rsidRDefault="005B59B8" w:rsidP="005B59B8">
      <w:pPr>
        <w:ind w:left="720" w:hanging="720"/>
        <w:contextualSpacing/>
        <w:rPr>
          <w:rFonts w:ascii="Georgia" w:hAnsi="Georgia" w:cstheme="minorHAnsi"/>
          <w:lang w:val="en-GB"/>
        </w:rPr>
      </w:pPr>
      <w:r w:rsidRPr="00930686">
        <w:rPr>
          <w:rFonts w:ascii="Georgia" w:hAnsi="Georgia" w:cstheme="minorHAnsi"/>
          <w:lang w:val="en-GB"/>
        </w:rPr>
        <w:t xml:space="preserve">Wikström SA </w:t>
      </w:r>
      <w:proofErr w:type="spellStart"/>
      <w:r w:rsidRPr="00930686">
        <w:rPr>
          <w:rFonts w:ascii="Georgia" w:hAnsi="Georgia" w:cstheme="minorHAnsi"/>
          <w:lang w:val="en-GB"/>
        </w:rPr>
        <w:t>och</w:t>
      </w:r>
      <w:proofErr w:type="spellEnd"/>
      <w:r w:rsidRPr="00930686">
        <w:rPr>
          <w:rFonts w:ascii="Georgia" w:hAnsi="Georgia" w:cstheme="minorHAnsi"/>
          <w:lang w:val="en-GB"/>
        </w:rPr>
        <w:t xml:space="preserve"> Kautsky L. 2007. Structure and diversity of invertebrate communities in the presence and absence of canopy-forming Fucus vesiculosus in the Baltic Sea. Estuarine, Coastal and Shelf Science 72:168–176.</w:t>
      </w:r>
    </w:p>
    <w:p w14:paraId="3F4A0275" w14:textId="77777777" w:rsidR="006C77FE" w:rsidRPr="00930686" w:rsidRDefault="006C77FE" w:rsidP="006C77FE">
      <w:pPr>
        <w:ind w:left="720" w:hanging="720"/>
        <w:contextualSpacing/>
        <w:rPr>
          <w:rFonts w:ascii="Georgia" w:hAnsi="Georgia" w:cstheme="minorHAnsi"/>
          <w:lang w:val="en-GB"/>
        </w:rPr>
      </w:pPr>
      <w:r w:rsidRPr="00930686">
        <w:rPr>
          <w:rFonts w:ascii="Georgia" w:hAnsi="Georgia" w:cstheme="minorHAnsi"/>
          <w:lang w:val="en-GB"/>
        </w:rPr>
        <w:t xml:space="preserve">Yager PL, </w:t>
      </w:r>
      <w:proofErr w:type="spellStart"/>
      <w:r w:rsidRPr="00930686">
        <w:rPr>
          <w:rFonts w:ascii="Georgia" w:hAnsi="Georgia" w:cstheme="minorHAnsi"/>
          <w:lang w:val="en-GB"/>
        </w:rPr>
        <w:t>Nowelll</w:t>
      </w:r>
      <w:proofErr w:type="spellEnd"/>
      <w:r w:rsidRPr="00930686">
        <w:rPr>
          <w:rFonts w:ascii="Georgia" w:hAnsi="Georgia" w:cstheme="minorHAnsi"/>
          <w:lang w:val="en-GB"/>
        </w:rPr>
        <w:t xml:space="preserve"> ARM </w:t>
      </w:r>
      <w:proofErr w:type="spellStart"/>
      <w:r w:rsidRPr="00930686">
        <w:rPr>
          <w:rFonts w:ascii="Georgia" w:hAnsi="Georgia" w:cstheme="minorHAnsi"/>
          <w:lang w:val="en-GB"/>
        </w:rPr>
        <w:t>och</w:t>
      </w:r>
      <w:proofErr w:type="spellEnd"/>
      <w:r w:rsidRPr="00930686">
        <w:rPr>
          <w:rFonts w:ascii="Georgia" w:hAnsi="Georgia" w:cstheme="minorHAnsi"/>
          <w:lang w:val="en-GB"/>
        </w:rPr>
        <w:t xml:space="preserve"> Jumars PA. 1993. Enhanced deposition to pits: A local food source for benthos. J Mar Res 51:209–236.</w:t>
      </w:r>
    </w:p>
    <w:p w14:paraId="4F71B7B4" w14:textId="77777777" w:rsidR="006C77FE" w:rsidRPr="00930686" w:rsidRDefault="006C77FE" w:rsidP="006C77FE">
      <w:pPr>
        <w:ind w:left="720" w:hanging="720"/>
        <w:contextualSpacing/>
        <w:rPr>
          <w:rFonts w:ascii="Georgia" w:hAnsi="Georgia" w:cstheme="minorHAnsi"/>
          <w:lang w:val="en-GB"/>
        </w:rPr>
      </w:pPr>
      <w:r w:rsidRPr="00930686">
        <w:rPr>
          <w:rFonts w:ascii="Georgia" w:hAnsi="Georgia" w:cstheme="minorHAnsi"/>
          <w:lang w:val="en-GB"/>
        </w:rPr>
        <w:lastRenderedPageBreak/>
        <w:t xml:space="preserve">Young GA. 1983. The effect of sediment type upon the position and depth at which </w:t>
      </w:r>
      <w:proofErr w:type="spellStart"/>
      <w:r w:rsidRPr="00930686">
        <w:rPr>
          <w:rFonts w:ascii="Georgia" w:hAnsi="Georgia" w:cstheme="minorHAnsi"/>
          <w:lang w:val="en-GB"/>
        </w:rPr>
        <w:t>byssal</w:t>
      </w:r>
      <w:proofErr w:type="spellEnd"/>
      <w:r w:rsidRPr="00930686">
        <w:rPr>
          <w:rFonts w:ascii="Georgia" w:hAnsi="Georgia" w:cstheme="minorHAnsi"/>
          <w:lang w:val="en-GB"/>
        </w:rPr>
        <w:t xml:space="preserve"> attachment occurs in Mytilus edulis. Journal of the Marine Biological Association of the United Kingdom, 63(3):641–651. </w:t>
      </w:r>
      <w:proofErr w:type="spellStart"/>
      <w:r w:rsidRPr="00930686">
        <w:rPr>
          <w:rFonts w:ascii="Georgia" w:hAnsi="Georgia" w:cstheme="minorHAnsi"/>
          <w:lang w:val="en-GB"/>
        </w:rPr>
        <w:t>doi</w:t>
      </w:r>
      <w:proofErr w:type="spellEnd"/>
      <w:r w:rsidRPr="00930686">
        <w:rPr>
          <w:rFonts w:ascii="Georgia" w:hAnsi="Georgia" w:cstheme="minorHAnsi"/>
          <w:lang w:val="en-GB"/>
        </w:rPr>
        <w:t>: 10.1017/S0025315400070958.</w:t>
      </w:r>
    </w:p>
    <w:p w14:paraId="181696A4" w14:textId="77777777" w:rsidR="00905975" w:rsidRPr="00930686" w:rsidRDefault="00905975" w:rsidP="00905975">
      <w:pPr>
        <w:ind w:left="720" w:hanging="720"/>
        <w:contextualSpacing/>
        <w:rPr>
          <w:rFonts w:ascii="Georgia" w:hAnsi="Georgia" w:cstheme="minorHAnsi"/>
          <w:lang w:val="en-GB"/>
        </w:rPr>
      </w:pPr>
      <w:r w:rsidRPr="00930686">
        <w:rPr>
          <w:rFonts w:ascii="Georgia" w:hAnsi="Georgia" w:cstheme="minorHAnsi"/>
        </w:rPr>
        <w:t xml:space="preserve">Zydelis R och Ruskyte D. 2005. </w:t>
      </w:r>
      <w:r w:rsidRPr="00930686">
        <w:rPr>
          <w:rFonts w:ascii="Georgia" w:hAnsi="Georgia" w:cstheme="minorHAnsi"/>
          <w:lang w:val="en-GB"/>
        </w:rPr>
        <w:t>Winter Foraging of Long-Tailed Ducks (</w:t>
      </w:r>
      <w:proofErr w:type="spellStart"/>
      <w:r w:rsidRPr="00930686">
        <w:rPr>
          <w:rFonts w:ascii="Georgia" w:hAnsi="Georgia" w:cstheme="minorHAnsi"/>
          <w:lang w:val="en-GB"/>
        </w:rPr>
        <w:t>Clangula</w:t>
      </w:r>
      <w:proofErr w:type="spellEnd"/>
      <w:r w:rsidRPr="00930686">
        <w:rPr>
          <w:rFonts w:ascii="Georgia" w:hAnsi="Georgia" w:cstheme="minorHAnsi"/>
          <w:lang w:val="en-GB"/>
        </w:rPr>
        <w:t xml:space="preserve"> hyemalis) Exploiting Different Benthic Communities in the Baltic Sea. Wilson Bull 117:133–141.</w:t>
      </w:r>
    </w:p>
    <w:p w14:paraId="048DE9D1" w14:textId="77777777" w:rsidR="00905975" w:rsidRPr="00930686" w:rsidRDefault="00905975" w:rsidP="00905975">
      <w:pPr>
        <w:ind w:left="720" w:hanging="720"/>
        <w:contextualSpacing/>
        <w:rPr>
          <w:rFonts w:ascii="Georgia" w:hAnsi="Georgia" w:cstheme="minorHAnsi"/>
          <w:lang w:val="en-GB"/>
        </w:rPr>
      </w:pPr>
      <w:proofErr w:type="spellStart"/>
      <w:r w:rsidRPr="00930686">
        <w:rPr>
          <w:rFonts w:ascii="Georgia" w:hAnsi="Georgia" w:cstheme="minorHAnsi"/>
          <w:lang w:val="en-GB"/>
        </w:rPr>
        <w:t>Öst</w:t>
      </w:r>
      <w:proofErr w:type="spellEnd"/>
      <w:r w:rsidRPr="00930686">
        <w:rPr>
          <w:rFonts w:ascii="Georgia" w:hAnsi="Georgia" w:cstheme="minorHAnsi"/>
          <w:lang w:val="en-GB"/>
        </w:rPr>
        <w:t xml:space="preserve"> M. 2000. Feeding constraints and parental care in female eiders. PhD-thesis. University of Helsinki.</w:t>
      </w:r>
    </w:p>
    <w:p w14:paraId="0414AE17" w14:textId="77777777" w:rsidR="00905975" w:rsidRPr="00930686" w:rsidRDefault="00905975" w:rsidP="00905975">
      <w:pPr>
        <w:ind w:left="720" w:hanging="720"/>
        <w:contextualSpacing/>
        <w:rPr>
          <w:rFonts w:ascii="Georgia" w:hAnsi="Georgia" w:cstheme="minorHAnsi"/>
          <w:lang w:val="en-GB"/>
        </w:rPr>
      </w:pPr>
      <w:r w:rsidRPr="00930686">
        <w:rPr>
          <w:rFonts w:ascii="Georgia" w:hAnsi="Georgia" w:cstheme="minorHAnsi"/>
        </w:rPr>
        <w:t xml:space="preserve">Öst M och Kilpi M. 1997. </w:t>
      </w:r>
      <w:r w:rsidRPr="00930686">
        <w:rPr>
          <w:rFonts w:ascii="Georgia" w:hAnsi="Georgia" w:cstheme="minorHAnsi"/>
          <w:lang w:val="en-GB"/>
        </w:rPr>
        <w:t xml:space="preserve">A recent change in size distribution of blue mussels (Mytilus edulis) in the western part of the Gulf of Finland. Ann </w:t>
      </w:r>
      <w:proofErr w:type="spellStart"/>
      <w:r w:rsidRPr="00930686">
        <w:rPr>
          <w:rFonts w:ascii="Georgia" w:hAnsi="Georgia" w:cstheme="minorHAnsi"/>
          <w:lang w:val="en-GB"/>
        </w:rPr>
        <w:t>Zool</w:t>
      </w:r>
      <w:proofErr w:type="spellEnd"/>
      <w:r w:rsidRPr="00930686">
        <w:rPr>
          <w:rFonts w:ascii="Georgia" w:hAnsi="Georgia" w:cstheme="minorHAnsi"/>
          <w:lang w:val="en-GB"/>
        </w:rPr>
        <w:t xml:space="preserve"> </w:t>
      </w:r>
      <w:proofErr w:type="spellStart"/>
      <w:r w:rsidRPr="00930686">
        <w:rPr>
          <w:rFonts w:ascii="Georgia" w:hAnsi="Georgia" w:cstheme="minorHAnsi"/>
          <w:lang w:val="en-GB"/>
        </w:rPr>
        <w:t>Fennici</w:t>
      </w:r>
      <w:proofErr w:type="spellEnd"/>
      <w:r w:rsidRPr="00930686">
        <w:rPr>
          <w:rFonts w:ascii="Georgia" w:hAnsi="Georgia" w:cstheme="minorHAnsi"/>
          <w:lang w:val="en-GB"/>
        </w:rPr>
        <w:t xml:space="preserve"> 34:31–36.</w:t>
      </w:r>
    </w:p>
    <w:p w14:paraId="5E253DD0" w14:textId="77777777" w:rsidR="006722CA" w:rsidRPr="00930686" w:rsidRDefault="006722CA" w:rsidP="00275804">
      <w:pPr>
        <w:spacing w:line="300" w:lineRule="auto"/>
        <w:rPr>
          <w:rFonts w:ascii="Georgia" w:eastAsia="Times New Roman" w:hAnsi="Georgia" w:cs="Times New Roman"/>
          <w:bCs/>
          <w:sz w:val="18"/>
          <w:szCs w:val="16"/>
        </w:rPr>
      </w:pPr>
    </w:p>
    <w:sectPr w:rsidR="006722CA" w:rsidRPr="00930686" w:rsidSect="00B872BD">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8B2E5" w14:textId="77777777" w:rsidR="00874B55" w:rsidRDefault="00874B55" w:rsidP="00A13F3A">
      <w:pPr>
        <w:spacing w:after="0" w:line="240" w:lineRule="auto"/>
      </w:pPr>
      <w:r>
        <w:separator/>
      </w:r>
    </w:p>
  </w:endnote>
  <w:endnote w:type="continuationSeparator" w:id="0">
    <w:p w14:paraId="4F0EA9F9" w14:textId="77777777" w:rsidR="00874B55" w:rsidRDefault="00874B55" w:rsidP="00A13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 Pro">
    <w:altName w:val="Times New Roman"/>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auPro">
    <w:panose1 w:val="00000000000000000000"/>
    <w:charset w:val="00"/>
    <w:family w:val="swiss"/>
    <w:notTrueType/>
    <w:pitch w:val="default"/>
    <w:sig w:usb0="00000003" w:usb1="00000000" w:usb2="00000000" w:usb3="00000000" w:csb0="00000001" w:csb1="00000000"/>
  </w:font>
  <w:font w:name="Bau Pro 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A0E38" w14:textId="77777777" w:rsidR="00F316DB" w:rsidRDefault="00F316D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060176"/>
      <w:docPartObj>
        <w:docPartGallery w:val="Page Numbers (Bottom of Page)"/>
        <w:docPartUnique/>
      </w:docPartObj>
    </w:sdtPr>
    <w:sdtEndPr/>
    <w:sdtContent>
      <w:p w14:paraId="2EF731EC" w14:textId="3F0E601A" w:rsidR="00F316DB" w:rsidRDefault="00F316DB">
        <w:pPr>
          <w:pStyle w:val="Sidfot"/>
          <w:jc w:val="center"/>
        </w:pPr>
        <w:r>
          <w:fldChar w:fldCharType="begin"/>
        </w:r>
        <w:r>
          <w:instrText>PAGE   \* MERGEFORMAT</w:instrText>
        </w:r>
        <w:r>
          <w:fldChar w:fldCharType="separate"/>
        </w:r>
        <w:r w:rsidR="00930686">
          <w:t>9</w:t>
        </w:r>
        <w:r>
          <w:fldChar w:fldCharType="end"/>
        </w:r>
      </w:p>
    </w:sdtContent>
  </w:sdt>
  <w:p w14:paraId="154D52C6" w14:textId="77777777" w:rsidR="00F316DB" w:rsidRDefault="00F316D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1D167" w14:textId="77777777" w:rsidR="00F316DB" w:rsidRDefault="00F316D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9EC8D" w14:textId="77777777" w:rsidR="00874B55" w:rsidRDefault="00874B55" w:rsidP="00A13F3A">
      <w:pPr>
        <w:spacing w:after="0" w:line="240" w:lineRule="auto"/>
      </w:pPr>
      <w:r>
        <w:separator/>
      </w:r>
    </w:p>
  </w:footnote>
  <w:footnote w:type="continuationSeparator" w:id="0">
    <w:p w14:paraId="2DE27140" w14:textId="77777777" w:rsidR="00874B55" w:rsidRDefault="00874B55" w:rsidP="00A13F3A">
      <w:pPr>
        <w:spacing w:after="0" w:line="240" w:lineRule="auto"/>
      </w:pPr>
      <w:r>
        <w:continuationSeparator/>
      </w:r>
    </w:p>
  </w:footnote>
  <w:footnote w:id="1">
    <w:p w14:paraId="5AA14C1B" w14:textId="77777777" w:rsidR="00F316DB" w:rsidRPr="00930686" w:rsidRDefault="00F316DB" w:rsidP="00651381">
      <w:pPr>
        <w:pStyle w:val="Fotnotstext"/>
        <w:spacing w:after="0"/>
      </w:pPr>
      <w:r w:rsidRPr="00930686">
        <w:rPr>
          <w:rStyle w:val="Fotnotsreferens"/>
        </w:rPr>
        <w:footnoteRef/>
      </w:r>
      <w:r w:rsidRPr="00930686">
        <w:t xml:space="preserve"> Mosaic står för </w:t>
      </w:r>
      <w:r w:rsidRPr="00930686">
        <w:rPr>
          <w:i/>
        </w:rPr>
        <w:t xml:space="preserve">Metoder för </w:t>
      </w:r>
      <w:proofErr w:type="spellStart"/>
      <w:r w:rsidRPr="00930686">
        <w:rPr>
          <w:i/>
        </w:rPr>
        <w:t>spatiell</w:t>
      </w:r>
      <w:proofErr w:type="spellEnd"/>
      <w:r w:rsidRPr="00930686">
        <w:rPr>
          <w:i/>
        </w:rPr>
        <w:t>, adaptiv och integrativ ekosystembaserad naturvärdesbedömning.</w:t>
      </w:r>
    </w:p>
  </w:footnote>
  <w:footnote w:id="2">
    <w:p w14:paraId="38079263" w14:textId="77777777" w:rsidR="00F316DB" w:rsidRPr="00930686" w:rsidRDefault="00F316DB" w:rsidP="00F838CC">
      <w:pPr>
        <w:pStyle w:val="Fotnotstext"/>
        <w:spacing w:after="0"/>
      </w:pPr>
      <w:r w:rsidRPr="00930686">
        <w:rPr>
          <w:rStyle w:val="Fotnotsreferens"/>
        </w:rPr>
        <w:footnoteRef/>
      </w:r>
      <w:r w:rsidRPr="00930686">
        <w:t xml:space="preserve"> Med organismgrupper åsyftas både monofyletiska grupper (det vill säga när alla representanter som härstammar från en anfader är inkluderade) och parafyletiska grupper (det vill säga när alla representanter härstammar från en anfader men när inte alla av anfaderns avkommor inkluderas).</w:t>
      </w:r>
    </w:p>
  </w:footnote>
  <w:footnote w:id="3">
    <w:p w14:paraId="1C616B62" w14:textId="77777777" w:rsidR="00F316DB" w:rsidRPr="00930686" w:rsidRDefault="00F316DB" w:rsidP="00F838CC">
      <w:pPr>
        <w:pStyle w:val="Fotnotstext"/>
        <w:spacing w:after="0"/>
      </w:pPr>
      <w:r w:rsidRPr="00930686">
        <w:rPr>
          <w:rStyle w:val="Fotnotsreferens"/>
        </w:rPr>
        <w:footnoteRef/>
      </w:r>
      <w:r w:rsidRPr="00930686">
        <w:t xml:space="preserve"> Inom livsmiljöer/habitat inräknas även livsmiljöer som avgränsas efter deras funktion, så som till exempel rekryteringsmiljöer för fisk och övervintringsområden för fågel.</w:t>
      </w:r>
    </w:p>
  </w:footnote>
  <w:footnote w:id="4">
    <w:p w14:paraId="362FB867" w14:textId="77777777" w:rsidR="00F316DB" w:rsidRPr="00930686" w:rsidRDefault="00F316DB" w:rsidP="00DC61D7">
      <w:pPr>
        <w:pStyle w:val="Fotnotstext"/>
        <w:spacing w:after="0"/>
      </w:pPr>
      <w:r w:rsidRPr="00930686">
        <w:rPr>
          <w:rStyle w:val="Fotnotsreferens"/>
        </w:rPr>
        <w:footnoteRef/>
      </w:r>
      <w:r w:rsidRPr="00930686">
        <w:t xml:space="preserve"> Se beskrivning av begreppet i avsnitt 3.1 i rapporten Mosaic – ramverk för naturvärdesbedömning i marin miljö, version 1.</w:t>
      </w:r>
    </w:p>
  </w:footnote>
  <w:footnote w:id="5">
    <w:p w14:paraId="67680E9B" w14:textId="19F73562" w:rsidR="00F316DB" w:rsidRPr="00930686" w:rsidRDefault="00F316DB" w:rsidP="00DC61D7">
      <w:pPr>
        <w:pStyle w:val="Fotnotstext"/>
        <w:spacing w:after="0"/>
      </w:pPr>
      <w:r w:rsidRPr="00930686">
        <w:rPr>
          <w:rStyle w:val="Fotnotsreferens"/>
        </w:rPr>
        <w:footnoteRef/>
      </w:r>
      <w:r w:rsidRPr="00930686">
        <w:t xml:space="preserve"> Läs mer om fördefiniering av ekosystemkomponenter och om de kan jämföras med varandra i diskussionen i avsnitt 6.3.4 i rapporten </w:t>
      </w:r>
      <w:r w:rsidRPr="00930686">
        <w:rPr>
          <w:i/>
        </w:rPr>
        <w:t>Mosaic – ramverk för naturvärdesbedömning i marin miljö, version 1</w:t>
      </w:r>
      <w:r w:rsidRPr="00930686">
        <w:t>.</w:t>
      </w:r>
    </w:p>
  </w:footnote>
  <w:footnote w:id="6">
    <w:p w14:paraId="00AE7E6B" w14:textId="538D1942" w:rsidR="00F316DB" w:rsidRPr="00930686" w:rsidRDefault="00F316DB" w:rsidP="002856BB">
      <w:pPr>
        <w:pStyle w:val="Fotnotstext"/>
        <w:spacing w:after="0"/>
      </w:pPr>
      <w:r w:rsidRPr="00930686">
        <w:rPr>
          <w:rStyle w:val="Fotnotsreferens"/>
        </w:rPr>
        <w:footnoteRef/>
      </w:r>
      <w:r w:rsidRPr="00930686">
        <w:t xml:space="preserve"> I en expertgrupp bör experter ingå med djupkunskap på olika organismgrupper, hela havsområdets ekosystem samt experter med regionala/lokal kännedom. Några representanter bör vara med i alla havsområdenas expertgrupper för att försäkra likvärdiga bedömningar.</w:t>
      </w:r>
    </w:p>
  </w:footnote>
  <w:footnote w:id="7">
    <w:p w14:paraId="0403CA28" w14:textId="3A69E94B" w:rsidR="00F316DB" w:rsidRPr="00930686" w:rsidRDefault="00F316DB" w:rsidP="00B26438">
      <w:pPr>
        <w:pStyle w:val="Fotnotstext"/>
        <w:spacing w:after="0"/>
      </w:pPr>
      <w:r w:rsidRPr="00930686">
        <w:rPr>
          <w:rStyle w:val="Fotnotsreferens"/>
        </w:rPr>
        <w:footnoteRef/>
      </w:r>
      <w:r w:rsidRPr="00930686">
        <w:t xml:space="preserve"> Steg 1a i flödesschemat som redovisas i bilaga 1, till rapporten Mosaic – ramverk för naturvärdesbedömning i marin miljö, version 1.</w:t>
      </w:r>
    </w:p>
  </w:footnote>
  <w:footnote w:id="8">
    <w:p w14:paraId="11C68EB1" w14:textId="56C06F86" w:rsidR="00F316DB" w:rsidRPr="00930686" w:rsidRDefault="00F316DB" w:rsidP="00A13F3A">
      <w:pPr>
        <w:pStyle w:val="Fotnotstext"/>
      </w:pPr>
      <w:r w:rsidRPr="00930686">
        <w:rPr>
          <w:rStyle w:val="Fotnotsreferens"/>
        </w:rPr>
        <w:footnoteRef/>
      </w:r>
      <w:r w:rsidRPr="00930686">
        <w:t xml:space="preserve"> Läs mer om val av kriterier i diskussionen, avsnitt 6.2 i rapporten </w:t>
      </w:r>
      <w:r w:rsidRPr="00930686">
        <w:rPr>
          <w:i/>
        </w:rPr>
        <w:t>Mosaic – ramverk för naturvärdesbedömning i marin miljö, version 1.</w:t>
      </w:r>
    </w:p>
  </w:footnote>
  <w:footnote w:id="9">
    <w:p w14:paraId="68CEA823" w14:textId="09D29BD7" w:rsidR="00F316DB" w:rsidRPr="00930686" w:rsidRDefault="00F316DB" w:rsidP="00E52EBC">
      <w:pPr>
        <w:pStyle w:val="Fotnotstext"/>
      </w:pPr>
      <w:r w:rsidRPr="00930686">
        <w:rPr>
          <w:rStyle w:val="Fotnotsreferens"/>
        </w:rPr>
        <w:footnoteRef/>
      </w:r>
      <w:r w:rsidRPr="00930686">
        <w:t xml:space="preserve"> Denna rapport definierar invasiva främmande arter i enlighet med Europaparlamentets och rådets förordning (EU) nr 1143/2014 av den 22 oktober 2014 om förebyggande och hantering av introduktion och spridning av invasiva främmande arter, det vill säga främmande arter som förts in genom mänskliga aktiviteter och som hotar biologisk mångfald och ekosystemtjänster (Europaparlamentet 2014). Om främmande arter som inte klassificeras som invasiva ska få poäng eller inte får avgöras från fall till fall.</w:t>
      </w:r>
    </w:p>
  </w:footnote>
  <w:footnote w:id="10">
    <w:p w14:paraId="76095A4E" w14:textId="3EAB6147" w:rsidR="00F316DB" w:rsidRPr="00930686" w:rsidRDefault="00F316DB">
      <w:pPr>
        <w:pStyle w:val="Fotnotstext"/>
      </w:pPr>
      <w:r w:rsidRPr="00930686">
        <w:rPr>
          <w:rStyle w:val="Fotnotsreferens"/>
        </w:rPr>
        <w:footnoteRef/>
      </w:r>
      <w:r w:rsidRPr="00930686">
        <w:t xml:space="preserve"> Med mobila/migrerande arter åsyftas huvudsakligen fågel, däggdjur och fisk, det vill säga arter som i större utsträckning rör sig mellan områden.</w:t>
      </w:r>
    </w:p>
  </w:footnote>
  <w:footnote w:id="11">
    <w:p w14:paraId="73CEB594" w14:textId="6144F602" w:rsidR="00F316DB" w:rsidRPr="00930686" w:rsidRDefault="00F316DB" w:rsidP="007A53B6">
      <w:pPr>
        <w:pStyle w:val="Fotnotstext"/>
        <w:spacing w:after="0"/>
      </w:pPr>
      <w:r w:rsidRPr="00930686">
        <w:rPr>
          <w:rStyle w:val="Fotnotsreferens"/>
        </w:rPr>
        <w:footnoteRef/>
      </w:r>
      <w:r w:rsidRPr="00930686">
        <w:t xml:space="preserve"> Steg 1b i flödesschemat som redovisas i bilaga 1, till rapporten Mosaic – ramverk för naturvärdesbedömning i marin miljö, version 1.</w:t>
      </w:r>
    </w:p>
  </w:footnote>
  <w:footnote w:id="12">
    <w:p w14:paraId="43CFF9C3" w14:textId="782617EE" w:rsidR="00F316DB" w:rsidRPr="00930686" w:rsidRDefault="00F316DB" w:rsidP="003B537E">
      <w:pPr>
        <w:pStyle w:val="Fotnotstext"/>
      </w:pPr>
      <w:r w:rsidRPr="00930686">
        <w:rPr>
          <w:rStyle w:val="Fotnotsreferens"/>
        </w:rPr>
        <w:footnoteRef/>
      </w:r>
      <w:r w:rsidRPr="00930686">
        <w:t xml:space="preserve"> </w:t>
      </w:r>
      <w:r w:rsidRPr="00930686">
        <w:rPr>
          <w:rFonts w:cs="Arial"/>
          <w:szCs w:val="18"/>
        </w:rPr>
        <w:t>Ett undantag finns för Öresund där poängen för den lokala viktningen kan sättas mellan -5 till +5. Läs mer om utformningen av poängsystemet under diskussionen i avsnitt 2 i denna bilaga.</w:t>
      </w:r>
    </w:p>
  </w:footnote>
  <w:footnote w:id="13">
    <w:p w14:paraId="42042A79" w14:textId="77777777" w:rsidR="00F316DB" w:rsidRPr="00930686" w:rsidRDefault="00F316DB" w:rsidP="003B163D">
      <w:pPr>
        <w:pStyle w:val="Fotnotstext"/>
        <w:spacing w:after="0"/>
      </w:pPr>
      <w:r w:rsidRPr="00930686">
        <w:rPr>
          <w:rStyle w:val="Fotnotsreferens"/>
        </w:rPr>
        <w:footnoteRef/>
      </w:r>
      <w:r w:rsidRPr="00930686">
        <w:t xml:space="preserve"> Steg 2b i flödesschemat som redovisas i bilaga 1, till rapporten Mosaic – ramverk för naturvärdesbedömning i marin miljö, version 1.</w:t>
      </w:r>
    </w:p>
  </w:footnote>
  <w:footnote w:id="14">
    <w:p w14:paraId="67CC3F9D" w14:textId="62A37041" w:rsidR="00F316DB" w:rsidRPr="00930686" w:rsidRDefault="00F316DB" w:rsidP="007A53B6">
      <w:pPr>
        <w:pStyle w:val="Fotnotstext"/>
        <w:spacing w:after="0"/>
      </w:pPr>
      <w:r w:rsidRPr="00930686">
        <w:rPr>
          <w:rStyle w:val="Fotnotsreferens"/>
        </w:rPr>
        <w:footnoteRef/>
      </w:r>
      <w:r w:rsidRPr="00930686">
        <w:t xml:space="preserve"> </w:t>
      </w:r>
      <w:r w:rsidRPr="00930686">
        <w:rPr>
          <w:rFonts w:cs="Arial"/>
          <w:szCs w:val="18"/>
        </w:rPr>
        <w:t>Ett undantag finns för Öresund där poängen för den lokala viktningen kan sättas mellan -5 till +5. Läs mer om utformningen av poängsystemet under diskussionen i avsnitt 2 i denna bilaga.</w:t>
      </w:r>
    </w:p>
  </w:footnote>
  <w:footnote w:id="15">
    <w:p w14:paraId="0BE8DBAC" w14:textId="6AC60E64" w:rsidR="00F316DB" w:rsidRPr="00930686" w:rsidRDefault="00F316DB" w:rsidP="007A53B6">
      <w:pPr>
        <w:pStyle w:val="Fotnotstext"/>
        <w:spacing w:after="0"/>
      </w:pPr>
      <w:r w:rsidRPr="00930686">
        <w:rPr>
          <w:rStyle w:val="Fotnotsreferens"/>
        </w:rPr>
        <w:footnoteRef/>
      </w:r>
      <w:r w:rsidRPr="00930686">
        <w:t xml:space="preserve"> Denna rapport definierar invasiva främmande arter i enlighet med Europaparlamentets och rådets förordning (EU) nr 1143/2014 av den 22 oktober 2014 om förebyggande och hantering av introduktion och spridning av invasiva främmande arter, det vill säga främmande arter som förts in genom mänskliga aktiviteter och som hotar biologisk mångfald och ekosystemtjänster (Europaparlamentet 2014). Om främmande arter som inte klassificeras som invasiva ska få poäng eller inte får avgöras från fall till fall.</w:t>
      </w:r>
    </w:p>
  </w:footnote>
  <w:footnote w:id="16">
    <w:p w14:paraId="274DFDF7" w14:textId="29951DDD" w:rsidR="00F316DB" w:rsidRPr="00930686" w:rsidRDefault="00F316DB" w:rsidP="007A53B6">
      <w:pPr>
        <w:pStyle w:val="Fotnotstext"/>
        <w:spacing w:after="0"/>
      </w:pPr>
      <w:r w:rsidRPr="00930686">
        <w:rPr>
          <w:rStyle w:val="Fotnotsreferens"/>
        </w:rPr>
        <w:footnoteRef/>
      </w:r>
      <w:r w:rsidRPr="00930686">
        <w:t xml:space="preserve"> Steg 2a i flödesschemat som redovisas i bilaga 1, till rapporten Mosaic – ramverk för naturvärdesbedömning i marin miljö, version 1.</w:t>
      </w:r>
    </w:p>
  </w:footnote>
  <w:footnote w:id="17">
    <w:p w14:paraId="1F1CA04E" w14:textId="45D2DDD4" w:rsidR="00F316DB" w:rsidRPr="00930686" w:rsidRDefault="00F316DB" w:rsidP="007A53B6">
      <w:pPr>
        <w:pStyle w:val="Fotnotstext"/>
        <w:spacing w:after="0"/>
      </w:pPr>
      <w:r w:rsidRPr="00930686">
        <w:rPr>
          <w:rStyle w:val="Fotnotsreferens"/>
        </w:rPr>
        <w:footnoteRef/>
      </w:r>
      <w:r w:rsidRPr="00930686">
        <w:t xml:space="preserve"> Läs mer om utformandet av poängsystemet i diskussionen i avsnitt 2 i denna bilaga.</w:t>
      </w:r>
    </w:p>
  </w:footnote>
  <w:footnote w:id="18">
    <w:p w14:paraId="56AC42AE" w14:textId="6EB9DA4B" w:rsidR="00F316DB" w:rsidRPr="00930686" w:rsidRDefault="00F316DB" w:rsidP="007A53B6">
      <w:pPr>
        <w:pStyle w:val="Fotnotstext"/>
        <w:spacing w:after="0"/>
      </w:pPr>
      <w:r w:rsidRPr="00930686">
        <w:rPr>
          <w:rStyle w:val="Fotnotsreferens"/>
        </w:rPr>
        <w:footnoteRef/>
      </w:r>
      <w:r w:rsidRPr="00930686">
        <w:t xml:space="preserve"> Denna rapport definierar invasiva främmande arter i enlighet med Europaparlamentets och rådets förordning (EU) nr 1143/2014 av den 22 oktober 2014 om förebyggande och hantering av introduktion och spridning av invasiva främmande arter, det vill säga främmande arter som förts in genom mänskliga aktiviteter och som hotar biologisk mångfald och ekosystemtjänster (Europaparlamentet 2014). Om främmande arter som inte klassificeras som invasiva ska få poäng eller inte får avgöras från fall till fall.</w:t>
      </w:r>
    </w:p>
  </w:footnote>
  <w:footnote w:id="19">
    <w:p w14:paraId="4BA4BCCE" w14:textId="5455D09F" w:rsidR="00F316DB" w:rsidRPr="00930686" w:rsidRDefault="00F316DB" w:rsidP="00BE2B2C">
      <w:pPr>
        <w:pStyle w:val="Fotnotstext"/>
      </w:pPr>
      <w:r w:rsidRPr="00930686">
        <w:rPr>
          <w:rStyle w:val="Fotnotsreferens"/>
        </w:rPr>
        <w:footnoteRef/>
      </w:r>
      <w:r w:rsidRPr="00930686">
        <w:t xml:space="preserve"> Denna rapport definierar invasiva främmande arter i enlighet med Europaparlamentets och rådets förordning (EU) nr 1143/2014 om förebyggande och hantering av introduktion och spridning av invasiva främmande arter, det vill säga främmande arter som förts in genom mänskliga aktiviteter och som hotar biologisk mångfald och ekosystemtjänster (Europaparlamentet 2014). Om främmande arter som inte klassificeras som invasiva, ska få poäng eller inte får avgöras från fall till fall.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9B949" w14:textId="7B43F8F9" w:rsidR="00F316DB" w:rsidRDefault="00874B55">
    <w:pPr>
      <w:pStyle w:val="Sidhuvud"/>
    </w:pPr>
    <w:r>
      <w:rPr>
        <w:noProof/>
      </w:rPr>
      <w:pict w14:anchorId="54BD3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50032" o:spid="_x0000_s2050" type="#_x0000_t136" style="position:absolute;margin-left:0;margin-top:0;width:497.4pt;height:142.1pt;rotation:315;z-index:-251655168;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1F17A" w14:textId="1FB1B03C" w:rsidR="00F316DB" w:rsidRDefault="00874B55">
    <w:pPr>
      <w:pStyle w:val="Sidhuvud"/>
    </w:pPr>
    <w:r>
      <w:rPr>
        <w:noProof/>
      </w:rPr>
      <w:pict w14:anchorId="6E6B2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50033" o:spid="_x0000_s2051" type="#_x0000_t136" style="position:absolute;margin-left:0;margin-top:0;width:497.4pt;height:142.1pt;rotation:315;z-index:-251653120;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56819" w14:textId="19E795DB" w:rsidR="00F316DB" w:rsidRDefault="00874B55">
    <w:pPr>
      <w:pStyle w:val="Sidhuvud"/>
    </w:pPr>
    <w:r>
      <w:rPr>
        <w:noProof/>
      </w:rPr>
      <w:pict w14:anchorId="08114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50031" o:spid="_x0000_s2049" type="#_x0000_t136" style="position:absolute;margin-left:0;margin-top:0;width:497.4pt;height:142.1pt;rotation:315;z-index:-251657216;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4BE0B38"/>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0FB5DB3"/>
    <w:multiLevelType w:val="multilevel"/>
    <w:tmpl w:val="B12A28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E87373"/>
    <w:multiLevelType w:val="multilevel"/>
    <w:tmpl w:val="9A623F2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Courier New" w:hAnsi="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6F4777E"/>
    <w:multiLevelType w:val="hybridMultilevel"/>
    <w:tmpl w:val="117063A4"/>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7F90929"/>
    <w:multiLevelType w:val="hybridMultilevel"/>
    <w:tmpl w:val="781A0460"/>
    <w:lvl w:ilvl="0" w:tplc="041D000F">
      <w:start w:val="1"/>
      <w:numFmt w:val="decimal"/>
      <w:lvlText w:val="%1."/>
      <w:lvlJc w:val="left"/>
      <w:pPr>
        <w:ind w:left="720" w:hanging="360"/>
      </w:pPr>
    </w:lvl>
    <w:lvl w:ilvl="1" w:tplc="041D001B">
      <w:start w:val="1"/>
      <w:numFmt w:val="lowerRoman"/>
      <w:lvlText w:val="%2."/>
      <w:lvlJc w:val="righ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AB32A6D"/>
    <w:multiLevelType w:val="hybridMultilevel"/>
    <w:tmpl w:val="97204864"/>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7" w15:restartNumberingAfterBreak="0">
    <w:nsid w:val="105249BE"/>
    <w:multiLevelType w:val="hybridMultilevel"/>
    <w:tmpl w:val="89365D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883047B"/>
    <w:multiLevelType w:val="hybridMultilevel"/>
    <w:tmpl w:val="63FE7DC6"/>
    <w:lvl w:ilvl="0" w:tplc="A6C2F9EA">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97F4E9A"/>
    <w:multiLevelType w:val="hybridMultilevel"/>
    <w:tmpl w:val="83503D0C"/>
    <w:lvl w:ilvl="0" w:tplc="041D0001">
      <w:start w:val="1"/>
      <w:numFmt w:val="bullet"/>
      <w:pStyle w:val="Toc"/>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35A7C4A"/>
    <w:multiLevelType w:val="hybridMultilevel"/>
    <w:tmpl w:val="EBF8128E"/>
    <w:lvl w:ilvl="0" w:tplc="041D0001">
      <w:start w:val="1"/>
      <w:numFmt w:val="bullet"/>
      <w:lvlText w:val=""/>
      <w:lvlJc w:val="left"/>
      <w:pPr>
        <w:ind w:left="936" w:hanging="360"/>
      </w:pPr>
      <w:rPr>
        <w:rFonts w:ascii="Symbol" w:hAnsi="Symbol" w:hint="default"/>
      </w:rPr>
    </w:lvl>
    <w:lvl w:ilvl="1" w:tplc="041D0003" w:tentative="1">
      <w:start w:val="1"/>
      <w:numFmt w:val="bullet"/>
      <w:lvlText w:val="o"/>
      <w:lvlJc w:val="left"/>
      <w:pPr>
        <w:ind w:left="1656" w:hanging="360"/>
      </w:pPr>
      <w:rPr>
        <w:rFonts w:ascii="Courier New" w:hAnsi="Courier New" w:cs="Courier New" w:hint="default"/>
      </w:rPr>
    </w:lvl>
    <w:lvl w:ilvl="2" w:tplc="041D0005" w:tentative="1">
      <w:start w:val="1"/>
      <w:numFmt w:val="bullet"/>
      <w:lvlText w:val=""/>
      <w:lvlJc w:val="left"/>
      <w:pPr>
        <w:ind w:left="2376" w:hanging="360"/>
      </w:pPr>
      <w:rPr>
        <w:rFonts w:ascii="Wingdings" w:hAnsi="Wingdings" w:hint="default"/>
      </w:rPr>
    </w:lvl>
    <w:lvl w:ilvl="3" w:tplc="041D0001" w:tentative="1">
      <w:start w:val="1"/>
      <w:numFmt w:val="bullet"/>
      <w:lvlText w:val=""/>
      <w:lvlJc w:val="left"/>
      <w:pPr>
        <w:ind w:left="3096" w:hanging="360"/>
      </w:pPr>
      <w:rPr>
        <w:rFonts w:ascii="Symbol" w:hAnsi="Symbol" w:hint="default"/>
      </w:rPr>
    </w:lvl>
    <w:lvl w:ilvl="4" w:tplc="041D0003" w:tentative="1">
      <w:start w:val="1"/>
      <w:numFmt w:val="bullet"/>
      <w:lvlText w:val="o"/>
      <w:lvlJc w:val="left"/>
      <w:pPr>
        <w:ind w:left="3816" w:hanging="360"/>
      </w:pPr>
      <w:rPr>
        <w:rFonts w:ascii="Courier New" w:hAnsi="Courier New" w:cs="Courier New" w:hint="default"/>
      </w:rPr>
    </w:lvl>
    <w:lvl w:ilvl="5" w:tplc="041D0005" w:tentative="1">
      <w:start w:val="1"/>
      <w:numFmt w:val="bullet"/>
      <w:lvlText w:val=""/>
      <w:lvlJc w:val="left"/>
      <w:pPr>
        <w:ind w:left="4536" w:hanging="360"/>
      </w:pPr>
      <w:rPr>
        <w:rFonts w:ascii="Wingdings" w:hAnsi="Wingdings" w:hint="default"/>
      </w:rPr>
    </w:lvl>
    <w:lvl w:ilvl="6" w:tplc="041D0001" w:tentative="1">
      <w:start w:val="1"/>
      <w:numFmt w:val="bullet"/>
      <w:lvlText w:val=""/>
      <w:lvlJc w:val="left"/>
      <w:pPr>
        <w:ind w:left="5256" w:hanging="360"/>
      </w:pPr>
      <w:rPr>
        <w:rFonts w:ascii="Symbol" w:hAnsi="Symbol" w:hint="default"/>
      </w:rPr>
    </w:lvl>
    <w:lvl w:ilvl="7" w:tplc="041D0003" w:tentative="1">
      <w:start w:val="1"/>
      <w:numFmt w:val="bullet"/>
      <w:lvlText w:val="o"/>
      <w:lvlJc w:val="left"/>
      <w:pPr>
        <w:ind w:left="5976" w:hanging="360"/>
      </w:pPr>
      <w:rPr>
        <w:rFonts w:ascii="Courier New" w:hAnsi="Courier New" w:cs="Courier New" w:hint="default"/>
      </w:rPr>
    </w:lvl>
    <w:lvl w:ilvl="8" w:tplc="041D0005" w:tentative="1">
      <w:start w:val="1"/>
      <w:numFmt w:val="bullet"/>
      <w:lvlText w:val=""/>
      <w:lvlJc w:val="left"/>
      <w:pPr>
        <w:ind w:left="6696" w:hanging="360"/>
      </w:pPr>
      <w:rPr>
        <w:rFonts w:ascii="Wingdings" w:hAnsi="Wingdings" w:hint="default"/>
      </w:rPr>
    </w:lvl>
  </w:abstractNum>
  <w:abstractNum w:abstractNumId="11" w15:restartNumberingAfterBreak="0">
    <w:nsid w:val="272D274A"/>
    <w:multiLevelType w:val="hybridMultilevel"/>
    <w:tmpl w:val="9612B99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9277916"/>
    <w:multiLevelType w:val="hybridMultilevel"/>
    <w:tmpl w:val="2F90F2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BEC2E6E"/>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D713BF"/>
    <w:multiLevelType w:val="hybridMultilevel"/>
    <w:tmpl w:val="AB00B29A"/>
    <w:lvl w:ilvl="0" w:tplc="041D000F">
      <w:start w:val="1"/>
      <w:numFmt w:val="decimal"/>
      <w:lvlText w:val="%1."/>
      <w:lvlJc w:val="left"/>
      <w:pPr>
        <w:ind w:left="720" w:hanging="360"/>
      </w:pPr>
      <w:rPr>
        <w:rFonts w:hint="default"/>
      </w:rPr>
    </w:lvl>
    <w:lvl w:ilvl="1" w:tplc="041D0017">
      <w:start w:val="1"/>
      <w:numFmt w:val="lowerLetter"/>
      <w:lvlText w:val="%2)"/>
      <w:lvlJc w:val="left"/>
      <w:pPr>
        <w:ind w:left="1440" w:hanging="360"/>
      </w:pPr>
      <w:rPr>
        <w:rFonts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18A4259"/>
    <w:multiLevelType w:val="hybridMultilevel"/>
    <w:tmpl w:val="4AE4616C"/>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16" w15:restartNumberingAfterBreak="0">
    <w:nsid w:val="32756BA3"/>
    <w:multiLevelType w:val="hybridMultilevel"/>
    <w:tmpl w:val="0F301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4C10285"/>
    <w:multiLevelType w:val="hybridMultilevel"/>
    <w:tmpl w:val="B13E150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B3B11F6"/>
    <w:multiLevelType w:val="hybridMultilevel"/>
    <w:tmpl w:val="5F942FE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47D2039"/>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2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6C245E1"/>
    <w:multiLevelType w:val="multilevel"/>
    <w:tmpl w:val="9A623F2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Courier New" w:hAnsi="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7316ACA"/>
    <w:multiLevelType w:val="hybridMultilevel"/>
    <w:tmpl w:val="DBE68C90"/>
    <w:lvl w:ilvl="0" w:tplc="F62C884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FAB17BC"/>
    <w:multiLevelType w:val="hybridMultilevel"/>
    <w:tmpl w:val="8E70C2A2"/>
    <w:lvl w:ilvl="0" w:tplc="041D0001">
      <w:start w:val="1"/>
      <w:numFmt w:val="bullet"/>
      <w:lvlText w:val=""/>
      <w:lvlJc w:val="left"/>
      <w:pPr>
        <w:ind w:left="947" w:hanging="360"/>
      </w:pPr>
      <w:rPr>
        <w:rFonts w:ascii="Symbol" w:hAnsi="Symbol" w:hint="default"/>
      </w:rPr>
    </w:lvl>
    <w:lvl w:ilvl="1" w:tplc="AD16AA8E">
      <w:start w:val="1"/>
      <w:numFmt w:val="bullet"/>
      <w:lvlText w:val="-"/>
      <w:lvlJc w:val="left"/>
      <w:pPr>
        <w:ind w:left="1667" w:hanging="360"/>
      </w:pPr>
      <w:rPr>
        <w:rFonts w:ascii="Courier New" w:hAnsi="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23" w15:restartNumberingAfterBreak="0">
    <w:nsid w:val="51D35FBF"/>
    <w:multiLevelType w:val="hybridMultilevel"/>
    <w:tmpl w:val="E5824C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37914E4"/>
    <w:multiLevelType w:val="hybridMultilevel"/>
    <w:tmpl w:val="4D0ADC4A"/>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25" w15:restartNumberingAfterBreak="0">
    <w:nsid w:val="541A2CDF"/>
    <w:multiLevelType w:val="hybridMultilevel"/>
    <w:tmpl w:val="168C6E8E"/>
    <w:lvl w:ilvl="0" w:tplc="52AA9EC0">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44C29F1"/>
    <w:multiLevelType w:val="hybridMultilevel"/>
    <w:tmpl w:val="5AACEB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4557B6D"/>
    <w:multiLevelType w:val="hybridMultilevel"/>
    <w:tmpl w:val="D3C81C40"/>
    <w:lvl w:ilvl="0" w:tplc="041D0001">
      <w:start w:val="1"/>
      <w:numFmt w:val="bullet"/>
      <w:lvlText w:val=""/>
      <w:lvlJc w:val="left"/>
      <w:pPr>
        <w:ind w:left="720" w:hanging="360"/>
      </w:pPr>
      <w:rPr>
        <w:rFonts w:ascii="Symbol" w:hAnsi="Symbol" w:hint="default"/>
      </w:rPr>
    </w:lvl>
    <w:lvl w:ilvl="1" w:tplc="5EB00CC8">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7466996"/>
    <w:multiLevelType w:val="hybridMultilevel"/>
    <w:tmpl w:val="C8F605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75071B9"/>
    <w:multiLevelType w:val="multilevel"/>
    <w:tmpl w:val="6C6244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93D3D2C"/>
    <w:multiLevelType w:val="hybridMultilevel"/>
    <w:tmpl w:val="173A63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B5045C4"/>
    <w:multiLevelType w:val="hybridMultilevel"/>
    <w:tmpl w:val="761ED26C"/>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2" w15:restartNumberingAfterBreak="0">
    <w:nsid w:val="5B7B54AE"/>
    <w:multiLevelType w:val="hybridMultilevel"/>
    <w:tmpl w:val="C11CD3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2C86C13"/>
    <w:multiLevelType w:val="hybridMultilevel"/>
    <w:tmpl w:val="CCBCE200"/>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4" w15:restartNumberingAfterBreak="0">
    <w:nsid w:val="65524B28"/>
    <w:multiLevelType w:val="hybridMultilevel"/>
    <w:tmpl w:val="A49A47D6"/>
    <w:lvl w:ilvl="0" w:tplc="041D0017">
      <w:start w:val="1"/>
      <w:numFmt w:val="lowerLetter"/>
      <w:lvlText w:val="%1)"/>
      <w:lvlJc w:val="left"/>
      <w:pPr>
        <w:ind w:left="720" w:hanging="360"/>
      </w:pPr>
      <w:rPr>
        <w:rFonts w:hint="default"/>
      </w:rPr>
    </w:lvl>
    <w:lvl w:ilvl="1" w:tplc="041D0017">
      <w:start w:val="1"/>
      <w:numFmt w:val="lowerLetter"/>
      <w:lvlText w:val="%2)"/>
      <w:lvlJc w:val="left"/>
      <w:pPr>
        <w:ind w:left="1440" w:hanging="360"/>
      </w:pPr>
      <w:rPr>
        <w:rFonts w:hint="default"/>
      </w:rPr>
    </w:lvl>
    <w:lvl w:ilvl="2" w:tplc="5EB00CC8">
      <w:start w:val="1"/>
      <w:numFmt w:val="bullet"/>
      <w:lvlText w:val="­"/>
      <w:lvlJc w:val="left"/>
      <w:pPr>
        <w:ind w:left="2160" w:hanging="180"/>
      </w:pPr>
      <w:rPr>
        <w:rFonts w:ascii="Courier New" w:hAnsi="Courier New"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66730D61"/>
    <w:multiLevelType w:val="hybridMultilevel"/>
    <w:tmpl w:val="0B7A8F7E"/>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6" w15:restartNumberingAfterBreak="0">
    <w:nsid w:val="69CB55E0"/>
    <w:multiLevelType w:val="hybridMultilevel"/>
    <w:tmpl w:val="639A6B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F851F51"/>
    <w:multiLevelType w:val="hybridMultilevel"/>
    <w:tmpl w:val="525642C0"/>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8" w15:restartNumberingAfterBreak="0">
    <w:nsid w:val="6FA13C5C"/>
    <w:multiLevelType w:val="hybridMultilevel"/>
    <w:tmpl w:val="BDE6B7D6"/>
    <w:lvl w:ilvl="0" w:tplc="041D0017">
      <w:start w:val="1"/>
      <w:numFmt w:val="lowerLetter"/>
      <w:lvlText w:val="%1)"/>
      <w:lvlJc w:val="left"/>
      <w:pPr>
        <w:ind w:left="720" w:hanging="360"/>
      </w:pPr>
      <w:rPr>
        <w:rFonts w:hint="default"/>
      </w:rPr>
    </w:lvl>
    <w:lvl w:ilvl="1" w:tplc="041D0001">
      <w:start w:val="1"/>
      <w:numFmt w:val="bullet"/>
      <w:lvlText w:val=""/>
      <w:lvlJc w:val="left"/>
      <w:pPr>
        <w:ind w:left="1440" w:hanging="360"/>
      </w:pPr>
      <w:rPr>
        <w:rFonts w:ascii="Symbol" w:hAnsi="Symbol" w:hint="default"/>
      </w:rPr>
    </w:lvl>
    <w:lvl w:ilvl="2" w:tplc="5EB00CC8">
      <w:start w:val="1"/>
      <w:numFmt w:val="bullet"/>
      <w:lvlText w:val="­"/>
      <w:lvlJc w:val="left"/>
      <w:pPr>
        <w:ind w:left="2160" w:hanging="180"/>
      </w:pPr>
      <w:rPr>
        <w:rFonts w:ascii="Courier New" w:hAnsi="Courier New"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FC526CA"/>
    <w:multiLevelType w:val="multilevel"/>
    <w:tmpl w:val="B12A28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0345272"/>
    <w:multiLevelType w:val="hybridMultilevel"/>
    <w:tmpl w:val="53CE5B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40C347A"/>
    <w:multiLevelType w:val="multilevel"/>
    <w:tmpl w:val="DE62DC56"/>
    <w:lvl w:ilvl="0">
      <w:start w:val="1"/>
      <w:numFmt w:val="decimal"/>
      <w:lvlText w:val="%1"/>
      <w:lvlJc w:val="left"/>
      <w:pPr>
        <w:ind w:left="431" w:hanging="431"/>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42" w15:restartNumberingAfterBreak="0">
    <w:nsid w:val="745B1AC7"/>
    <w:multiLevelType w:val="hybridMultilevel"/>
    <w:tmpl w:val="1896A8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62425B3"/>
    <w:multiLevelType w:val="hybridMultilevel"/>
    <w:tmpl w:val="4DEE3712"/>
    <w:lvl w:ilvl="0" w:tplc="1B109558">
      <w:start w:val="1"/>
      <w:numFmt w:val="lowerLetter"/>
      <w:lvlText w:val="%1)"/>
      <w:lvlJc w:val="left"/>
      <w:pPr>
        <w:ind w:left="720" w:hanging="360"/>
      </w:pPr>
      <w:rPr>
        <w:rFonts w:ascii="Calibri" w:hAnsi="Calibri" w:cstheme="majorHAnsi" w:hint="default"/>
        <w:b/>
        <w:sz w:val="16"/>
        <w:szCs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76AE3C85"/>
    <w:multiLevelType w:val="hybridMultilevel"/>
    <w:tmpl w:val="132834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7D7D7AD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FA0695"/>
    <w:multiLevelType w:val="hybridMultilevel"/>
    <w:tmpl w:val="5E6A6C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4"/>
  </w:num>
  <w:num w:numId="4">
    <w:abstractNumId w:val="19"/>
  </w:num>
  <w:num w:numId="5">
    <w:abstractNumId w:val="32"/>
  </w:num>
  <w:num w:numId="6">
    <w:abstractNumId w:val="42"/>
  </w:num>
  <w:num w:numId="7">
    <w:abstractNumId w:val="8"/>
  </w:num>
  <w:num w:numId="8">
    <w:abstractNumId w:val="5"/>
  </w:num>
  <w:num w:numId="9">
    <w:abstractNumId w:val="11"/>
  </w:num>
  <w:num w:numId="10">
    <w:abstractNumId w:val="18"/>
  </w:num>
  <w:num w:numId="11">
    <w:abstractNumId w:val="40"/>
  </w:num>
  <w:num w:numId="12">
    <w:abstractNumId w:val="31"/>
  </w:num>
  <w:num w:numId="13">
    <w:abstractNumId w:val="6"/>
  </w:num>
  <w:num w:numId="14">
    <w:abstractNumId w:val="22"/>
  </w:num>
  <w:num w:numId="15">
    <w:abstractNumId w:val="4"/>
  </w:num>
  <w:num w:numId="16">
    <w:abstractNumId w:val="35"/>
  </w:num>
  <w:num w:numId="17">
    <w:abstractNumId w:val="15"/>
  </w:num>
  <w:num w:numId="18">
    <w:abstractNumId w:val="39"/>
  </w:num>
  <w:num w:numId="19">
    <w:abstractNumId w:val="2"/>
  </w:num>
  <w:num w:numId="20">
    <w:abstractNumId w:val="3"/>
  </w:num>
  <w:num w:numId="21">
    <w:abstractNumId w:val="19"/>
    <w:lvlOverride w:ilvl="0">
      <w:startOverride w:val="2"/>
    </w:lvlOverride>
  </w:num>
  <w:num w:numId="22">
    <w:abstractNumId w:val="33"/>
  </w:num>
  <w:num w:numId="23">
    <w:abstractNumId w:val="37"/>
  </w:num>
  <w:num w:numId="24">
    <w:abstractNumId w:val="7"/>
  </w:num>
  <w:num w:numId="25">
    <w:abstractNumId w:val="24"/>
  </w:num>
  <w:num w:numId="26">
    <w:abstractNumId w:val="16"/>
  </w:num>
  <w:num w:numId="27">
    <w:abstractNumId w:val="20"/>
  </w:num>
  <w:num w:numId="28">
    <w:abstractNumId w:val="10"/>
  </w:num>
  <w:num w:numId="29">
    <w:abstractNumId w:val="43"/>
  </w:num>
  <w:num w:numId="30">
    <w:abstractNumId w:val="46"/>
  </w:num>
  <w:num w:numId="31">
    <w:abstractNumId w:val="25"/>
  </w:num>
  <w:num w:numId="32">
    <w:abstractNumId w:val="25"/>
    <w:lvlOverride w:ilvl="0">
      <w:startOverride w:val="1"/>
    </w:lvlOverride>
  </w:num>
  <w:num w:numId="33">
    <w:abstractNumId w:val="21"/>
  </w:num>
  <w:num w:numId="34">
    <w:abstractNumId w:val="41"/>
  </w:num>
  <w:num w:numId="35">
    <w:abstractNumId w:val="29"/>
  </w:num>
  <w:num w:numId="36">
    <w:abstractNumId w:val="12"/>
  </w:num>
  <w:num w:numId="37">
    <w:abstractNumId w:val="36"/>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26"/>
  </w:num>
  <w:num w:numId="41">
    <w:abstractNumId w:val="9"/>
  </w:num>
  <w:num w:numId="42">
    <w:abstractNumId w:val="30"/>
  </w:num>
  <w:num w:numId="43">
    <w:abstractNumId w:val="17"/>
  </w:num>
  <w:num w:numId="44">
    <w:abstractNumId w:val="14"/>
  </w:num>
  <w:num w:numId="45">
    <w:abstractNumId w:val="34"/>
  </w:num>
  <w:num w:numId="46">
    <w:abstractNumId w:val="38"/>
  </w:num>
  <w:num w:numId="47">
    <w:abstractNumId w:val="28"/>
  </w:num>
  <w:num w:numId="48">
    <w:abstractNumId w:val="23"/>
  </w:num>
  <w:num w:numId="49">
    <w:abstractNumId w:val="13"/>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3A"/>
    <w:rsid w:val="00006DC0"/>
    <w:rsid w:val="00027B1C"/>
    <w:rsid w:val="00031854"/>
    <w:rsid w:val="00032A2B"/>
    <w:rsid w:val="00033978"/>
    <w:rsid w:val="0004051C"/>
    <w:rsid w:val="00042347"/>
    <w:rsid w:val="00055602"/>
    <w:rsid w:val="00070EB5"/>
    <w:rsid w:val="00077D8E"/>
    <w:rsid w:val="000843E4"/>
    <w:rsid w:val="0009475B"/>
    <w:rsid w:val="000D3922"/>
    <w:rsid w:val="000D7A52"/>
    <w:rsid w:val="000F2181"/>
    <w:rsid w:val="000F6E1A"/>
    <w:rsid w:val="00122EC9"/>
    <w:rsid w:val="001421B0"/>
    <w:rsid w:val="00143A72"/>
    <w:rsid w:val="001479E8"/>
    <w:rsid w:val="001538C8"/>
    <w:rsid w:val="00173D7E"/>
    <w:rsid w:val="001A0260"/>
    <w:rsid w:val="001B0D0B"/>
    <w:rsid w:val="001D1306"/>
    <w:rsid w:val="001D377D"/>
    <w:rsid w:val="001F6738"/>
    <w:rsid w:val="00203845"/>
    <w:rsid w:val="00230669"/>
    <w:rsid w:val="002365E4"/>
    <w:rsid w:val="0024025F"/>
    <w:rsid w:val="00240656"/>
    <w:rsid w:val="00241B3E"/>
    <w:rsid w:val="002562F5"/>
    <w:rsid w:val="0026260B"/>
    <w:rsid w:val="00273638"/>
    <w:rsid w:val="0027412A"/>
    <w:rsid w:val="00275804"/>
    <w:rsid w:val="00276062"/>
    <w:rsid w:val="0028354A"/>
    <w:rsid w:val="00283FA7"/>
    <w:rsid w:val="002856BB"/>
    <w:rsid w:val="00291A25"/>
    <w:rsid w:val="002D2BE6"/>
    <w:rsid w:val="002D6EC9"/>
    <w:rsid w:val="002E19A8"/>
    <w:rsid w:val="002E1E78"/>
    <w:rsid w:val="002F2383"/>
    <w:rsid w:val="00300736"/>
    <w:rsid w:val="00323024"/>
    <w:rsid w:val="00341570"/>
    <w:rsid w:val="00343FB9"/>
    <w:rsid w:val="00344FFA"/>
    <w:rsid w:val="00351BFF"/>
    <w:rsid w:val="00351E26"/>
    <w:rsid w:val="0036206D"/>
    <w:rsid w:val="00375060"/>
    <w:rsid w:val="00376CEC"/>
    <w:rsid w:val="00381ED6"/>
    <w:rsid w:val="003B163D"/>
    <w:rsid w:val="003B537E"/>
    <w:rsid w:val="003C53C3"/>
    <w:rsid w:val="003E7EEE"/>
    <w:rsid w:val="004046A9"/>
    <w:rsid w:val="004076D7"/>
    <w:rsid w:val="00417C1D"/>
    <w:rsid w:val="00441CAD"/>
    <w:rsid w:val="0045178E"/>
    <w:rsid w:val="0045293F"/>
    <w:rsid w:val="00465A27"/>
    <w:rsid w:val="00465CAA"/>
    <w:rsid w:val="004942DE"/>
    <w:rsid w:val="004A4760"/>
    <w:rsid w:val="004B4491"/>
    <w:rsid w:val="004C730D"/>
    <w:rsid w:val="004D1618"/>
    <w:rsid w:val="00503FAB"/>
    <w:rsid w:val="00504FBD"/>
    <w:rsid w:val="00515E75"/>
    <w:rsid w:val="005228B3"/>
    <w:rsid w:val="00527EAD"/>
    <w:rsid w:val="00531885"/>
    <w:rsid w:val="00536249"/>
    <w:rsid w:val="00555614"/>
    <w:rsid w:val="005658FB"/>
    <w:rsid w:val="00590C70"/>
    <w:rsid w:val="00591CE5"/>
    <w:rsid w:val="00597C89"/>
    <w:rsid w:val="005A2A4E"/>
    <w:rsid w:val="005B59B8"/>
    <w:rsid w:val="005C1A33"/>
    <w:rsid w:val="005D0196"/>
    <w:rsid w:val="005D3EFE"/>
    <w:rsid w:val="005D66B3"/>
    <w:rsid w:val="005E114E"/>
    <w:rsid w:val="005E1817"/>
    <w:rsid w:val="00600990"/>
    <w:rsid w:val="00613536"/>
    <w:rsid w:val="00626792"/>
    <w:rsid w:val="00626F61"/>
    <w:rsid w:val="0063113E"/>
    <w:rsid w:val="00644918"/>
    <w:rsid w:val="00651381"/>
    <w:rsid w:val="0066440D"/>
    <w:rsid w:val="006722CA"/>
    <w:rsid w:val="006866FB"/>
    <w:rsid w:val="006951E8"/>
    <w:rsid w:val="006A0420"/>
    <w:rsid w:val="006C77FE"/>
    <w:rsid w:val="006D64D7"/>
    <w:rsid w:val="006D6ADC"/>
    <w:rsid w:val="006E4A3A"/>
    <w:rsid w:val="006F0631"/>
    <w:rsid w:val="006F411A"/>
    <w:rsid w:val="0070172B"/>
    <w:rsid w:val="00716E69"/>
    <w:rsid w:val="00720356"/>
    <w:rsid w:val="0073287C"/>
    <w:rsid w:val="00750A9B"/>
    <w:rsid w:val="00775C91"/>
    <w:rsid w:val="00777150"/>
    <w:rsid w:val="00781E8B"/>
    <w:rsid w:val="00783E2F"/>
    <w:rsid w:val="00794F1D"/>
    <w:rsid w:val="007A3DD4"/>
    <w:rsid w:val="007A53B6"/>
    <w:rsid w:val="007B64A0"/>
    <w:rsid w:val="007C1706"/>
    <w:rsid w:val="007E3967"/>
    <w:rsid w:val="007E4DAF"/>
    <w:rsid w:val="007E5E18"/>
    <w:rsid w:val="007E7BF4"/>
    <w:rsid w:val="007F46EB"/>
    <w:rsid w:val="007F5BA2"/>
    <w:rsid w:val="007F7DC7"/>
    <w:rsid w:val="00800147"/>
    <w:rsid w:val="00802E3E"/>
    <w:rsid w:val="00804E03"/>
    <w:rsid w:val="008263B5"/>
    <w:rsid w:val="00865A16"/>
    <w:rsid w:val="00874B55"/>
    <w:rsid w:val="008924A7"/>
    <w:rsid w:val="008935C9"/>
    <w:rsid w:val="008B244D"/>
    <w:rsid w:val="008B7C6D"/>
    <w:rsid w:val="008C1D12"/>
    <w:rsid w:val="008D5EA7"/>
    <w:rsid w:val="008D7FF2"/>
    <w:rsid w:val="008E251B"/>
    <w:rsid w:val="00905975"/>
    <w:rsid w:val="00922412"/>
    <w:rsid w:val="00927C81"/>
    <w:rsid w:val="00930686"/>
    <w:rsid w:val="00935664"/>
    <w:rsid w:val="009359FD"/>
    <w:rsid w:val="009371FB"/>
    <w:rsid w:val="00950767"/>
    <w:rsid w:val="00951D0E"/>
    <w:rsid w:val="0096611A"/>
    <w:rsid w:val="00967DAC"/>
    <w:rsid w:val="0097030D"/>
    <w:rsid w:val="00977060"/>
    <w:rsid w:val="00983D33"/>
    <w:rsid w:val="009A2C8E"/>
    <w:rsid w:val="009E5616"/>
    <w:rsid w:val="009F43A8"/>
    <w:rsid w:val="00A05ADA"/>
    <w:rsid w:val="00A13F3A"/>
    <w:rsid w:val="00A300B3"/>
    <w:rsid w:val="00A432BA"/>
    <w:rsid w:val="00A442C7"/>
    <w:rsid w:val="00A453A2"/>
    <w:rsid w:val="00A46774"/>
    <w:rsid w:val="00A57E4D"/>
    <w:rsid w:val="00A705D7"/>
    <w:rsid w:val="00A909D5"/>
    <w:rsid w:val="00AA7B29"/>
    <w:rsid w:val="00AB3443"/>
    <w:rsid w:val="00AC2CDD"/>
    <w:rsid w:val="00AD675D"/>
    <w:rsid w:val="00AF00F6"/>
    <w:rsid w:val="00B10740"/>
    <w:rsid w:val="00B1668A"/>
    <w:rsid w:val="00B26438"/>
    <w:rsid w:val="00B442CB"/>
    <w:rsid w:val="00B561FC"/>
    <w:rsid w:val="00B62189"/>
    <w:rsid w:val="00B83EC9"/>
    <w:rsid w:val="00B872BD"/>
    <w:rsid w:val="00B96E1D"/>
    <w:rsid w:val="00BD286D"/>
    <w:rsid w:val="00BD3ADC"/>
    <w:rsid w:val="00BD7670"/>
    <w:rsid w:val="00BE2B2C"/>
    <w:rsid w:val="00BF4911"/>
    <w:rsid w:val="00C049C0"/>
    <w:rsid w:val="00C05C33"/>
    <w:rsid w:val="00C069A4"/>
    <w:rsid w:val="00C21230"/>
    <w:rsid w:val="00C34E56"/>
    <w:rsid w:val="00C42D11"/>
    <w:rsid w:val="00C44F1E"/>
    <w:rsid w:val="00C576B6"/>
    <w:rsid w:val="00C57A1E"/>
    <w:rsid w:val="00C865AA"/>
    <w:rsid w:val="00C94556"/>
    <w:rsid w:val="00CA0949"/>
    <w:rsid w:val="00CB1737"/>
    <w:rsid w:val="00CC7130"/>
    <w:rsid w:val="00CD7072"/>
    <w:rsid w:val="00CF6EB0"/>
    <w:rsid w:val="00CF7E25"/>
    <w:rsid w:val="00D010C5"/>
    <w:rsid w:val="00D01B80"/>
    <w:rsid w:val="00D0209A"/>
    <w:rsid w:val="00D07844"/>
    <w:rsid w:val="00D1006F"/>
    <w:rsid w:val="00D20C12"/>
    <w:rsid w:val="00D26572"/>
    <w:rsid w:val="00D4175C"/>
    <w:rsid w:val="00D44E24"/>
    <w:rsid w:val="00D53922"/>
    <w:rsid w:val="00D85B05"/>
    <w:rsid w:val="00D94CC5"/>
    <w:rsid w:val="00D9521B"/>
    <w:rsid w:val="00DA15DB"/>
    <w:rsid w:val="00DC5F58"/>
    <w:rsid w:val="00DC61D7"/>
    <w:rsid w:val="00DE3933"/>
    <w:rsid w:val="00DF0C5D"/>
    <w:rsid w:val="00E237FD"/>
    <w:rsid w:val="00E3185F"/>
    <w:rsid w:val="00E46B3F"/>
    <w:rsid w:val="00E50CA3"/>
    <w:rsid w:val="00E52EBC"/>
    <w:rsid w:val="00E6468D"/>
    <w:rsid w:val="00E64701"/>
    <w:rsid w:val="00E650D6"/>
    <w:rsid w:val="00E83BE7"/>
    <w:rsid w:val="00E92A9F"/>
    <w:rsid w:val="00EA42A1"/>
    <w:rsid w:val="00EB3516"/>
    <w:rsid w:val="00EC2D22"/>
    <w:rsid w:val="00EC6558"/>
    <w:rsid w:val="00EE3143"/>
    <w:rsid w:val="00EF7294"/>
    <w:rsid w:val="00F316DB"/>
    <w:rsid w:val="00F31DE4"/>
    <w:rsid w:val="00F51A31"/>
    <w:rsid w:val="00F55DE2"/>
    <w:rsid w:val="00F63DDB"/>
    <w:rsid w:val="00F651E0"/>
    <w:rsid w:val="00F67B6B"/>
    <w:rsid w:val="00F838CC"/>
    <w:rsid w:val="00F929DE"/>
    <w:rsid w:val="00F968F2"/>
    <w:rsid w:val="00FA049B"/>
    <w:rsid w:val="00FA6740"/>
    <w:rsid w:val="00FA76D7"/>
    <w:rsid w:val="00FB3BEB"/>
    <w:rsid w:val="00FB64D2"/>
    <w:rsid w:val="00FD6E3E"/>
    <w:rsid w:val="00FE5725"/>
    <w:rsid w:val="00FF4BA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F1E997"/>
  <w15:chartTrackingRefBased/>
  <w15:docId w15:val="{00D2E7FE-03BA-4C1A-85D6-B62720FD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16"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1"/>
    <w:uiPriority w:val="9"/>
    <w:qFormat/>
    <w:rsid w:val="00A13F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A13F3A"/>
    <w:pPr>
      <w:keepNext/>
      <w:keepLines/>
      <w:spacing w:before="40" w:after="0"/>
      <w:outlineLvl w:val="1"/>
    </w:pPr>
    <w:rPr>
      <w:rFonts w:ascii="Arial" w:eastAsia="Times New Roman" w:hAnsi="Arial" w:cs="Times New Roman"/>
      <w:sz w:val="34"/>
      <w:szCs w:val="32"/>
    </w:rPr>
  </w:style>
  <w:style w:type="paragraph" w:styleId="Rubrik3">
    <w:name w:val="heading 3"/>
    <w:basedOn w:val="Normal"/>
    <w:next w:val="Normal"/>
    <w:link w:val="Rubrik3Char"/>
    <w:uiPriority w:val="9"/>
    <w:unhideWhenUsed/>
    <w:qFormat/>
    <w:rsid w:val="00A13F3A"/>
    <w:pPr>
      <w:keepNext/>
      <w:keepLines/>
      <w:spacing w:before="40" w:after="0"/>
      <w:outlineLvl w:val="2"/>
    </w:pPr>
    <w:rPr>
      <w:rFonts w:ascii="Arial" w:eastAsia="Times New Roman" w:hAnsi="Arial" w:cs="Times New Roman"/>
      <w:b/>
      <w:sz w:val="24"/>
      <w:szCs w:val="32"/>
    </w:rPr>
  </w:style>
  <w:style w:type="paragraph" w:styleId="Rubrik4">
    <w:name w:val="heading 4"/>
    <w:basedOn w:val="Normal"/>
    <w:next w:val="Normal"/>
    <w:link w:val="Rubrik4Char"/>
    <w:uiPriority w:val="9"/>
    <w:unhideWhenUsed/>
    <w:qFormat/>
    <w:rsid w:val="00A13F3A"/>
    <w:pPr>
      <w:keepNext/>
      <w:keepLines/>
      <w:spacing w:before="40" w:after="0"/>
      <w:outlineLvl w:val="3"/>
    </w:pPr>
    <w:rPr>
      <w:rFonts w:ascii="Arial" w:eastAsia="Times New Roman" w:hAnsi="Arial" w:cs="Times New Roman"/>
      <w:i/>
      <w:iCs/>
      <w:sz w:val="24"/>
      <w:szCs w:val="30"/>
    </w:rPr>
  </w:style>
  <w:style w:type="paragraph" w:styleId="Rubrik5">
    <w:name w:val="heading 5"/>
    <w:basedOn w:val="Normal"/>
    <w:next w:val="Normal"/>
    <w:link w:val="Rubrik5Char"/>
    <w:uiPriority w:val="9"/>
    <w:semiHidden/>
    <w:unhideWhenUsed/>
    <w:qFormat/>
    <w:rsid w:val="00A13F3A"/>
    <w:pPr>
      <w:keepNext/>
      <w:keepLines/>
      <w:spacing w:before="40" w:after="0"/>
      <w:outlineLvl w:val="4"/>
    </w:pPr>
    <w:rPr>
      <w:rFonts w:ascii="Arial" w:eastAsia="Times New Roman" w:hAnsi="Arial" w:cs="Times New Roman"/>
      <w:sz w:val="28"/>
      <w:szCs w:val="28"/>
    </w:rPr>
  </w:style>
  <w:style w:type="paragraph" w:styleId="Rubrik6">
    <w:name w:val="heading 6"/>
    <w:basedOn w:val="Normal"/>
    <w:next w:val="Normal"/>
    <w:link w:val="Rubrik6Char"/>
    <w:uiPriority w:val="9"/>
    <w:semiHidden/>
    <w:unhideWhenUsed/>
    <w:qFormat/>
    <w:rsid w:val="00A13F3A"/>
    <w:pPr>
      <w:keepNext/>
      <w:keepLines/>
      <w:spacing w:before="40" w:after="0"/>
      <w:outlineLvl w:val="5"/>
    </w:pPr>
    <w:rPr>
      <w:rFonts w:ascii="Arial" w:eastAsia="Times New Roman" w:hAnsi="Arial" w:cs="Times New Roman"/>
      <w:i/>
      <w:iCs/>
      <w:sz w:val="26"/>
      <w:szCs w:val="26"/>
    </w:rPr>
  </w:style>
  <w:style w:type="paragraph" w:styleId="Rubrik7">
    <w:name w:val="heading 7"/>
    <w:basedOn w:val="Normal"/>
    <w:next w:val="Normal"/>
    <w:link w:val="Rubrik7Char"/>
    <w:uiPriority w:val="9"/>
    <w:semiHidden/>
    <w:unhideWhenUsed/>
    <w:qFormat/>
    <w:rsid w:val="00A13F3A"/>
    <w:pPr>
      <w:keepNext/>
      <w:keepLines/>
      <w:spacing w:before="40" w:after="0"/>
      <w:outlineLvl w:val="6"/>
    </w:pPr>
    <w:rPr>
      <w:rFonts w:ascii="Arial" w:eastAsia="Times New Roman" w:hAnsi="Arial" w:cs="Times New Roman"/>
      <w:sz w:val="24"/>
      <w:szCs w:val="24"/>
    </w:rPr>
  </w:style>
  <w:style w:type="paragraph" w:styleId="Rubrik8">
    <w:name w:val="heading 8"/>
    <w:basedOn w:val="Normal"/>
    <w:next w:val="Normal"/>
    <w:link w:val="Rubrik8Char"/>
    <w:uiPriority w:val="9"/>
    <w:semiHidden/>
    <w:unhideWhenUsed/>
    <w:qFormat/>
    <w:rsid w:val="00A13F3A"/>
    <w:pPr>
      <w:keepNext/>
      <w:keepLines/>
      <w:spacing w:before="40" w:after="0"/>
      <w:outlineLvl w:val="7"/>
    </w:pPr>
    <w:rPr>
      <w:rFonts w:ascii="Arial" w:eastAsia="Times New Roman" w:hAnsi="Arial" w:cs="Times New Roman"/>
      <w:i/>
      <w:iCs/>
    </w:rPr>
  </w:style>
  <w:style w:type="paragraph" w:styleId="Rubrik9">
    <w:name w:val="heading 9"/>
    <w:basedOn w:val="Normal"/>
    <w:next w:val="Normal"/>
    <w:link w:val="Rubrik9Char"/>
    <w:uiPriority w:val="9"/>
    <w:semiHidden/>
    <w:unhideWhenUsed/>
    <w:qFormat/>
    <w:rsid w:val="00A13F3A"/>
    <w:pPr>
      <w:keepNext/>
      <w:keepLines/>
      <w:spacing w:before="40" w:after="0" w:line="300" w:lineRule="auto"/>
      <w:outlineLvl w:val="8"/>
    </w:pPr>
    <w:rPr>
      <w:rFonts w:eastAsia="Times New Roman"/>
      <w:b/>
      <w:bCs/>
      <w:i/>
      <w:iCs/>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11">
    <w:name w:val="Rubrik 11"/>
    <w:next w:val="Brd1"/>
    <w:link w:val="Rubrik1Char"/>
    <w:uiPriority w:val="9"/>
    <w:qFormat/>
    <w:rsid w:val="00A13F3A"/>
    <w:pPr>
      <w:keepNext/>
      <w:keepLines/>
      <w:spacing w:after="240" w:line="240" w:lineRule="auto"/>
      <w:outlineLvl w:val="0"/>
    </w:pPr>
    <w:rPr>
      <w:rFonts w:ascii="Arial" w:eastAsia="Times New Roman" w:hAnsi="Arial" w:cs="Times New Roman"/>
      <w:sz w:val="52"/>
      <w:szCs w:val="40"/>
    </w:rPr>
  </w:style>
  <w:style w:type="paragraph" w:customStyle="1" w:styleId="Rubrik21">
    <w:name w:val="Rubrik 21"/>
    <w:next w:val="Brd1"/>
    <w:uiPriority w:val="9"/>
    <w:unhideWhenUsed/>
    <w:qFormat/>
    <w:rsid w:val="00A13F3A"/>
    <w:pPr>
      <w:keepNext/>
      <w:keepLines/>
      <w:spacing w:before="240" w:after="120" w:line="240" w:lineRule="auto"/>
      <w:outlineLvl w:val="1"/>
    </w:pPr>
    <w:rPr>
      <w:rFonts w:ascii="Arial" w:eastAsia="Times New Roman" w:hAnsi="Arial" w:cs="Times New Roman"/>
      <w:sz w:val="34"/>
      <w:szCs w:val="32"/>
    </w:rPr>
  </w:style>
  <w:style w:type="paragraph" w:customStyle="1" w:styleId="Rubrik31">
    <w:name w:val="Rubrik 31"/>
    <w:next w:val="Brd1"/>
    <w:uiPriority w:val="9"/>
    <w:unhideWhenUsed/>
    <w:qFormat/>
    <w:rsid w:val="00A13F3A"/>
    <w:pPr>
      <w:keepNext/>
      <w:keepLines/>
      <w:spacing w:before="160" w:after="0" w:line="240" w:lineRule="auto"/>
      <w:outlineLvl w:val="2"/>
    </w:pPr>
    <w:rPr>
      <w:rFonts w:ascii="Arial" w:eastAsia="Times New Roman" w:hAnsi="Arial" w:cs="Times New Roman"/>
      <w:b/>
      <w:sz w:val="24"/>
      <w:szCs w:val="32"/>
    </w:rPr>
  </w:style>
  <w:style w:type="paragraph" w:customStyle="1" w:styleId="Rubrik41">
    <w:name w:val="Rubrik 41"/>
    <w:next w:val="Brd1"/>
    <w:uiPriority w:val="9"/>
    <w:unhideWhenUsed/>
    <w:qFormat/>
    <w:rsid w:val="00A13F3A"/>
    <w:pPr>
      <w:keepNext/>
      <w:keepLines/>
      <w:spacing w:before="120" w:after="80" w:line="240" w:lineRule="auto"/>
      <w:outlineLvl w:val="3"/>
    </w:pPr>
    <w:rPr>
      <w:rFonts w:ascii="Arial" w:eastAsia="Times New Roman" w:hAnsi="Arial" w:cs="Times New Roman"/>
      <w:i/>
      <w:iCs/>
      <w:sz w:val="24"/>
      <w:szCs w:val="30"/>
    </w:rPr>
  </w:style>
  <w:style w:type="paragraph" w:customStyle="1" w:styleId="Rubrik51">
    <w:name w:val="Rubrik 51"/>
    <w:basedOn w:val="Normal"/>
    <w:next w:val="Normal"/>
    <w:uiPriority w:val="9"/>
    <w:semiHidden/>
    <w:unhideWhenUsed/>
    <w:qFormat/>
    <w:rsid w:val="00A13F3A"/>
    <w:pPr>
      <w:keepNext/>
      <w:keepLines/>
      <w:spacing w:before="40" w:after="0" w:line="300" w:lineRule="auto"/>
      <w:outlineLvl w:val="4"/>
    </w:pPr>
    <w:rPr>
      <w:rFonts w:ascii="Arial" w:eastAsia="Times New Roman" w:hAnsi="Arial" w:cs="Times New Roman"/>
      <w:sz w:val="28"/>
      <w:szCs w:val="28"/>
    </w:rPr>
  </w:style>
  <w:style w:type="paragraph" w:customStyle="1" w:styleId="Rubrik61">
    <w:name w:val="Rubrik 61"/>
    <w:basedOn w:val="Normal"/>
    <w:next w:val="Normal"/>
    <w:uiPriority w:val="9"/>
    <w:semiHidden/>
    <w:unhideWhenUsed/>
    <w:qFormat/>
    <w:rsid w:val="00A13F3A"/>
    <w:pPr>
      <w:keepNext/>
      <w:keepLines/>
      <w:spacing w:before="40" w:after="0" w:line="300" w:lineRule="auto"/>
      <w:outlineLvl w:val="5"/>
    </w:pPr>
    <w:rPr>
      <w:rFonts w:ascii="Arial" w:eastAsia="Times New Roman" w:hAnsi="Arial" w:cs="Times New Roman"/>
      <w:i/>
      <w:iCs/>
      <w:sz w:val="26"/>
      <w:szCs w:val="26"/>
    </w:rPr>
  </w:style>
  <w:style w:type="paragraph" w:customStyle="1" w:styleId="Rubrik71">
    <w:name w:val="Rubrik 71"/>
    <w:basedOn w:val="Normal"/>
    <w:next w:val="Normal"/>
    <w:uiPriority w:val="9"/>
    <w:semiHidden/>
    <w:unhideWhenUsed/>
    <w:qFormat/>
    <w:rsid w:val="00A13F3A"/>
    <w:pPr>
      <w:keepNext/>
      <w:keepLines/>
      <w:spacing w:before="40" w:after="0" w:line="300" w:lineRule="auto"/>
      <w:outlineLvl w:val="6"/>
    </w:pPr>
    <w:rPr>
      <w:rFonts w:ascii="Arial" w:eastAsia="Times New Roman" w:hAnsi="Arial" w:cs="Times New Roman"/>
      <w:sz w:val="24"/>
      <w:szCs w:val="24"/>
    </w:rPr>
  </w:style>
  <w:style w:type="paragraph" w:customStyle="1" w:styleId="Rubrik81">
    <w:name w:val="Rubrik 81"/>
    <w:basedOn w:val="Normal"/>
    <w:next w:val="Normal"/>
    <w:uiPriority w:val="9"/>
    <w:semiHidden/>
    <w:unhideWhenUsed/>
    <w:qFormat/>
    <w:rsid w:val="00A13F3A"/>
    <w:pPr>
      <w:keepNext/>
      <w:keepLines/>
      <w:spacing w:before="40" w:after="0" w:line="300" w:lineRule="auto"/>
      <w:outlineLvl w:val="7"/>
    </w:pPr>
    <w:rPr>
      <w:rFonts w:ascii="Arial" w:eastAsia="Times New Roman" w:hAnsi="Arial" w:cs="Times New Roman"/>
      <w:i/>
      <w:iCs/>
    </w:rPr>
  </w:style>
  <w:style w:type="character" w:customStyle="1" w:styleId="Rubrik9Char">
    <w:name w:val="Rubrik 9 Char"/>
    <w:basedOn w:val="Standardstycketeckensnitt"/>
    <w:link w:val="Rubrik9"/>
    <w:uiPriority w:val="9"/>
    <w:semiHidden/>
    <w:rsid w:val="00A13F3A"/>
    <w:rPr>
      <w:rFonts w:eastAsia="Times New Roman"/>
      <w:b/>
      <w:bCs/>
      <w:i/>
      <w:iCs/>
      <w:sz w:val="21"/>
      <w:szCs w:val="21"/>
    </w:rPr>
  </w:style>
  <w:style w:type="numbering" w:customStyle="1" w:styleId="Ingenlista1">
    <w:name w:val="Ingen lista1"/>
    <w:next w:val="Ingenlista"/>
    <w:uiPriority w:val="99"/>
    <w:semiHidden/>
    <w:unhideWhenUsed/>
    <w:rsid w:val="00A13F3A"/>
  </w:style>
  <w:style w:type="character" w:customStyle="1" w:styleId="Rubrik1Char">
    <w:name w:val="Rubrik 1 Char"/>
    <w:basedOn w:val="Standardstycketeckensnitt"/>
    <w:link w:val="Rubrik11"/>
    <w:uiPriority w:val="9"/>
    <w:rsid w:val="00A13F3A"/>
    <w:rPr>
      <w:rFonts w:ascii="Arial" w:eastAsia="Times New Roman" w:hAnsi="Arial" w:cs="Times New Roman"/>
      <w:sz w:val="52"/>
      <w:szCs w:val="40"/>
    </w:rPr>
  </w:style>
  <w:style w:type="character" w:customStyle="1" w:styleId="Rubrik2Char">
    <w:name w:val="Rubrik 2 Char"/>
    <w:basedOn w:val="Standardstycketeckensnitt"/>
    <w:link w:val="Rubrik2"/>
    <w:uiPriority w:val="9"/>
    <w:rsid w:val="00A13F3A"/>
    <w:rPr>
      <w:rFonts w:ascii="Arial" w:eastAsia="Times New Roman" w:hAnsi="Arial" w:cs="Times New Roman"/>
      <w:sz w:val="34"/>
      <w:szCs w:val="32"/>
    </w:rPr>
  </w:style>
  <w:style w:type="paragraph" w:customStyle="1" w:styleId="Brd2">
    <w:name w:val="Bröd 2"/>
    <w:basedOn w:val="Brd1"/>
    <w:uiPriority w:val="10"/>
    <w:qFormat/>
    <w:rsid w:val="00A13F3A"/>
    <w:pPr>
      <w:ind w:firstLine="227"/>
    </w:pPr>
  </w:style>
  <w:style w:type="character" w:customStyle="1" w:styleId="Rubrik3Char">
    <w:name w:val="Rubrik 3 Char"/>
    <w:basedOn w:val="Standardstycketeckensnitt"/>
    <w:link w:val="Rubrik3"/>
    <w:uiPriority w:val="9"/>
    <w:rsid w:val="00A13F3A"/>
    <w:rPr>
      <w:rFonts w:ascii="Arial" w:eastAsia="Times New Roman" w:hAnsi="Arial" w:cs="Times New Roman"/>
      <w:b/>
      <w:sz w:val="24"/>
      <w:szCs w:val="32"/>
    </w:rPr>
  </w:style>
  <w:style w:type="paragraph" w:styleId="Sidfot">
    <w:name w:val="footer"/>
    <w:link w:val="SidfotChar"/>
    <w:uiPriority w:val="99"/>
    <w:rsid w:val="00A13F3A"/>
    <w:pPr>
      <w:spacing w:after="0" w:line="240" w:lineRule="auto"/>
    </w:pPr>
    <w:rPr>
      <w:rFonts w:ascii="Arial" w:eastAsia="Times New Roman" w:hAnsi="Arial"/>
      <w:noProof/>
      <w:sz w:val="18"/>
      <w:szCs w:val="21"/>
    </w:rPr>
  </w:style>
  <w:style w:type="character" w:customStyle="1" w:styleId="SidfotChar">
    <w:name w:val="Sidfot Char"/>
    <w:basedOn w:val="Standardstycketeckensnitt"/>
    <w:link w:val="Sidfot"/>
    <w:uiPriority w:val="99"/>
    <w:rsid w:val="00A13F3A"/>
    <w:rPr>
      <w:rFonts w:ascii="Arial" w:eastAsia="Times New Roman" w:hAnsi="Arial"/>
      <w:noProof/>
      <w:sz w:val="18"/>
      <w:szCs w:val="21"/>
    </w:rPr>
  </w:style>
  <w:style w:type="table" w:styleId="Tabellrutnt">
    <w:name w:val="Table Grid"/>
    <w:basedOn w:val="Normaltabell"/>
    <w:rsid w:val="00A13F3A"/>
    <w:pPr>
      <w:spacing w:before="20" w:after="20" w:line="240" w:lineRule="auto"/>
    </w:pPr>
    <w:rPr>
      <w:rFonts w:ascii="Arial" w:eastAsia="Times New Roman" w:hAnsi="Arial"/>
      <w:sz w:val="21"/>
      <w:szCs w:val="21"/>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customStyle="1" w:styleId="Sidhuvud1">
    <w:name w:val="Sidhuvud1"/>
    <w:next w:val="Sidhuvud"/>
    <w:link w:val="SidhuvudChar"/>
    <w:uiPriority w:val="16"/>
    <w:semiHidden/>
    <w:rsid w:val="00A13F3A"/>
    <w:pPr>
      <w:spacing w:after="0" w:line="240" w:lineRule="auto"/>
      <w:jc w:val="center"/>
    </w:pPr>
    <w:rPr>
      <w:rFonts w:ascii="Arial" w:hAnsi="Arial"/>
      <w:noProof/>
      <w:color w:val="808080"/>
      <w:sz w:val="16"/>
    </w:rPr>
  </w:style>
  <w:style w:type="character" w:customStyle="1" w:styleId="SidhuvudChar">
    <w:name w:val="Sidhuvud Char"/>
    <w:basedOn w:val="Standardstycketeckensnitt"/>
    <w:link w:val="Sidhuvud1"/>
    <w:uiPriority w:val="16"/>
    <w:semiHidden/>
    <w:rsid w:val="00A13F3A"/>
    <w:rPr>
      <w:rFonts w:ascii="Arial" w:hAnsi="Arial"/>
      <w:noProof/>
      <w:color w:val="808080"/>
      <w:sz w:val="16"/>
    </w:rPr>
  </w:style>
  <w:style w:type="paragraph" w:styleId="Ballongtext">
    <w:name w:val="Balloon Text"/>
    <w:basedOn w:val="Normal"/>
    <w:link w:val="BallongtextChar"/>
    <w:uiPriority w:val="99"/>
    <w:semiHidden/>
    <w:unhideWhenUsed/>
    <w:rsid w:val="00A13F3A"/>
    <w:pPr>
      <w:spacing w:line="300" w:lineRule="auto"/>
    </w:pPr>
    <w:rPr>
      <w:rFonts w:ascii="Tahoma" w:eastAsia="Times New Roman" w:hAnsi="Tahoma" w:cs="Tahoma"/>
      <w:sz w:val="16"/>
      <w:szCs w:val="16"/>
    </w:rPr>
  </w:style>
  <w:style w:type="character" w:customStyle="1" w:styleId="BallongtextChar">
    <w:name w:val="Ballongtext Char"/>
    <w:basedOn w:val="Standardstycketeckensnitt"/>
    <w:link w:val="Ballongtext"/>
    <w:uiPriority w:val="99"/>
    <w:semiHidden/>
    <w:rsid w:val="00A13F3A"/>
    <w:rPr>
      <w:rFonts w:ascii="Tahoma" w:eastAsia="Times New Roman" w:hAnsi="Tahoma" w:cs="Tahoma"/>
      <w:sz w:val="16"/>
      <w:szCs w:val="16"/>
    </w:rPr>
  </w:style>
  <w:style w:type="paragraph" w:styleId="Numreradlista">
    <w:name w:val="List Number"/>
    <w:basedOn w:val="Brd1"/>
    <w:uiPriority w:val="11"/>
    <w:rsid w:val="00A13F3A"/>
    <w:pPr>
      <w:numPr>
        <w:numId w:val="1"/>
      </w:numPr>
      <w:tabs>
        <w:tab w:val="clear" w:pos="360"/>
        <w:tab w:val="left" w:pos="567"/>
      </w:tabs>
      <w:spacing w:before="85"/>
      <w:ind w:left="567" w:hanging="340"/>
    </w:pPr>
  </w:style>
  <w:style w:type="paragraph" w:styleId="Punktlista">
    <w:name w:val="List Bullet"/>
    <w:basedOn w:val="Brd1"/>
    <w:uiPriority w:val="11"/>
    <w:rsid w:val="00A13F3A"/>
    <w:pPr>
      <w:numPr>
        <w:numId w:val="2"/>
      </w:numPr>
      <w:tabs>
        <w:tab w:val="clear" w:pos="360"/>
      </w:tabs>
      <w:spacing w:before="85" w:line="270" w:lineRule="atLeast"/>
      <w:ind w:left="567" w:hanging="340"/>
    </w:pPr>
  </w:style>
  <w:style w:type="character" w:styleId="Sidnummer">
    <w:name w:val="page number"/>
    <w:basedOn w:val="Standardstycketeckensnitt"/>
    <w:uiPriority w:val="16"/>
    <w:semiHidden/>
    <w:rsid w:val="00A13F3A"/>
    <w:rPr>
      <w:rFonts w:ascii="Arial" w:hAnsi="Arial"/>
      <w:sz w:val="18"/>
    </w:rPr>
  </w:style>
  <w:style w:type="paragraph" w:customStyle="1" w:styleId="Rubrik10">
    <w:name w:val="Rubrik1"/>
    <w:basedOn w:val="Normal"/>
    <w:next w:val="Normal"/>
    <w:uiPriority w:val="10"/>
    <w:qFormat/>
    <w:rsid w:val="00A13F3A"/>
    <w:pPr>
      <w:pBdr>
        <w:top w:val="single" w:sz="6" w:space="8" w:color="003461"/>
        <w:bottom w:val="single" w:sz="6" w:space="8" w:color="003461"/>
      </w:pBdr>
      <w:spacing w:after="400" w:line="240" w:lineRule="auto"/>
      <w:contextualSpacing/>
      <w:jc w:val="center"/>
    </w:pPr>
    <w:rPr>
      <w:rFonts w:ascii="Arial" w:eastAsia="Times New Roman" w:hAnsi="Arial" w:cs="Times New Roman"/>
      <w:caps/>
      <w:color w:val="000000"/>
      <w:spacing w:val="30"/>
      <w:sz w:val="72"/>
      <w:szCs w:val="72"/>
    </w:rPr>
  </w:style>
  <w:style w:type="character" w:customStyle="1" w:styleId="RubrikChar">
    <w:name w:val="Rubrik Char"/>
    <w:basedOn w:val="Standardstycketeckensnitt"/>
    <w:link w:val="Rubrik"/>
    <w:uiPriority w:val="10"/>
    <w:rsid w:val="00A13F3A"/>
    <w:rPr>
      <w:rFonts w:ascii="Arial" w:eastAsia="Times New Roman" w:hAnsi="Arial" w:cs="Times New Roman"/>
      <w:caps/>
      <w:color w:val="000000"/>
      <w:spacing w:val="30"/>
      <w:sz w:val="72"/>
      <w:szCs w:val="72"/>
    </w:rPr>
  </w:style>
  <w:style w:type="paragraph" w:customStyle="1" w:styleId="Toc">
    <w:name w:val="Toc"/>
    <w:basedOn w:val="Rubrik1"/>
    <w:next w:val="Innehll1"/>
    <w:uiPriority w:val="99"/>
    <w:semiHidden/>
    <w:rsid w:val="00A13F3A"/>
    <w:pPr>
      <w:numPr>
        <w:numId w:val="41"/>
      </w:numPr>
      <w:spacing w:before="0" w:after="360" w:line="240" w:lineRule="auto"/>
    </w:pPr>
    <w:rPr>
      <w:color w:val="auto"/>
      <w:sz w:val="52"/>
      <w:szCs w:val="40"/>
    </w:rPr>
  </w:style>
  <w:style w:type="paragraph" w:customStyle="1" w:styleId="Faktarutarubrik">
    <w:name w:val="Faktaruta rubrik"/>
    <w:next w:val="Faktarutabrd"/>
    <w:uiPriority w:val="15"/>
    <w:rsid w:val="00A13F3A"/>
    <w:pPr>
      <w:autoSpaceDE w:val="0"/>
      <w:autoSpaceDN w:val="0"/>
      <w:adjustRightInd w:val="0"/>
      <w:spacing w:after="0" w:line="250" w:lineRule="atLeast"/>
      <w:textAlignment w:val="center"/>
    </w:pPr>
    <w:rPr>
      <w:rFonts w:ascii="Arial" w:eastAsia="Times New Roman" w:hAnsi="Arial" w:cs="Arial"/>
      <w:b/>
      <w:bCs/>
      <w:color w:val="000000"/>
      <w:sz w:val="19"/>
      <w:szCs w:val="19"/>
    </w:rPr>
  </w:style>
  <w:style w:type="paragraph" w:styleId="Innehll1">
    <w:name w:val="toc 1"/>
    <w:next w:val="Normal"/>
    <w:uiPriority w:val="39"/>
    <w:rsid w:val="00A13F3A"/>
    <w:pPr>
      <w:spacing w:before="360" w:after="100" w:line="240" w:lineRule="atLeast"/>
    </w:pPr>
    <w:rPr>
      <w:rFonts w:ascii="Arial" w:eastAsia="Times New Roman" w:hAnsi="Arial"/>
      <w:smallCaps/>
      <w:noProof/>
      <w:sz w:val="21"/>
      <w:szCs w:val="21"/>
    </w:rPr>
  </w:style>
  <w:style w:type="paragraph" w:customStyle="1" w:styleId="Titel">
    <w:name w:val="Titel"/>
    <w:uiPriority w:val="1"/>
    <w:rsid w:val="00A13F3A"/>
    <w:pPr>
      <w:spacing w:before="240" w:after="120" w:line="440" w:lineRule="atLeast"/>
      <w:jc w:val="center"/>
    </w:pPr>
    <w:rPr>
      <w:rFonts w:ascii="Arial" w:eastAsia="Times New Roman" w:hAnsi="Arial" w:cs="Times New Roman"/>
      <w:color w:val="000000"/>
      <w:spacing w:val="5"/>
      <w:kern w:val="28"/>
      <w:sz w:val="40"/>
      <w:szCs w:val="52"/>
    </w:rPr>
  </w:style>
  <w:style w:type="paragraph" w:customStyle="1" w:styleId="Undertitel">
    <w:name w:val="Undertitel"/>
    <w:next w:val="Normal"/>
    <w:uiPriority w:val="1"/>
    <w:rsid w:val="00A13F3A"/>
    <w:pPr>
      <w:spacing w:before="240" w:after="240" w:line="320" w:lineRule="atLeast"/>
      <w:jc w:val="center"/>
    </w:pPr>
    <w:rPr>
      <w:rFonts w:ascii="Arial" w:eastAsia="Times New Roman" w:hAnsi="Arial" w:cs="Times New Roman"/>
      <w:iCs/>
      <w:color w:val="000000"/>
      <w:spacing w:val="15"/>
      <w:sz w:val="21"/>
      <w:szCs w:val="24"/>
    </w:rPr>
  </w:style>
  <w:style w:type="paragraph" w:styleId="Innehll2">
    <w:name w:val="toc 2"/>
    <w:basedOn w:val="Normal"/>
    <w:next w:val="Normal"/>
    <w:uiPriority w:val="39"/>
    <w:rsid w:val="00A13F3A"/>
    <w:pPr>
      <w:spacing w:after="100" w:line="300" w:lineRule="auto"/>
    </w:pPr>
    <w:rPr>
      <w:rFonts w:eastAsia="Times New Roman"/>
      <w:sz w:val="21"/>
      <w:szCs w:val="21"/>
    </w:rPr>
  </w:style>
  <w:style w:type="paragraph" w:styleId="Innehll3">
    <w:name w:val="toc 3"/>
    <w:basedOn w:val="Normal"/>
    <w:next w:val="Normal"/>
    <w:uiPriority w:val="39"/>
    <w:rsid w:val="00A13F3A"/>
    <w:pPr>
      <w:spacing w:after="100" w:line="300" w:lineRule="auto"/>
      <w:ind w:left="170"/>
    </w:pPr>
    <w:rPr>
      <w:rFonts w:eastAsia="Times New Roman"/>
      <w:sz w:val="21"/>
      <w:szCs w:val="21"/>
    </w:rPr>
  </w:style>
  <w:style w:type="paragraph" w:customStyle="1" w:styleId="VersionCenter">
    <w:name w:val="VersionCenter"/>
    <w:next w:val="Normal"/>
    <w:uiPriority w:val="3"/>
    <w:rsid w:val="00A13F3A"/>
    <w:pPr>
      <w:spacing w:after="0" w:line="240" w:lineRule="auto"/>
      <w:jc w:val="center"/>
    </w:pPr>
    <w:rPr>
      <w:rFonts w:ascii="Arial" w:eastAsia="Times New Roman" w:hAnsi="Arial"/>
      <w:noProof/>
      <w:sz w:val="21"/>
      <w:szCs w:val="21"/>
    </w:rPr>
  </w:style>
  <w:style w:type="paragraph" w:customStyle="1" w:styleId="RapportRubrik">
    <w:name w:val="RapportRubrik"/>
    <w:rsid w:val="00A13F3A"/>
    <w:pPr>
      <w:autoSpaceDE w:val="0"/>
      <w:autoSpaceDN w:val="0"/>
      <w:adjustRightInd w:val="0"/>
      <w:spacing w:line="300" w:lineRule="auto"/>
    </w:pPr>
    <w:rPr>
      <w:rFonts w:ascii="Arial" w:eastAsia="Times New Roman" w:hAnsi="Arial" w:cs="BauPro"/>
      <w:color w:val="928E8F"/>
      <w:sz w:val="72"/>
      <w:szCs w:val="72"/>
    </w:rPr>
  </w:style>
  <w:style w:type="paragraph" w:customStyle="1" w:styleId="RapportUnderrubrik">
    <w:name w:val="RapportUnderrubrik"/>
    <w:rsid w:val="00A13F3A"/>
    <w:pPr>
      <w:spacing w:before="160" w:line="300" w:lineRule="auto"/>
    </w:pPr>
    <w:rPr>
      <w:rFonts w:ascii="Arial" w:eastAsia="Times New Roman" w:hAnsi="Arial" w:cs="Times New Roman"/>
      <w:iCs/>
      <w:color w:val="928E8F"/>
      <w:spacing w:val="15"/>
      <w:sz w:val="28"/>
      <w:szCs w:val="24"/>
    </w:rPr>
  </w:style>
  <w:style w:type="paragraph" w:customStyle="1" w:styleId="Redaktor">
    <w:name w:val="Redaktor"/>
    <w:uiPriority w:val="2"/>
    <w:rsid w:val="00A13F3A"/>
    <w:pPr>
      <w:spacing w:after="0" w:line="280" w:lineRule="atLeast"/>
      <w:jc w:val="center"/>
    </w:pPr>
    <w:rPr>
      <w:rFonts w:ascii="Arial" w:eastAsia="Times New Roman" w:hAnsi="Arial"/>
      <w:noProof/>
      <w:sz w:val="21"/>
      <w:szCs w:val="21"/>
    </w:rPr>
  </w:style>
  <w:style w:type="paragraph" w:customStyle="1" w:styleId="Tryckort">
    <w:name w:val="Tryckort"/>
    <w:uiPriority w:val="4"/>
    <w:rsid w:val="00A13F3A"/>
    <w:pPr>
      <w:autoSpaceDE w:val="0"/>
      <w:autoSpaceDN w:val="0"/>
      <w:adjustRightInd w:val="0"/>
      <w:spacing w:line="300" w:lineRule="auto"/>
    </w:pPr>
    <w:rPr>
      <w:rFonts w:ascii="Arial" w:eastAsia="Times New Roman" w:hAnsi="Arial" w:cs="BauPro"/>
      <w:sz w:val="18"/>
      <w:szCs w:val="18"/>
    </w:rPr>
  </w:style>
  <w:style w:type="paragraph" w:customStyle="1" w:styleId="Version">
    <w:name w:val="Version"/>
    <w:basedOn w:val="RapportUnderrubrik"/>
    <w:rsid w:val="00A13F3A"/>
    <w:pPr>
      <w:spacing w:before="20"/>
    </w:pPr>
    <w:rPr>
      <w:noProof/>
    </w:rPr>
  </w:style>
  <w:style w:type="character" w:customStyle="1" w:styleId="Rubrik1Char1">
    <w:name w:val="Rubrik 1 Char1"/>
    <w:basedOn w:val="Standardstycketeckensnitt"/>
    <w:link w:val="Rubrik1"/>
    <w:uiPriority w:val="9"/>
    <w:rsid w:val="00A13F3A"/>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A13F3A"/>
    <w:pPr>
      <w:spacing w:before="0" w:after="240" w:line="240" w:lineRule="auto"/>
      <w:ind w:left="720" w:hanging="360"/>
      <w:outlineLvl w:val="9"/>
    </w:pPr>
    <w:rPr>
      <w:color w:val="auto"/>
      <w:sz w:val="52"/>
      <w:szCs w:val="40"/>
    </w:rPr>
  </w:style>
  <w:style w:type="character" w:customStyle="1" w:styleId="Hyperlnk1">
    <w:name w:val="Hyperlänk1"/>
    <w:basedOn w:val="Standardstycketeckensnitt"/>
    <w:uiPriority w:val="99"/>
    <w:rsid w:val="00A13F3A"/>
    <w:rPr>
      <w:color w:val="0000FF"/>
      <w:u w:val="single"/>
    </w:rPr>
  </w:style>
  <w:style w:type="paragraph" w:customStyle="1" w:styleId="Frordrubrik">
    <w:name w:val="Förord rubrik"/>
    <w:uiPriority w:val="5"/>
    <w:rsid w:val="00A13F3A"/>
    <w:pPr>
      <w:autoSpaceDE w:val="0"/>
      <w:autoSpaceDN w:val="0"/>
      <w:adjustRightInd w:val="0"/>
      <w:spacing w:line="220" w:lineRule="atLeast"/>
      <w:textAlignment w:val="center"/>
    </w:pPr>
    <w:rPr>
      <w:rFonts w:ascii="Georgia" w:eastAsia="Times New Roman" w:hAnsi="Georgia" w:cs="Minion Pro"/>
      <w:i/>
      <w:iCs/>
      <w:color w:val="000000"/>
      <w:sz w:val="48"/>
      <w:szCs w:val="48"/>
    </w:rPr>
  </w:style>
  <w:style w:type="paragraph" w:customStyle="1" w:styleId="Frordbrd">
    <w:name w:val="Förord bröd"/>
    <w:basedOn w:val="Normal"/>
    <w:uiPriority w:val="6"/>
    <w:rsid w:val="00A13F3A"/>
    <w:pPr>
      <w:autoSpaceDE w:val="0"/>
      <w:autoSpaceDN w:val="0"/>
      <w:adjustRightInd w:val="0"/>
      <w:spacing w:line="270" w:lineRule="atLeast"/>
      <w:textAlignment w:val="center"/>
    </w:pPr>
    <w:rPr>
      <w:rFonts w:eastAsia="Times New Roman" w:cs="Minion Pro"/>
      <w:color w:val="000000"/>
      <w:sz w:val="21"/>
      <w:szCs w:val="21"/>
    </w:rPr>
  </w:style>
  <w:style w:type="paragraph" w:customStyle="1" w:styleId="Frordavsndare">
    <w:name w:val="Förord avsändare"/>
    <w:uiPriority w:val="7"/>
    <w:rsid w:val="00A13F3A"/>
    <w:pPr>
      <w:autoSpaceDE w:val="0"/>
      <w:autoSpaceDN w:val="0"/>
      <w:adjustRightInd w:val="0"/>
      <w:spacing w:before="340" w:line="270" w:lineRule="atLeast"/>
      <w:jc w:val="right"/>
      <w:textAlignment w:val="center"/>
    </w:pPr>
    <w:rPr>
      <w:rFonts w:ascii="Georgia" w:eastAsia="Times New Roman" w:hAnsi="Georgia" w:cs="Minion Pro"/>
      <w:noProof/>
      <w:color w:val="000000"/>
      <w:sz w:val="21"/>
      <w:szCs w:val="21"/>
    </w:rPr>
  </w:style>
  <w:style w:type="paragraph" w:customStyle="1" w:styleId="Ingress">
    <w:name w:val="Ingress"/>
    <w:uiPriority w:val="9"/>
    <w:rsid w:val="00A13F3A"/>
    <w:pPr>
      <w:autoSpaceDE w:val="0"/>
      <w:autoSpaceDN w:val="0"/>
      <w:adjustRightInd w:val="0"/>
      <w:spacing w:after="0" w:line="260" w:lineRule="atLeast"/>
      <w:textAlignment w:val="center"/>
    </w:pPr>
    <w:rPr>
      <w:rFonts w:ascii="Arial" w:eastAsia="Times New Roman" w:hAnsi="Arial" w:cs="Bau Pro Medium"/>
      <w:color w:val="000000"/>
      <w:sz w:val="19"/>
      <w:szCs w:val="19"/>
    </w:rPr>
  </w:style>
  <w:style w:type="paragraph" w:customStyle="1" w:styleId="Brd1">
    <w:name w:val="Bröd 1"/>
    <w:next w:val="Brd2"/>
    <w:uiPriority w:val="10"/>
    <w:rsid w:val="00A13F3A"/>
    <w:pPr>
      <w:autoSpaceDE w:val="0"/>
      <w:autoSpaceDN w:val="0"/>
      <w:adjustRightInd w:val="0"/>
      <w:spacing w:after="0" w:line="280" w:lineRule="atLeast"/>
      <w:textAlignment w:val="center"/>
    </w:pPr>
    <w:rPr>
      <w:rFonts w:ascii="Georgia" w:eastAsia="Times New Roman" w:hAnsi="Georgia" w:cs="Minion Pro"/>
      <w:color w:val="000000"/>
      <w:sz w:val="21"/>
      <w:szCs w:val="21"/>
    </w:rPr>
  </w:style>
  <w:style w:type="paragraph" w:styleId="Fotnotstext">
    <w:name w:val="footnote text"/>
    <w:link w:val="FotnotstextChar"/>
    <w:uiPriority w:val="99"/>
    <w:unhideWhenUsed/>
    <w:rsid w:val="00A13F3A"/>
    <w:pPr>
      <w:spacing w:line="220" w:lineRule="atLeast"/>
    </w:pPr>
    <w:rPr>
      <w:rFonts w:ascii="Arial" w:eastAsia="Times New Roman" w:hAnsi="Arial"/>
      <w:sz w:val="18"/>
      <w:szCs w:val="20"/>
    </w:rPr>
  </w:style>
  <w:style w:type="character" w:customStyle="1" w:styleId="FotnotstextChar">
    <w:name w:val="Fotnotstext Char"/>
    <w:basedOn w:val="Standardstycketeckensnitt"/>
    <w:link w:val="Fotnotstext"/>
    <w:uiPriority w:val="99"/>
    <w:rsid w:val="00A13F3A"/>
    <w:rPr>
      <w:rFonts w:ascii="Arial" w:eastAsia="Times New Roman" w:hAnsi="Arial"/>
      <w:sz w:val="18"/>
      <w:szCs w:val="20"/>
    </w:rPr>
  </w:style>
  <w:style w:type="character" w:styleId="Fotnotsreferens">
    <w:name w:val="footnote reference"/>
    <w:basedOn w:val="Standardstycketeckensnitt"/>
    <w:unhideWhenUsed/>
    <w:rsid w:val="00A13F3A"/>
    <w:rPr>
      <w:vertAlign w:val="superscript"/>
    </w:rPr>
  </w:style>
  <w:style w:type="paragraph" w:customStyle="1" w:styleId="Bildtextfigurtext">
    <w:name w:val="Bildtext/figurtext"/>
    <w:next w:val="Brd1"/>
    <w:uiPriority w:val="12"/>
    <w:rsid w:val="00A13F3A"/>
    <w:pPr>
      <w:autoSpaceDE w:val="0"/>
      <w:autoSpaceDN w:val="0"/>
      <w:adjustRightInd w:val="0"/>
      <w:spacing w:before="120" w:after="340" w:line="240" w:lineRule="auto"/>
      <w:textAlignment w:val="center"/>
    </w:pPr>
    <w:rPr>
      <w:rFonts w:ascii="Arial" w:eastAsia="Times New Roman" w:hAnsi="Arial" w:cs="Arial"/>
      <w:color w:val="000000"/>
      <w:sz w:val="18"/>
      <w:szCs w:val="16"/>
    </w:rPr>
  </w:style>
  <w:style w:type="paragraph" w:customStyle="1" w:styleId="FigurrubrikTabellrubrik">
    <w:name w:val="Figurrubrik/Tabellrubrik"/>
    <w:next w:val="Brd1"/>
    <w:uiPriority w:val="14"/>
    <w:rsid w:val="00A13F3A"/>
    <w:pPr>
      <w:autoSpaceDE w:val="0"/>
      <w:autoSpaceDN w:val="0"/>
      <w:adjustRightInd w:val="0"/>
      <w:spacing w:before="360" w:after="240" w:line="240" w:lineRule="auto"/>
      <w:textAlignment w:val="center"/>
    </w:pPr>
    <w:rPr>
      <w:rFonts w:ascii="Arial" w:eastAsia="Times New Roman" w:hAnsi="Arial" w:cs="Bau Pro Medium"/>
      <w:color w:val="000000"/>
      <w:sz w:val="18"/>
      <w:szCs w:val="18"/>
      <w:lang w:val="en-GB"/>
    </w:rPr>
  </w:style>
  <w:style w:type="character" w:customStyle="1" w:styleId="Rubrik4Char">
    <w:name w:val="Rubrik 4 Char"/>
    <w:basedOn w:val="Standardstycketeckensnitt"/>
    <w:link w:val="Rubrik4"/>
    <w:uiPriority w:val="9"/>
    <w:rsid w:val="00A13F3A"/>
    <w:rPr>
      <w:rFonts w:ascii="Arial" w:eastAsia="Times New Roman" w:hAnsi="Arial" w:cs="Times New Roman"/>
      <w:i/>
      <w:iCs/>
      <w:sz w:val="24"/>
      <w:szCs w:val="30"/>
    </w:rPr>
  </w:style>
  <w:style w:type="paragraph" w:customStyle="1" w:styleId="Faktarutabrd">
    <w:name w:val="Faktaruta bröd"/>
    <w:uiPriority w:val="16"/>
    <w:rsid w:val="00A13F3A"/>
    <w:pPr>
      <w:autoSpaceDE w:val="0"/>
      <w:autoSpaceDN w:val="0"/>
      <w:adjustRightInd w:val="0"/>
      <w:spacing w:after="0" w:line="230" w:lineRule="atLeast"/>
      <w:textAlignment w:val="center"/>
    </w:pPr>
    <w:rPr>
      <w:rFonts w:ascii="Arial" w:eastAsia="Times New Roman" w:hAnsi="Arial" w:cs="Arial"/>
      <w:color w:val="000000"/>
      <w:sz w:val="18"/>
      <w:szCs w:val="17"/>
    </w:rPr>
  </w:style>
  <w:style w:type="paragraph" w:styleId="Brdtext">
    <w:name w:val="Body Text"/>
    <w:basedOn w:val="Normal"/>
    <w:link w:val="BrdtextChar"/>
    <w:uiPriority w:val="99"/>
    <w:semiHidden/>
    <w:rsid w:val="00A13F3A"/>
    <w:pPr>
      <w:spacing w:after="120" w:line="300" w:lineRule="auto"/>
    </w:pPr>
    <w:rPr>
      <w:rFonts w:eastAsia="Times New Roman"/>
      <w:sz w:val="21"/>
      <w:szCs w:val="21"/>
    </w:rPr>
  </w:style>
  <w:style w:type="character" w:customStyle="1" w:styleId="BrdtextChar">
    <w:name w:val="Brödtext Char"/>
    <w:basedOn w:val="Standardstycketeckensnitt"/>
    <w:link w:val="Brdtext"/>
    <w:uiPriority w:val="99"/>
    <w:semiHidden/>
    <w:rsid w:val="00A13F3A"/>
    <w:rPr>
      <w:rFonts w:eastAsia="Times New Roman"/>
      <w:sz w:val="21"/>
      <w:szCs w:val="21"/>
    </w:rPr>
  </w:style>
  <w:style w:type="paragraph" w:customStyle="1" w:styleId="HaVTabell">
    <w:name w:val="HaVTabell"/>
    <w:uiPriority w:val="12"/>
    <w:rsid w:val="00A13F3A"/>
    <w:pPr>
      <w:spacing w:after="0" w:line="240" w:lineRule="auto"/>
    </w:pPr>
    <w:rPr>
      <w:rFonts w:ascii="Arial" w:eastAsia="Times New Roman" w:hAnsi="Arial" w:cs="Minion Pro"/>
      <w:color w:val="000000"/>
      <w:sz w:val="16"/>
      <w:szCs w:val="21"/>
    </w:rPr>
  </w:style>
  <w:style w:type="table" w:customStyle="1" w:styleId="Ljusskuggning-dekorfrg51">
    <w:name w:val="Ljus skuggning - dekorfärg 51"/>
    <w:basedOn w:val="Normaltabell"/>
    <w:next w:val="Ljusskuggning-dekorfrg5"/>
    <w:uiPriority w:val="60"/>
    <w:rsid w:val="00A13F3A"/>
    <w:pPr>
      <w:spacing w:after="0" w:line="240" w:lineRule="auto"/>
    </w:pPr>
    <w:rPr>
      <w:rFonts w:ascii="Arial" w:eastAsia="Times New Roman" w:hAnsi="Arial"/>
      <w:sz w:val="16"/>
      <w:szCs w:val="21"/>
    </w:rPr>
    <w:tblPr>
      <w:tblStyleRowBandSize w:val="1"/>
      <w:tblStyleColBandSize w:val="1"/>
      <w:tblInd w:w="85" w:type="dxa"/>
      <w:tblBorders>
        <w:top w:val="single" w:sz="8" w:space="0" w:color="9DDCF9"/>
        <w:bottom w:val="single" w:sz="8" w:space="0" w:color="9DDCF9"/>
      </w:tblBorders>
      <w:tblCellMar>
        <w:top w:w="85" w:type="dxa"/>
        <w:left w:w="85" w:type="dxa"/>
        <w:bottom w:w="85" w:type="dxa"/>
        <w:right w:w="85" w:type="dxa"/>
      </w:tblCellMar>
    </w:tblPr>
    <w:tblStylePr w:type="firstRow">
      <w:pPr>
        <w:spacing w:before="0" w:after="0" w:line="240" w:lineRule="auto"/>
      </w:pPr>
      <w:rPr>
        <w:rFonts w:ascii="Arial" w:hAnsi="Arial"/>
        <w:b w:val="0"/>
        <w:bCs/>
        <w:sz w:val="16"/>
      </w:rPr>
      <w:tblPr/>
      <w:tcPr>
        <w:tcBorders>
          <w:top w:val="single" w:sz="8" w:space="0" w:color="9DDCF9"/>
          <w:left w:val="nil"/>
          <w:bottom w:val="single" w:sz="8" w:space="0" w:color="9DDCF9"/>
          <w:right w:val="nil"/>
          <w:insideH w:val="nil"/>
          <w:insideV w:val="nil"/>
        </w:tcBorders>
      </w:tcPr>
    </w:tblStylePr>
    <w:tblStylePr w:type="lastRow">
      <w:pPr>
        <w:spacing w:before="0" w:after="0" w:line="240" w:lineRule="auto"/>
      </w:pPr>
      <w:rPr>
        <w:rFonts w:ascii="Arial" w:hAnsi="Arial"/>
        <w:b w:val="0"/>
        <w:bCs/>
        <w:sz w:val="16"/>
      </w:rPr>
      <w:tblPr/>
      <w:tcPr>
        <w:tcBorders>
          <w:top w:val="single" w:sz="8" w:space="0" w:color="9DDCF9"/>
          <w:left w:val="nil"/>
          <w:bottom w:val="single" w:sz="8" w:space="0" w:color="9DDCF9"/>
          <w:right w:val="nil"/>
          <w:insideH w:val="nil"/>
          <w:insideV w:val="nil"/>
        </w:tcBorders>
      </w:tcPr>
    </w:tblStylePr>
    <w:tblStylePr w:type="firstCol">
      <w:rPr>
        <w:rFonts w:ascii="Arial" w:hAnsi="Arial"/>
        <w:b w:val="0"/>
        <w:bCs/>
        <w:sz w:val="16"/>
      </w:rPr>
    </w:tblStylePr>
    <w:tblStylePr w:type="lastCol">
      <w:rPr>
        <w:rFonts w:ascii="Arial" w:hAnsi="Arial"/>
        <w:b w:val="0"/>
        <w:bCs/>
        <w:sz w:val="16"/>
      </w:rPr>
    </w:tblStylePr>
    <w:tblStylePr w:type="band1Vert">
      <w:tblPr/>
      <w:tcPr>
        <w:tcBorders>
          <w:left w:val="nil"/>
          <w:right w:val="nil"/>
          <w:insideH w:val="nil"/>
          <w:insideV w:val="nil"/>
        </w:tcBorders>
        <w:shd w:val="clear" w:color="auto" w:fill="E6F6FD"/>
      </w:tcPr>
    </w:tblStylePr>
    <w:tblStylePr w:type="band1Horz">
      <w:tblPr/>
      <w:tcPr>
        <w:tcBorders>
          <w:left w:val="nil"/>
          <w:right w:val="nil"/>
          <w:insideH w:val="nil"/>
          <w:insideV w:val="nil"/>
        </w:tcBorders>
        <w:shd w:val="clear" w:color="auto" w:fill="E6F6FD"/>
      </w:tcPr>
    </w:tblStylePr>
    <w:tblStylePr w:type="seCell">
      <w:rPr>
        <w:rFonts w:ascii="Arial" w:hAnsi="Arial"/>
        <w:sz w:val="16"/>
      </w:rPr>
    </w:tblStylePr>
    <w:tblStylePr w:type="swCell">
      <w:rPr>
        <w:rFonts w:ascii="Arial" w:hAnsi="Arial"/>
        <w:sz w:val="16"/>
      </w:rPr>
    </w:tblStylePr>
  </w:style>
  <w:style w:type="paragraph" w:customStyle="1" w:styleId="Brd3">
    <w:name w:val="Bröd 3"/>
    <w:basedOn w:val="Brd1"/>
    <w:uiPriority w:val="10"/>
    <w:rsid w:val="00A13F3A"/>
    <w:pPr>
      <w:spacing w:before="85"/>
      <w:ind w:left="567"/>
    </w:pPr>
  </w:style>
  <w:style w:type="paragraph" w:customStyle="1" w:styleId="Referenslista">
    <w:name w:val="Referenslista"/>
    <w:basedOn w:val="Brd2"/>
    <w:uiPriority w:val="10"/>
    <w:rsid w:val="00A13F3A"/>
    <w:pPr>
      <w:spacing w:after="40" w:line="276" w:lineRule="auto"/>
      <w:ind w:left="1304" w:hanging="1304"/>
    </w:pPr>
    <w:rPr>
      <w:sz w:val="19"/>
      <w:szCs w:val="19"/>
    </w:rPr>
  </w:style>
  <w:style w:type="paragraph" w:customStyle="1" w:styleId="DoldText">
    <w:name w:val="DoldText"/>
    <w:basedOn w:val="Normal"/>
    <w:rsid w:val="00A13F3A"/>
    <w:pPr>
      <w:spacing w:before="20" w:line="300" w:lineRule="auto"/>
      <w:jc w:val="center"/>
    </w:pPr>
    <w:rPr>
      <w:rFonts w:eastAsia="Times New Roman"/>
      <w:vanish/>
      <w:color w:val="FF0000"/>
      <w:sz w:val="21"/>
      <w:szCs w:val="21"/>
    </w:rPr>
  </w:style>
  <w:style w:type="paragraph" w:styleId="Beskrivning">
    <w:name w:val="caption"/>
    <w:basedOn w:val="Normal"/>
    <w:next w:val="Normal"/>
    <w:uiPriority w:val="35"/>
    <w:unhideWhenUsed/>
    <w:qFormat/>
    <w:rsid w:val="00A13F3A"/>
    <w:pPr>
      <w:spacing w:line="240" w:lineRule="auto"/>
    </w:pPr>
    <w:rPr>
      <w:rFonts w:ascii="Georgia" w:eastAsia="Times New Roman" w:hAnsi="Georgia"/>
      <w:bCs/>
      <w:i/>
      <w:sz w:val="18"/>
      <w:szCs w:val="16"/>
    </w:rPr>
  </w:style>
  <w:style w:type="paragraph" w:styleId="Normalwebb">
    <w:name w:val="Normal (Web)"/>
    <w:basedOn w:val="Normal"/>
    <w:uiPriority w:val="99"/>
    <w:unhideWhenUsed/>
    <w:rsid w:val="00A13F3A"/>
    <w:pPr>
      <w:spacing w:before="100" w:beforeAutospacing="1" w:after="100" w:afterAutospacing="1" w:line="30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A13F3A"/>
    <w:rPr>
      <w:rFonts w:ascii="Arial" w:eastAsia="Times New Roman" w:hAnsi="Arial" w:cs="Times New Roman"/>
      <w:sz w:val="28"/>
      <w:szCs w:val="28"/>
    </w:rPr>
  </w:style>
  <w:style w:type="character" w:customStyle="1" w:styleId="Rubrik6Char">
    <w:name w:val="Rubrik 6 Char"/>
    <w:basedOn w:val="Standardstycketeckensnitt"/>
    <w:link w:val="Rubrik6"/>
    <w:uiPriority w:val="9"/>
    <w:semiHidden/>
    <w:rsid w:val="00A13F3A"/>
    <w:rPr>
      <w:rFonts w:ascii="Arial" w:eastAsia="Times New Roman" w:hAnsi="Arial" w:cs="Times New Roman"/>
      <w:i/>
      <w:iCs/>
      <w:sz w:val="26"/>
      <w:szCs w:val="26"/>
    </w:rPr>
  </w:style>
  <w:style w:type="character" w:customStyle="1" w:styleId="Rubrik7Char">
    <w:name w:val="Rubrik 7 Char"/>
    <w:basedOn w:val="Standardstycketeckensnitt"/>
    <w:link w:val="Rubrik7"/>
    <w:uiPriority w:val="9"/>
    <w:semiHidden/>
    <w:rsid w:val="00A13F3A"/>
    <w:rPr>
      <w:rFonts w:ascii="Arial" w:eastAsia="Times New Roman" w:hAnsi="Arial" w:cs="Times New Roman"/>
      <w:sz w:val="24"/>
      <w:szCs w:val="24"/>
    </w:rPr>
  </w:style>
  <w:style w:type="character" w:customStyle="1" w:styleId="Rubrik8Char">
    <w:name w:val="Rubrik 8 Char"/>
    <w:basedOn w:val="Standardstycketeckensnitt"/>
    <w:link w:val="Rubrik8"/>
    <w:uiPriority w:val="9"/>
    <w:semiHidden/>
    <w:rsid w:val="00A13F3A"/>
    <w:rPr>
      <w:rFonts w:ascii="Arial" w:eastAsia="Times New Roman" w:hAnsi="Arial" w:cs="Times New Roman"/>
      <w:i/>
      <w:iCs/>
      <w:sz w:val="22"/>
      <w:szCs w:val="22"/>
    </w:rPr>
  </w:style>
  <w:style w:type="paragraph" w:styleId="Innehll4">
    <w:name w:val="toc 4"/>
    <w:basedOn w:val="Normal"/>
    <w:next w:val="Normal"/>
    <w:autoRedefine/>
    <w:uiPriority w:val="39"/>
    <w:unhideWhenUsed/>
    <w:rsid w:val="00A13F3A"/>
    <w:pPr>
      <w:spacing w:after="100" w:line="300" w:lineRule="auto"/>
      <w:ind w:left="630"/>
    </w:pPr>
    <w:rPr>
      <w:rFonts w:eastAsia="Times New Roman"/>
      <w:sz w:val="21"/>
      <w:szCs w:val="21"/>
    </w:rPr>
  </w:style>
  <w:style w:type="paragraph" w:customStyle="1" w:styleId="Aquabrdtext">
    <w:name w:val="Aqua brödtext"/>
    <w:basedOn w:val="Normal"/>
    <w:rsid w:val="00A13F3A"/>
    <w:pPr>
      <w:spacing w:before="240" w:line="300" w:lineRule="atLeast"/>
      <w:jc w:val="both"/>
    </w:pPr>
    <w:rPr>
      <w:rFonts w:ascii="Cambria" w:eastAsia="Times New Roman" w:hAnsi="Cambria" w:cs="Times New Roman"/>
      <w:szCs w:val="24"/>
    </w:rPr>
  </w:style>
  <w:style w:type="paragraph" w:styleId="Liststycke">
    <w:name w:val="List Paragraph"/>
    <w:basedOn w:val="Normal"/>
    <w:uiPriority w:val="34"/>
    <w:qFormat/>
    <w:rsid w:val="00A13F3A"/>
    <w:pPr>
      <w:spacing w:line="300" w:lineRule="auto"/>
      <w:ind w:left="720"/>
      <w:contextualSpacing/>
    </w:pPr>
    <w:rPr>
      <w:rFonts w:eastAsia="Times New Roman"/>
      <w:sz w:val="21"/>
      <w:szCs w:val="21"/>
    </w:rPr>
  </w:style>
  <w:style w:type="character" w:styleId="Kommentarsreferens">
    <w:name w:val="annotation reference"/>
    <w:uiPriority w:val="99"/>
    <w:semiHidden/>
    <w:unhideWhenUsed/>
    <w:rsid w:val="00A13F3A"/>
    <w:rPr>
      <w:sz w:val="16"/>
      <w:szCs w:val="16"/>
    </w:rPr>
  </w:style>
  <w:style w:type="paragraph" w:styleId="Kommentarer">
    <w:name w:val="annotation text"/>
    <w:basedOn w:val="Normal"/>
    <w:link w:val="KommentarerChar"/>
    <w:uiPriority w:val="99"/>
    <w:unhideWhenUsed/>
    <w:rsid w:val="00A13F3A"/>
    <w:pPr>
      <w:spacing w:before="240" w:line="300" w:lineRule="atLeast"/>
      <w:jc w:val="both"/>
    </w:pPr>
    <w:rPr>
      <w:rFonts w:ascii="Cambria" w:eastAsia="Times New Roman" w:hAnsi="Cambria" w:cs="Times New Roman"/>
      <w:sz w:val="20"/>
      <w:szCs w:val="20"/>
    </w:rPr>
  </w:style>
  <w:style w:type="character" w:customStyle="1" w:styleId="KommentarerChar">
    <w:name w:val="Kommentarer Char"/>
    <w:basedOn w:val="Standardstycketeckensnitt"/>
    <w:link w:val="Kommentarer"/>
    <w:uiPriority w:val="99"/>
    <w:rsid w:val="00A13F3A"/>
    <w:rPr>
      <w:rFonts w:ascii="Cambria" w:eastAsia="Times New Roman" w:hAnsi="Cambria" w:cs="Times New Roman"/>
      <w:sz w:val="20"/>
      <w:szCs w:val="20"/>
    </w:rPr>
  </w:style>
  <w:style w:type="paragraph" w:customStyle="1" w:styleId="Kommentarsmne1">
    <w:name w:val="Kommentarsämne1"/>
    <w:basedOn w:val="Kommentarer"/>
    <w:next w:val="Kommentarer"/>
    <w:uiPriority w:val="99"/>
    <w:semiHidden/>
    <w:unhideWhenUsed/>
    <w:rsid w:val="00A13F3A"/>
    <w:pPr>
      <w:spacing w:before="0" w:line="240" w:lineRule="auto"/>
      <w:jc w:val="left"/>
    </w:pPr>
    <w:rPr>
      <w:rFonts w:ascii="Georgia" w:eastAsia="Georgia" w:hAnsi="Georgia"/>
      <w:b/>
      <w:bCs/>
    </w:rPr>
  </w:style>
  <w:style w:type="character" w:customStyle="1" w:styleId="KommentarsmneChar">
    <w:name w:val="Kommentarsämne Char"/>
    <w:basedOn w:val="KommentarerChar"/>
    <w:link w:val="Kommentarsmne"/>
    <w:uiPriority w:val="99"/>
    <w:semiHidden/>
    <w:rsid w:val="00A13F3A"/>
    <w:rPr>
      <w:rFonts w:ascii="Georgia" w:eastAsia="Times New Roman" w:hAnsi="Georgia" w:cs="Times New Roman"/>
      <w:b/>
      <w:bCs/>
      <w:sz w:val="20"/>
      <w:szCs w:val="20"/>
    </w:rPr>
  </w:style>
  <w:style w:type="character" w:styleId="Stark">
    <w:name w:val="Strong"/>
    <w:basedOn w:val="Standardstycketeckensnitt"/>
    <w:uiPriority w:val="22"/>
    <w:qFormat/>
    <w:rsid w:val="00A13F3A"/>
    <w:rPr>
      <w:b/>
      <w:bCs/>
    </w:rPr>
  </w:style>
  <w:style w:type="paragraph" w:styleId="Revision">
    <w:name w:val="Revision"/>
    <w:hidden/>
    <w:uiPriority w:val="99"/>
    <w:semiHidden/>
    <w:rsid w:val="00A13F3A"/>
    <w:pPr>
      <w:spacing w:after="0" w:line="240" w:lineRule="auto"/>
    </w:pPr>
    <w:rPr>
      <w:rFonts w:ascii="Georgia" w:eastAsia="Times New Roman" w:hAnsi="Georgia"/>
      <w:sz w:val="21"/>
      <w:szCs w:val="21"/>
    </w:rPr>
  </w:style>
  <w:style w:type="character" w:customStyle="1" w:styleId="AnvndHyperlnk1">
    <w:name w:val="AnvändHyperlänk1"/>
    <w:basedOn w:val="Standardstycketeckensnitt"/>
    <w:uiPriority w:val="99"/>
    <w:semiHidden/>
    <w:unhideWhenUsed/>
    <w:rsid w:val="00A13F3A"/>
    <w:rPr>
      <w:color w:val="800080"/>
      <w:u w:val="single"/>
    </w:rPr>
  </w:style>
  <w:style w:type="paragraph" w:customStyle="1" w:styleId="Underrubrik1">
    <w:name w:val="Underrubrik1"/>
    <w:basedOn w:val="Normal"/>
    <w:next w:val="Normal"/>
    <w:uiPriority w:val="11"/>
    <w:qFormat/>
    <w:rsid w:val="00A13F3A"/>
    <w:pPr>
      <w:numPr>
        <w:ilvl w:val="1"/>
      </w:numPr>
      <w:spacing w:line="300" w:lineRule="auto"/>
      <w:jc w:val="center"/>
    </w:pPr>
    <w:rPr>
      <w:rFonts w:eastAsia="Times New Roman"/>
      <w:color w:val="000000"/>
      <w:sz w:val="28"/>
      <w:szCs w:val="28"/>
    </w:rPr>
  </w:style>
  <w:style w:type="character" w:customStyle="1" w:styleId="UnderrubrikChar">
    <w:name w:val="Underrubrik Char"/>
    <w:basedOn w:val="Standardstycketeckensnitt"/>
    <w:link w:val="Underrubrik"/>
    <w:uiPriority w:val="11"/>
    <w:rsid w:val="00A13F3A"/>
    <w:rPr>
      <w:color w:val="000000"/>
      <w:sz w:val="28"/>
      <w:szCs w:val="28"/>
    </w:rPr>
  </w:style>
  <w:style w:type="character" w:customStyle="1" w:styleId="Betoning1">
    <w:name w:val="Betoning1"/>
    <w:basedOn w:val="Standardstycketeckensnitt"/>
    <w:uiPriority w:val="20"/>
    <w:qFormat/>
    <w:rsid w:val="00A13F3A"/>
    <w:rPr>
      <w:rFonts w:ascii="Georgia" w:hAnsi="Georgia"/>
      <w:i/>
      <w:iCs/>
      <w:color w:val="000000"/>
      <w:sz w:val="18"/>
    </w:rPr>
  </w:style>
  <w:style w:type="paragraph" w:styleId="Ingetavstnd">
    <w:name w:val="No Spacing"/>
    <w:uiPriority w:val="1"/>
    <w:qFormat/>
    <w:rsid w:val="00A13F3A"/>
    <w:pPr>
      <w:spacing w:after="0" w:line="240" w:lineRule="auto"/>
    </w:pPr>
    <w:rPr>
      <w:rFonts w:eastAsia="Times New Roman"/>
      <w:sz w:val="21"/>
      <w:szCs w:val="21"/>
    </w:rPr>
  </w:style>
  <w:style w:type="paragraph" w:customStyle="1" w:styleId="Citat1">
    <w:name w:val="Citat1"/>
    <w:basedOn w:val="Normal"/>
    <w:next w:val="Normal"/>
    <w:uiPriority w:val="29"/>
    <w:qFormat/>
    <w:rsid w:val="00A13F3A"/>
    <w:pPr>
      <w:spacing w:before="160" w:line="300" w:lineRule="auto"/>
      <w:ind w:left="720" w:right="720"/>
      <w:jc w:val="center"/>
    </w:pPr>
    <w:rPr>
      <w:rFonts w:eastAsia="Times New Roman"/>
      <w:i/>
      <w:iCs/>
      <w:color w:val="002648"/>
      <w:sz w:val="24"/>
      <w:szCs w:val="24"/>
    </w:rPr>
  </w:style>
  <w:style w:type="character" w:customStyle="1" w:styleId="CitatChar">
    <w:name w:val="Citat Char"/>
    <w:basedOn w:val="Standardstycketeckensnitt"/>
    <w:link w:val="Citat"/>
    <w:uiPriority w:val="29"/>
    <w:rsid w:val="00A13F3A"/>
    <w:rPr>
      <w:i/>
      <w:iCs/>
      <w:color w:val="002648"/>
      <w:sz w:val="24"/>
      <w:szCs w:val="24"/>
    </w:rPr>
  </w:style>
  <w:style w:type="paragraph" w:customStyle="1" w:styleId="Starktcitat1">
    <w:name w:val="Starkt citat1"/>
    <w:basedOn w:val="Normal"/>
    <w:next w:val="Normal"/>
    <w:uiPriority w:val="30"/>
    <w:qFormat/>
    <w:rsid w:val="00A13F3A"/>
    <w:pPr>
      <w:spacing w:before="160" w:line="276" w:lineRule="auto"/>
      <w:ind w:left="936" w:right="936"/>
      <w:jc w:val="center"/>
    </w:pPr>
    <w:rPr>
      <w:rFonts w:ascii="Arial" w:eastAsia="Times New Roman" w:hAnsi="Arial" w:cs="Times New Roman"/>
      <w:caps/>
      <w:color w:val="147763"/>
      <w:sz w:val="28"/>
      <w:szCs w:val="28"/>
    </w:rPr>
  </w:style>
  <w:style w:type="character" w:customStyle="1" w:styleId="StarktcitatChar">
    <w:name w:val="Starkt citat Char"/>
    <w:basedOn w:val="Standardstycketeckensnitt"/>
    <w:link w:val="Starktcitat"/>
    <w:uiPriority w:val="30"/>
    <w:rsid w:val="00A13F3A"/>
    <w:rPr>
      <w:rFonts w:ascii="Arial" w:eastAsia="Times New Roman" w:hAnsi="Arial" w:cs="Times New Roman"/>
      <w:caps/>
      <w:color w:val="147763"/>
      <w:sz w:val="28"/>
      <w:szCs w:val="28"/>
    </w:rPr>
  </w:style>
  <w:style w:type="character" w:customStyle="1" w:styleId="Diskretbetoning1">
    <w:name w:val="Diskret betoning1"/>
    <w:basedOn w:val="Standardstycketeckensnitt"/>
    <w:uiPriority w:val="19"/>
    <w:qFormat/>
    <w:rsid w:val="00A13F3A"/>
    <w:rPr>
      <w:i/>
      <w:iCs/>
      <w:color w:val="595959"/>
    </w:rPr>
  </w:style>
  <w:style w:type="character" w:styleId="Starkbetoning">
    <w:name w:val="Intense Emphasis"/>
    <w:basedOn w:val="Standardstycketeckensnitt"/>
    <w:uiPriority w:val="21"/>
    <w:qFormat/>
    <w:rsid w:val="00A13F3A"/>
    <w:rPr>
      <w:b/>
      <w:bCs/>
      <w:i/>
      <w:iCs/>
      <w:color w:val="auto"/>
    </w:rPr>
  </w:style>
  <w:style w:type="character" w:customStyle="1" w:styleId="Diskretreferens1">
    <w:name w:val="Diskret referens1"/>
    <w:basedOn w:val="Standardstycketeckensnitt"/>
    <w:uiPriority w:val="31"/>
    <w:qFormat/>
    <w:rsid w:val="00A13F3A"/>
    <w:rPr>
      <w:caps w:val="0"/>
      <w:smallCaps/>
      <w:color w:val="404040"/>
      <w:spacing w:val="0"/>
      <w:u w:val="single" w:color="7F7F7F"/>
    </w:rPr>
  </w:style>
  <w:style w:type="character" w:styleId="Starkreferens">
    <w:name w:val="Intense Reference"/>
    <w:basedOn w:val="Standardstycketeckensnitt"/>
    <w:uiPriority w:val="32"/>
    <w:qFormat/>
    <w:rsid w:val="00A13F3A"/>
    <w:rPr>
      <w:b/>
      <w:bCs/>
      <w:caps w:val="0"/>
      <w:smallCaps/>
      <w:color w:val="auto"/>
      <w:spacing w:val="0"/>
      <w:u w:val="single"/>
    </w:rPr>
  </w:style>
  <w:style w:type="character" w:styleId="Bokenstitel">
    <w:name w:val="Book Title"/>
    <w:basedOn w:val="Standardstycketeckensnitt"/>
    <w:uiPriority w:val="33"/>
    <w:qFormat/>
    <w:rsid w:val="00A13F3A"/>
    <w:rPr>
      <w:b/>
      <w:bCs/>
      <w:caps w:val="0"/>
      <w:smallCaps/>
      <w:spacing w:val="0"/>
    </w:rPr>
  </w:style>
  <w:style w:type="character" w:customStyle="1" w:styleId="Nmn1">
    <w:name w:val="Nämn1"/>
    <w:basedOn w:val="Standardstycketeckensnitt"/>
    <w:uiPriority w:val="99"/>
    <w:semiHidden/>
    <w:unhideWhenUsed/>
    <w:rsid w:val="00A13F3A"/>
    <w:rPr>
      <w:color w:val="2B579A"/>
      <w:shd w:val="clear" w:color="auto" w:fill="E6E6E6"/>
    </w:rPr>
  </w:style>
  <w:style w:type="character" w:customStyle="1" w:styleId="Rubrik2Char1">
    <w:name w:val="Rubrik 2 Char1"/>
    <w:basedOn w:val="Standardstycketeckensnitt"/>
    <w:uiPriority w:val="9"/>
    <w:semiHidden/>
    <w:rsid w:val="00A13F3A"/>
    <w:rPr>
      <w:rFonts w:asciiTheme="majorHAnsi" w:eastAsiaTheme="majorEastAsia" w:hAnsiTheme="majorHAnsi" w:cstheme="majorBidi"/>
      <w:color w:val="2F5496" w:themeColor="accent1" w:themeShade="BF"/>
      <w:sz w:val="26"/>
      <w:szCs w:val="26"/>
    </w:rPr>
  </w:style>
  <w:style w:type="character" w:customStyle="1" w:styleId="Rubrik3Char1">
    <w:name w:val="Rubrik 3 Char1"/>
    <w:basedOn w:val="Standardstycketeckensnitt"/>
    <w:uiPriority w:val="9"/>
    <w:semiHidden/>
    <w:rsid w:val="00A13F3A"/>
    <w:rPr>
      <w:rFonts w:asciiTheme="majorHAnsi" w:eastAsiaTheme="majorEastAsia" w:hAnsiTheme="majorHAnsi" w:cstheme="majorBidi"/>
      <w:color w:val="1F3763" w:themeColor="accent1" w:themeShade="7F"/>
      <w:sz w:val="24"/>
      <w:szCs w:val="24"/>
    </w:rPr>
  </w:style>
  <w:style w:type="paragraph" w:styleId="Sidhuvud">
    <w:name w:val="header"/>
    <w:basedOn w:val="Normal"/>
    <w:link w:val="SidhuvudChar1"/>
    <w:uiPriority w:val="99"/>
    <w:unhideWhenUsed/>
    <w:rsid w:val="00A13F3A"/>
    <w:pPr>
      <w:tabs>
        <w:tab w:val="center" w:pos="4536"/>
        <w:tab w:val="right" w:pos="9072"/>
      </w:tabs>
      <w:spacing w:after="0" w:line="240" w:lineRule="auto"/>
    </w:pPr>
  </w:style>
  <w:style w:type="character" w:customStyle="1" w:styleId="SidhuvudChar1">
    <w:name w:val="Sidhuvud Char1"/>
    <w:basedOn w:val="Standardstycketeckensnitt"/>
    <w:link w:val="Sidhuvud"/>
    <w:uiPriority w:val="99"/>
    <w:rsid w:val="00A13F3A"/>
  </w:style>
  <w:style w:type="paragraph" w:styleId="Rubrik">
    <w:name w:val="Title"/>
    <w:basedOn w:val="Normal"/>
    <w:next w:val="Normal"/>
    <w:link w:val="RubrikChar"/>
    <w:uiPriority w:val="10"/>
    <w:qFormat/>
    <w:rsid w:val="00A13F3A"/>
    <w:pPr>
      <w:spacing w:after="0" w:line="240" w:lineRule="auto"/>
      <w:contextualSpacing/>
    </w:pPr>
    <w:rPr>
      <w:rFonts w:ascii="Arial" w:eastAsia="Times New Roman" w:hAnsi="Arial" w:cs="Times New Roman"/>
      <w:caps/>
      <w:color w:val="000000"/>
      <w:spacing w:val="30"/>
      <w:sz w:val="72"/>
      <w:szCs w:val="72"/>
    </w:rPr>
  </w:style>
  <w:style w:type="character" w:customStyle="1" w:styleId="RubrikChar1">
    <w:name w:val="Rubrik Char1"/>
    <w:basedOn w:val="Standardstycketeckensnitt"/>
    <w:uiPriority w:val="10"/>
    <w:rsid w:val="00A13F3A"/>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A13F3A"/>
    <w:rPr>
      <w:color w:val="0563C1" w:themeColor="hyperlink"/>
      <w:u w:val="single"/>
    </w:rPr>
  </w:style>
  <w:style w:type="character" w:customStyle="1" w:styleId="Rubrik4Char1">
    <w:name w:val="Rubrik 4 Char1"/>
    <w:basedOn w:val="Standardstycketeckensnitt"/>
    <w:uiPriority w:val="9"/>
    <w:semiHidden/>
    <w:rsid w:val="00A13F3A"/>
    <w:rPr>
      <w:rFonts w:asciiTheme="majorHAnsi" w:eastAsiaTheme="majorEastAsia" w:hAnsiTheme="majorHAnsi" w:cstheme="majorBidi"/>
      <w:i/>
      <w:iCs/>
      <w:color w:val="2F5496" w:themeColor="accent1" w:themeShade="BF"/>
    </w:rPr>
  </w:style>
  <w:style w:type="table" w:styleId="Ljusskuggning-dekorfrg5">
    <w:name w:val="Light Shading Accent 5"/>
    <w:basedOn w:val="Normaltabell"/>
    <w:uiPriority w:val="60"/>
    <w:semiHidden/>
    <w:unhideWhenUsed/>
    <w:rsid w:val="00A13F3A"/>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Rubrik5Char1">
    <w:name w:val="Rubrik 5 Char1"/>
    <w:basedOn w:val="Standardstycketeckensnitt"/>
    <w:uiPriority w:val="9"/>
    <w:semiHidden/>
    <w:rsid w:val="00A13F3A"/>
    <w:rPr>
      <w:rFonts w:asciiTheme="majorHAnsi" w:eastAsiaTheme="majorEastAsia" w:hAnsiTheme="majorHAnsi" w:cstheme="majorBidi"/>
      <w:color w:val="2F5496" w:themeColor="accent1" w:themeShade="BF"/>
    </w:rPr>
  </w:style>
  <w:style w:type="character" w:customStyle="1" w:styleId="Rubrik6Char1">
    <w:name w:val="Rubrik 6 Char1"/>
    <w:basedOn w:val="Standardstycketeckensnitt"/>
    <w:uiPriority w:val="9"/>
    <w:semiHidden/>
    <w:rsid w:val="00A13F3A"/>
    <w:rPr>
      <w:rFonts w:asciiTheme="majorHAnsi" w:eastAsiaTheme="majorEastAsia" w:hAnsiTheme="majorHAnsi" w:cstheme="majorBidi"/>
      <w:color w:val="1F3763" w:themeColor="accent1" w:themeShade="7F"/>
    </w:rPr>
  </w:style>
  <w:style w:type="character" w:customStyle="1" w:styleId="Rubrik7Char1">
    <w:name w:val="Rubrik 7 Char1"/>
    <w:basedOn w:val="Standardstycketeckensnitt"/>
    <w:uiPriority w:val="9"/>
    <w:semiHidden/>
    <w:rsid w:val="00A13F3A"/>
    <w:rPr>
      <w:rFonts w:asciiTheme="majorHAnsi" w:eastAsiaTheme="majorEastAsia" w:hAnsiTheme="majorHAnsi" w:cstheme="majorBidi"/>
      <w:i/>
      <w:iCs/>
      <w:color w:val="1F3763" w:themeColor="accent1" w:themeShade="7F"/>
    </w:rPr>
  </w:style>
  <w:style w:type="character" w:customStyle="1" w:styleId="Rubrik8Char1">
    <w:name w:val="Rubrik 8 Char1"/>
    <w:basedOn w:val="Standardstycketeckensnitt"/>
    <w:uiPriority w:val="9"/>
    <w:semiHidden/>
    <w:rsid w:val="00A13F3A"/>
    <w:rPr>
      <w:rFonts w:asciiTheme="majorHAnsi" w:eastAsiaTheme="majorEastAsia" w:hAnsiTheme="majorHAnsi" w:cstheme="majorBidi"/>
      <w:color w:val="272727" w:themeColor="text1" w:themeTint="D8"/>
      <w:sz w:val="21"/>
      <w:szCs w:val="21"/>
    </w:rPr>
  </w:style>
  <w:style w:type="paragraph" w:styleId="Kommentarsmne">
    <w:name w:val="annotation subject"/>
    <w:basedOn w:val="Kommentarer"/>
    <w:next w:val="Kommentarer"/>
    <w:link w:val="KommentarsmneChar"/>
    <w:uiPriority w:val="99"/>
    <w:semiHidden/>
    <w:unhideWhenUsed/>
    <w:rsid w:val="00A13F3A"/>
    <w:pPr>
      <w:spacing w:before="0" w:line="240" w:lineRule="auto"/>
      <w:jc w:val="left"/>
    </w:pPr>
    <w:rPr>
      <w:rFonts w:ascii="Georgia" w:hAnsi="Georgia"/>
      <w:b/>
      <w:bCs/>
    </w:rPr>
  </w:style>
  <w:style w:type="character" w:customStyle="1" w:styleId="KommentarsmneChar1">
    <w:name w:val="Kommentarsämne Char1"/>
    <w:basedOn w:val="KommentarerChar"/>
    <w:uiPriority w:val="99"/>
    <w:semiHidden/>
    <w:rsid w:val="00A13F3A"/>
    <w:rPr>
      <w:rFonts w:ascii="Cambria" w:eastAsia="Times New Roman" w:hAnsi="Cambria" w:cs="Times New Roman"/>
      <w:b/>
      <w:bCs/>
      <w:sz w:val="20"/>
      <w:szCs w:val="20"/>
    </w:rPr>
  </w:style>
  <w:style w:type="character" w:styleId="AnvndHyperlnk">
    <w:name w:val="FollowedHyperlink"/>
    <w:basedOn w:val="Standardstycketeckensnitt"/>
    <w:uiPriority w:val="99"/>
    <w:semiHidden/>
    <w:unhideWhenUsed/>
    <w:rsid w:val="00A13F3A"/>
    <w:rPr>
      <w:color w:val="954F72" w:themeColor="followedHyperlink"/>
      <w:u w:val="single"/>
    </w:rPr>
  </w:style>
  <w:style w:type="paragraph" w:styleId="Underrubrik">
    <w:name w:val="Subtitle"/>
    <w:basedOn w:val="Normal"/>
    <w:next w:val="Normal"/>
    <w:link w:val="UnderrubrikChar"/>
    <w:uiPriority w:val="11"/>
    <w:qFormat/>
    <w:rsid w:val="00A13F3A"/>
    <w:pPr>
      <w:numPr>
        <w:ilvl w:val="1"/>
      </w:numPr>
    </w:pPr>
    <w:rPr>
      <w:color w:val="000000"/>
      <w:sz w:val="28"/>
      <w:szCs w:val="28"/>
    </w:rPr>
  </w:style>
  <w:style w:type="character" w:customStyle="1" w:styleId="UnderrubrikChar1">
    <w:name w:val="Underrubrik Char1"/>
    <w:basedOn w:val="Standardstycketeckensnitt"/>
    <w:uiPriority w:val="11"/>
    <w:rsid w:val="00A13F3A"/>
    <w:rPr>
      <w:rFonts w:eastAsiaTheme="minorEastAsia"/>
      <w:color w:val="5A5A5A" w:themeColor="text1" w:themeTint="A5"/>
      <w:spacing w:val="15"/>
    </w:rPr>
  </w:style>
  <w:style w:type="character" w:styleId="Betoning">
    <w:name w:val="Emphasis"/>
    <w:basedOn w:val="Standardstycketeckensnitt"/>
    <w:uiPriority w:val="20"/>
    <w:qFormat/>
    <w:rsid w:val="00A13F3A"/>
    <w:rPr>
      <w:i/>
      <w:iCs/>
    </w:rPr>
  </w:style>
  <w:style w:type="paragraph" w:styleId="Citat">
    <w:name w:val="Quote"/>
    <w:basedOn w:val="Normal"/>
    <w:next w:val="Normal"/>
    <w:link w:val="CitatChar"/>
    <w:uiPriority w:val="29"/>
    <w:qFormat/>
    <w:rsid w:val="00A13F3A"/>
    <w:pPr>
      <w:spacing w:before="200"/>
      <w:ind w:left="864" w:right="864"/>
      <w:jc w:val="center"/>
    </w:pPr>
    <w:rPr>
      <w:i/>
      <w:iCs/>
      <w:color w:val="002648"/>
      <w:sz w:val="24"/>
      <w:szCs w:val="24"/>
    </w:rPr>
  </w:style>
  <w:style w:type="character" w:customStyle="1" w:styleId="CitatChar1">
    <w:name w:val="Citat Char1"/>
    <w:basedOn w:val="Standardstycketeckensnitt"/>
    <w:uiPriority w:val="29"/>
    <w:rsid w:val="00A13F3A"/>
    <w:rPr>
      <w:i/>
      <w:iCs/>
      <w:color w:val="404040" w:themeColor="text1" w:themeTint="BF"/>
    </w:rPr>
  </w:style>
  <w:style w:type="paragraph" w:styleId="Starktcitat">
    <w:name w:val="Intense Quote"/>
    <w:basedOn w:val="Normal"/>
    <w:next w:val="Normal"/>
    <w:link w:val="StarktcitatChar"/>
    <w:uiPriority w:val="30"/>
    <w:qFormat/>
    <w:rsid w:val="00A13F3A"/>
    <w:pPr>
      <w:pBdr>
        <w:top w:val="single" w:sz="4" w:space="10" w:color="4472C4" w:themeColor="accent1"/>
        <w:bottom w:val="single" w:sz="4" w:space="10" w:color="4472C4" w:themeColor="accent1"/>
      </w:pBdr>
      <w:spacing w:before="360" w:after="360"/>
      <w:ind w:left="864" w:right="864"/>
      <w:jc w:val="center"/>
    </w:pPr>
    <w:rPr>
      <w:rFonts w:ascii="Arial" w:eastAsia="Times New Roman" w:hAnsi="Arial" w:cs="Times New Roman"/>
      <w:caps/>
      <w:color w:val="147763"/>
      <w:sz w:val="28"/>
      <w:szCs w:val="28"/>
    </w:rPr>
  </w:style>
  <w:style w:type="character" w:customStyle="1" w:styleId="StarktcitatChar1">
    <w:name w:val="Starkt citat Char1"/>
    <w:basedOn w:val="Standardstycketeckensnitt"/>
    <w:uiPriority w:val="30"/>
    <w:rsid w:val="00A13F3A"/>
    <w:rPr>
      <w:i/>
      <w:iCs/>
      <w:color w:val="4472C4" w:themeColor="accent1"/>
    </w:rPr>
  </w:style>
  <w:style w:type="character" w:styleId="Diskretbetoning">
    <w:name w:val="Subtle Emphasis"/>
    <w:basedOn w:val="Standardstycketeckensnitt"/>
    <w:uiPriority w:val="19"/>
    <w:qFormat/>
    <w:rsid w:val="00A13F3A"/>
    <w:rPr>
      <w:i/>
      <w:iCs/>
      <w:color w:val="404040" w:themeColor="text1" w:themeTint="BF"/>
    </w:rPr>
  </w:style>
  <w:style w:type="character" w:styleId="Diskretreferens">
    <w:name w:val="Subtle Reference"/>
    <w:basedOn w:val="Standardstycketeckensnitt"/>
    <w:uiPriority w:val="31"/>
    <w:qFormat/>
    <w:rsid w:val="00A13F3A"/>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http://www.artdatabanken.se/media/2226/rodlistan_2015.pdf"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hyperlink" Target="http://www.aquabiota.se/wp-content/uploads/Fyhr_mfl_2015_Naturvardesbedomning_och_scenarier_for_havsplanering_Blekinge_Skane1.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hyperlink" Target="http://ec.europa.eu/environment/nature/invasivealien/index_en.htm"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hyperlink" Target="http://www.aquabiota.se/wp-content/uploads/Marin_modellering_E_2010_webb1.pdf"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yperlink" Target="http://jncc.gov.uk/euseamap" TargetMode="External"/><Relationship Id="rId43"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0AFBD-103C-40DE-9189-78AB6C16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35</Pages>
  <Words>8770</Words>
  <Characters>46484</Characters>
  <Application>Microsoft Office Word</Application>
  <DocSecurity>0</DocSecurity>
  <Lines>387</Lines>
  <Paragraphs>110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Hedvig Hogfors</dc:creator>
  <cp:keywords/>
  <dc:description/>
  <cp:lastModifiedBy>Hedvig Hogfors</cp:lastModifiedBy>
  <cp:revision>6</cp:revision>
  <cp:lastPrinted>2017-05-16T14:08:00Z</cp:lastPrinted>
  <dcterms:created xsi:type="dcterms:W3CDTF">2017-06-22T18:34:00Z</dcterms:created>
  <dcterms:modified xsi:type="dcterms:W3CDTF">2017-06-22T19:28:00Z</dcterms:modified>
</cp:coreProperties>
</file>