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9480" w:type="dxa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4774"/>
        <w:gridCol w:w="4706"/>
      </w:tblGrid>
      <w:tr w:rsidR="002100B9" w:rsidRPr="005D3DFD" w:rsidTr="00911390">
        <w:trPr>
          <w:trHeight w:hRule="exact" w:val="1361"/>
        </w:trPr>
        <w:tc>
          <w:tcPr>
            <w:tcW w:w="4774" w:type="dxa"/>
          </w:tcPr>
          <w:p w:rsidR="006A4A90" w:rsidRPr="005D3DFD" w:rsidRDefault="006A4A90" w:rsidP="00D42E5B">
            <w:pPr>
              <w:pStyle w:val="Datum"/>
            </w:pPr>
            <w:bookmarkStart w:id="0" w:name="bmDatum" w:colFirst="0" w:colLast="0"/>
            <w:bookmarkStart w:id="1" w:name="bmMottagare" w:colFirst="1" w:colLast="1"/>
            <w:bookmarkStart w:id="2" w:name="_GoBack"/>
            <w:bookmarkEnd w:id="2"/>
          </w:p>
        </w:tc>
        <w:tc>
          <w:tcPr>
            <w:tcW w:w="4706" w:type="dxa"/>
          </w:tcPr>
          <w:p w:rsidR="00FD79D1" w:rsidRPr="005D3DFD" w:rsidRDefault="00FD79D1" w:rsidP="00446EFF">
            <w:pPr>
              <w:pStyle w:val="Adress-brev"/>
              <w:rPr>
                <w:noProof w:val="0"/>
              </w:rPr>
            </w:pPr>
          </w:p>
        </w:tc>
      </w:tr>
    </w:tbl>
    <w:p w:rsidR="00DC0AAA" w:rsidRDefault="00DC0AAA" w:rsidP="005D3DFD">
      <w:pPr>
        <w:pStyle w:val="Rubrik1"/>
        <w:rPr>
          <w:sz w:val="32"/>
        </w:rPr>
      </w:pPr>
      <w:bookmarkStart w:id="3" w:name="bmDate"/>
      <w:bookmarkStart w:id="4" w:name="bmRubrik"/>
      <w:bookmarkEnd w:id="0"/>
      <w:bookmarkEnd w:id="1"/>
      <w:bookmarkEnd w:id="3"/>
      <w:r>
        <w:rPr>
          <w:sz w:val="32"/>
        </w:rPr>
        <w:t xml:space="preserve">Anpassning av elektroniskt redovisningssystem för </w:t>
      </w:r>
      <w:r w:rsidR="009800F7">
        <w:rPr>
          <w:sz w:val="32"/>
        </w:rPr>
        <w:t xml:space="preserve">förstahandsmottagare </w:t>
      </w:r>
      <w:r>
        <w:rPr>
          <w:sz w:val="32"/>
        </w:rPr>
        <w:t>på grund av landningsskyldigheten</w:t>
      </w:r>
    </w:p>
    <w:bookmarkEnd w:id="4"/>
    <w:p w:rsidR="00135EAC" w:rsidRDefault="00135EAC" w:rsidP="00791E71">
      <w:pPr>
        <w:spacing w:line="360" w:lineRule="auto"/>
      </w:pPr>
    </w:p>
    <w:p w:rsidR="00CB6806" w:rsidRDefault="00B34D3C" w:rsidP="009D224B">
      <w:pPr>
        <w:spacing w:line="360" w:lineRule="auto"/>
      </w:pPr>
      <w:r>
        <w:t>Landningsskyldighet</w:t>
      </w:r>
      <w:r w:rsidR="004A731C">
        <w:t xml:space="preserve"> innebär att alla fångster av kvoterade arter ska registreras, landas och räknas av kvoterna oavsett storlek. Den införs </w:t>
      </w:r>
      <w:r w:rsidR="004A731C" w:rsidRPr="00CA4BB3">
        <w:t xml:space="preserve">stegvis för olika havsområden, arter och fisken inom EU och ska vara helt införd 2019. </w:t>
      </w:r>
      <w:r w:rsidR="00547FAA" w:rsidRPr="00CA4BB3">
        <w:t>På grund av landningsskyldigheten träder nya redovisningsregler i kraft</w:t>
      </w:r>
      <w:r w:rsidR="00791E71" w:rsidRPr="00CA4BB3">
        <w:t xml:space="preserve"> i form av </w:t>
      </w:r>
      <w:r w:rsidR="001922AE" w:rsidRPr="00CA4BB3">
        <w:t>att fångsten ska redovisas i</w:t>
      </w:r>
      <w:r w:rsidR="00791E71" w:rsidRPr="00CA4BB3">
        <w:t xml:space="preserve"> över och under MRB (minsta referensstorlek för bevarande)</w:t>
      </w:r>
      <w:r w:rsidR="00547FAA" w:rsidRPr="00CA4BB3">
        <w:t>.</w:t>
      </w:r>
      <w:r w:rsidR="00547FAA" w:rsidRPr="009800F7">
        <w:t xml:space="preserve"> </w:t>
      </w:r>
      <w:r w:rsidR="00135EAC" w:rsidRPr="00D920DE">
        <w:t xml:space="preserve">Fångst som landas över </w:t>
      </w:r>
      <w:r w:rsidR="009D5101" w:rsidRPr="00D920DE">
        <w:t>MRB ska</w:t>
      </w:r>
      <w:r w:rsidR="00135EAC" w:rsidRPr="00D920DE">
        <w:t xml:space="preserve"> </w:t>
      </w:r>
      <w:r w:rsidR="00CC07CF" w:rsidRPr="00D920DE">
        <w:t>redovisas som LSC (</w:t>
      </w:r>
      <w:proofErr w:type="spellStart"/>
      <w:r w:rsidR="00CC07CF" w:rsidRPr="00D920DE">
        <w:t>Legally</w:t>
      </w:r>
      <w:proofErr w:type="spellEnd"/>
      <w:r w:rsidR="00CC07CF" w:rsidRPr="00D920DE">
        <w:t xml:space="preserve"> </w:t>
      </w:r>
      <w:proofErr w:type="spellStart"/>
      <w:r w:rsidR="00135EAC" w:rsidRPr="00D920DE">
        <w:t>Sized</w:t>
      </w:r>
      <w:proofErr w:type="spellEnd"/>
      <w:r w:rsidR="00135EAC" w:rsidRPr="00D920DE">
        <w:t xml:space="preserve"> Catch)</w:t>
      </w:r>
      <w:r w:rsidR="009D5101" w:rsidRPr="00D920DE">
        <w:t>. F</w:t>
      </w:r>
      <w:r w:rsidR="00135EAC" w:rsidRPr="00D920DE">
        <w:t xml:space="preserve">ångst </w:t>
      </w:r>
      <w:r w:rsidR="00135EAC" w:rsidRPr="004F0730">
        <w:t xml:space="preserve">som landas under MRB </w:t>
      </w:r>
      <w:r w:rsidR="009D5101" w:rsidRPr="004F0730">
        <w:t>ska</w:t>
      </w:r>
      <w:r w:rsidR="00135EAC" w:rsidRPr="004F0730">
        <w:t xml:space="preserve"> redovisas som BMS (</w:t>
      </w:r>
      <w:proofErr w:type="spellStart"/>
      <w:r w:rsidR="00135EAC" w:rsidRPr="004F0730">
        <w:t>Below</w:t>
      </w:r>
      <w:proofErr w:type="spellEnd"/>
      <w:r w:rsidR="00135EAC" w:rsidRPr="004F0730">
        <w:t xml:space="preserve"> Minimum </w:t>
      </w:r>
      <w:proofErr w:type="spellStart"/>
      <w:r w:rsidR="00135EAC" w:rsidRPr="004F0730">
        <w:t>Size</w:t>
      </w:r>
      <w:proofErr w:type="spellEnd"/>
      <w:r w:rsidR="00135EAC" w:rsidRPr="004F0730">
        <w:t>).</w:t>
      </w:r>
      <w:r w:rsidR="00547FAA">
        <w:t xml:space="preserve"> Dessa koder ska användas av </w:t>
      </w:r>
      <w:r w:rsidR="00CA4BB3">
        <w:t xml:space="preserve">bland annat </w:t>
      </w:r>
      <w:r w:rsidR="00547FAA">
        <w:t>fiskare och f</w:t>
      </w:r>
      <w:r w:rsidR="00CA4BB3">
        <w:t xml:space="preserve">örstahandsmottagare </w:t>
      </w:r>
      <w:r w:rsidR="00547FAA">
        <w:t>i samband med redovisning</w:t>
      </w:r>
      <w:r w:rsidR="00AA6460">
        <w:t>en</w:t>
      </w:r>
      <w:r w:rsidR="00547FAA">
        <w:t xml:space="preserve"> av fångst </w:t>
      </w:r>
      <w:r w:rsidR="00C156C2">
        <w:t xml:space="preserve">ifrån havet </w:t>
      </w:r>
      <w:r w:rsidR="00547FAA">
        <w:t>som landas och säljs.</w:t>
      </w:r>
    </w:p>
    <w:p w:rsidR="00CB6806" w:rsidRDefault="00CB6806" w:rsidP="00791E71">
      <w:pPr>
        <w:spacing w:line="360" w:lineRule="auto"/>
      </w:pPr>
    </w:p>
    <w:p w:rsidR="00791E71" w:rsidRPr="00471C0E" w:rsidRDefault="003E5C37" w:rsidP="00791E71">
      <w:pPr>
        <w:spacing w:line="360" w:lineRule="auto"/>
        <w:rPr>
          <w:u w:val="single"/>
        </w:rPr>
      </w:pPr>
      <w:r>
        <w:t xml:space="preserve">Nu </w:t>
      </w:r>
      <w:r w:rsidR="00B31946">
        <w:t>är våra datasystem för avräkningsnotor och deklarationer om övertagande anpassade för att</w:t>
      </w:r>
      <w:r>
        <w:t xml:space="preserve"> registrera stor och liten fisk</w:t>
      </w:r>
      <w:r w:rsidR="00B31946">
        <w:t xml:space="preserve">. </w:t>
      </w:r>
      <w:r w:rsidR="00B31946" w:rsidRPr="00471C0E">
        <w:rPr>
          <w:u w:val="single"/>
        </w:rPr>
        <w:t>Detta</w:t>
      </w:r>
      <w:r w:rsidRPr="00471C0E">
        <w:rPr>
          <w:u w:val="single"/>
        </w:rPr>
        <w:t xml:space="preserve"> innebär att du som förstahandsmottagare</w:t>
      </w:r>
      <w:r w:rsidR="00B31946" w:rsidRPr="00471C0E">
        <w:rPr>
          <w:u w:val="single"/>
        </w:rPr>
        <w:t xml:space="preserve"> nu</w:t>
      </w:r>
      <w:r w:rsidRPr="00471C0E">
        <w:rPr>
          <w:u w:val="single"/>
        </w:rPr>
        <w:t xml:space="preserve"> måste anpassa ditt system så att du kan skicka dina XML-filer med information om stor och liten fisk till Havs- och vattenmyndigheten.</w:t>
      </w:r>
      <w:r w:rsidR="00F77D89" w:rsidRPr="00471C0E">
        <w:rPr>
          <w:u w:val="single"/>
        </w:rPr>
        <w:t xml:space="preserve"> Anpassningen av systemen för XML-filer ska vara klar senast den </w:t>
      </w:r>
      <w:r w:rsidR="00F77D89" w:rsidRPr="00471C0E">
        <w:rPr>
          <w:b/>
          <w:u w:val="single"/>
        </w:rPr>
        <w:t>1 januari 2017.</w:t>
      </w:r>
      <w:r w:rsidR="00791E71" w:rsidRPr="00471C0E">
        <w:rPr>
          <w:b/>
          <w:u w:val="single"/>
        </w:rPr>
        <w:t xml:space="preserve"> </w:t>
      </w:r>
    </w:p>
    <w:p w:rsidR="00791E71" w:rsidRDefault="00791E71" w:rsidP="00791E71">
      <w:pPr>
        <w:spacing w:line="360" w:lineRule="auto"/>
      </w:pPr>
    </w:p>
    <w:p w:rsidR="00996D47" w:rsidRPr="00791E71" w:rsidRDefault="00791E71" w:rsidP="00791E71">
      <w:pPr>
        <w:spacing w:line="360" w:lineRule="auto"/>
      </w:pPr>
      <w:r w:rsidRPr="00791E71">
        <w:t>F</w:t>
      </w:r>
      <w:r w:rsidR="009D5101" w:rsidRPr="00CC07CF">
        <w:t>örstahandsmottagare har en viktig roll i att inform</w:t>
      </w:r>
      <w:r w:rsidR="0053488C" w:rsidRPr="00CC07CF">
        <w:t>ationen om stor och liten fisk</w:t>
      </w:r>
      <w:r w:rsidR="009D5101" w:rsidRPr="00CC07CF">
        <w:t xml:space="preserve"> </w:t>
      </w:r>
      <w:r w:rsidR="00E61CD5" w:rsidRPr="00CC07CF">
        <w:t>från landningen</w:t>
      </w:r>
      <w:r w:rsidR="00E61CD5">
        <w:t xml:space="preserve"> </w:t>
      </w:r>
      <w:r w:rsidR="009D5101" w:rsidRPr="00CC07CF">
        <w:t>följer med i ytterligare led.</w:t>
      </w:r>
      <w:r w:rsidR="00B31946">
        <w:t xml:space="preserve"> </w:t>
      </w:r>
      <w:r w:rsidR="00996D47">
        <w:t>Denna information</w:t>
      </w:r>
      <w:r w:rsidR="00B31946">
        <w:t xml:space="preserve"> krävs</w:t>
      </w:r>
      <w:r w:rsidR="00996D47">
        <w:t xml:space="preserve"> </w:t>
      </w:r>
      <w:r w:rsidR="00B31946">
        <w:t>för att kunna spåra fisk</w:t>
      </w:r>
      <w:r w:rsidR="00996D47">
        <w:t xml:space="preserve"> från hav till tallrik. </w:t>
      </w:r>
    </w:p>
    <w:p w:rsidR="007D01EC" w:rsidRDefault="007D01EC" w:rsidP="007D01EC">
      <w:pPr>
        <w:pStyle w:val="Rubrik3"/>
      </w:pPr>
    </w:p>
    <w:p w:rsidR="007D01EC" w:rsidRDefault="007D01EC">
      <w:pPr>
        <w:spacing w:after="200" w:line="276" w:lineRule="auto"/>
        <w:rPr>
          <w:rFonts w:ascii="Arial" w:eastAsiaTheme="majorEastAsia" w:hAnsi="Arial" w:cstheme="majorBidi"/>
          <w:b/>
          <w:bCs/>
        </w:rPr>
      </w:pPr>
      <w:r>
        <w:br w:type="page"/>
      </w:r>
    </w:p>
    <w:p w:rsidR="00996D47" w:rsidRDefault="007D01EC" w:rsidP="00791E71">
      <w:pPr>
        <w:pStyle w:val="Rubrik3"/>
        <w:spacing w:line="360" w:lineRule="auto"/>
      </w:pPr>
      <w:r>
        <w:lastRenderedPageBreak/>
        <w:t>Beskrivning över tekniska implementationsförändringar</w:t>
      </w:r>
    </w:p>
    <w:p w:rsidR="007D01EC" w:rsidRDefault="00853D72" w:rsidP="00791E71">
      <w:pPr>
        <w:pStyle w:val="Brdtext"/>
        <w:spacing w:line="360" w:lineRule="auto"/>
      </w:pPr>
      <w:r>
        <w:t xml:space="preserve">För att anpassa </w:t>
      </w:r>
      <w:r w:rsidR="007D01EC">
        <w:t xml:space="preserve">elektroniska </w:t>
      </w:r>
      <w:r>
        <w:t>avräkningsnotor eller deklarationer om övertagande</w:t>
      </w:r>
      <w:r w:rsidR="00847BFE">
        <w:t xml:space="preserve"> </w:t>
      </w:r>
      <w:r w:rsidR="00C5015A">
        <w:t>efter</w:t>
      </w:r>
      <w:r w:rsidR="005C2B9B">
        <w:t xml:space="preserve"> de</w:t>
      </w:r>
      <w:r w:rsidR="00AB249F">
        <w:t xml:space="preserve"> nya redovisningsreglerna </w:t>
      </w:r>
      <w:r w:rsidR="007D01EC">
        <w:t xml:space="preserve">behöver ytterligare information inkluderas i XML-meddelandet. För varje fångst som </w:t>
      </w:r>
      <w:r w:rsidR="005C2B9B">
        <w:t>avräknas</w:t>
      </w:r>
      <w:r w:rsidR="007D01EC">
        <w:t xml:space="preserve"> måste information om stor och liten fisk inkluderas. </w:t>
      </w:r>
    </w:p>
    <w:p w:rsidR="007D01EC" w:rsidRDefault="007D01EC" w:rsidP="00791E71">
      <w:pPr>
        <w:pStyle w:val="Brdtext"/>
        <w:spacing w:before="240" w:line="276" w:lineRule="auto"/>
      </w:pPr>
      <w:r>
        <w:t>Giltiga värden är</w:t>
      </w:r>
      <w:r w:rsidR="002C77C5">
        <w:t>:</w:t>
      </w:r>
    </w:p>
    <w:p w:rsidR="007D01EC" w:rsidRDefault="007D01EC" w:rsidP="00791E71">
      <w:pPr>
        <w:pStyle w:val="Brdtext"/>
        <w:numPr>
          <w:ilvl w:val="0"/>
          <w:numId w:val="17"/>
        </w:numPr>
        <w:spacing w:line="276" w:lineRule="auto"/>
      </w:pPr>
      <w:r w:rsidRPr="0080504C">
        <w:rPr>
          <w:b/>
        </w:rPr>
        <w:t xml:space="preserve">LSC </w:t>
      </w:r>
      <w:r>
        <w:t>(</w:t>
      </w:r>
      <w:proofErr w:type="spellStart"/>
      <w:r>
        <w:t>Legally</w:t>
      </w:r>
      <w:proofErr w:type="spellEnd"/>
      <w:r>
        <w:t xml:space="preserve"> </w:t>
      </w:r>
      <w:proofErr w:type="spellStart"/>
      <w:r>
        <w:t>Sized</w:t>
      </w:r>
      <w:proofErr w:type="spellEnd"/>
      <w:r>
        <w:t xml:space="preserve"> Catch)</w:t>
      </w:r>
    </w:p>
    <w:p w:rsidR="007D01EC" w:rsidRDefault="007D01EC" w:rsidP="00791E71">
      <w:pPr>
        <w:pStyle w:val="Brdtext"/>
        <w:numPr>
          <w:ilvl w:val="0"/>
          <w:numId w:val="17"/>
        </w:numPr>
        <w:spacing w:line="276" w:lineRule="auto"/>
      </w:pPr>
      <w:r w:rsidRPr="0080504C">
        <w:rPr>
          <w:b/>
        </w:rPr>
        <w:t xml:space="preserve">BMS </w:t>
      </w:r>
      <w:r>
        <w:t>(</w:t>
      </w:r>
      <w:proofErr w:type="spellStart"/>
      <w:r>
        <w:t>Below</w:t>
      </w:r>
      <w:proofErr w:type="spellEnd"/>
      <w:r>
        <w:t xml:space="preserve"> Minimum </w:t>
      </w:r>
      <w:proofErr w:type="spellStart"/>
      <w:r>
        <w:t>Size</w:t>
      </w:r>
      <w:proofErr w:type="spellEnd"/>
      <w:r>
        <w:t>)</w:t>
      </w:r>
    </w:p>
    <w:p w:rsidR="007D01EC" w:rsidRDefault="007D01EC" w:rsidP="00791E71">
      <w:pPr>
        <w:pStyle w:val="Brdtext"/>
        <w:spacing w:before="240" w:line="360" w:lineRule="auto"/>
      </w:pPr>
      <w:r>
        <w:t xml:space="preserve">Detta innebär att du som förstahandsmottagare måste anpassa ditt system </w:t>
      </w:r>
      <w:r w:rsidRPr="000859C9">
        <w:t xml:space="preserve">med en ny uppdaterad version av </w:t>
      </w:r>
      <w:r w:rsidR="000859C9" w:rsidRPr="000859C9">
        <w:t>XSD</w:t>
      </w:r>
      <w:r w:rsidRPr="000859C9">
        <w:t xml:space="preserve">-schemat. Ett nytt element i </w:t>
      </w:r>
      <w:r w:rsidR="000859C9" w:rsidRPr="000859C9">
        <w:t>XSD</w:t>
      </w:r>
      <w:r w:rsidRPr="000859C9">
        <w:t>-schemat</w:t>
      </w:r>
      <w:r>
        <w:t xml:space="preserve"> har tillkommit som heter </w:t>
      </w:r>
      <w:proofErr w:type="spellStart"/>
      <w:r>
        <w:t>catchRule</w:t>
      </w:r>
      <w:proofErr w:type="spellEnd"/>
      <w:r>
        <w:t>. Detta element kan enbart innehålla värdet LSC eller BMS.</w:t>
      </w:r>
    </w:p>
    <w:p w:rsidR="002C77C5" w:rsidRDefault="002C77C5" w:rsidP="00791E71">
      <w:pPr>
        <w:pStyle w:val="Brdtext"/>
        <w:spacing w:before="240" w:line="276" w:lineRule="auto"/>
      </w:pPr>
      <w:r>
        <w:t>Exempel:</w:t>
      </w:r>
    </w:p>
    <w:p w:rsidR="007D01EC" w:rsidRDefault="007D01EC" w:rsidP="00791E71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  <w:highlight w:val="white"/>
        </w:rPr>
      </w:pP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SPE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SN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COD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WT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="10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0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:rsidR="007D01EC" w:rsidRDefault="007D01EC" w:rsidP="00791E71">
      <w:pPr>
        <w:autoSpaceDE w:val="0"/>
        <w:autoSpaceDN w:val="0"/>
        <w:adjustRightInd w:val="0"/>
        <w:ind w:firstLine="1304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RAS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FA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27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SA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="3"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ID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="d"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SD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24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"/&gt;</w:t>
      </w:r>
    </w:p>
    <w:p w:rsidR="007D01EC" w:rsidRPr="007D01EC" w:rsidRDefault="007D01EC" w:rsidP="00791E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ab/>
      </w:r>
      <w:r w:rsidRPr="007D01EC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&lt;</w:t>
      </w:r>
      <w:r w:rsidRPr="007D01EC">
        <w:rPr>
          <w:rFonts w:ascii="Arial" w:hAnsi="Arial" w:cs="Arial"/>
          <w:color w:val="800000"/>
          <w:sz w:val="20"/>
          <w:szCs w:val="20"/>
          <w:highlight w:val="white"/>
          <w:lang w:val="en-US"/>
        </w:rPr>
        <w:t>PRO</w:t>
      </w:r>
      <w:r w:rsidRPr="007D01EC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FF</w:t>
      </w:r>
      <w:r w:rsidRPr="007D01EC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7D01EC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A</w:t>
      </w:r>
      <w:r w:rsidRPr="007D01EC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</w:t>
      </w:r>
      <w:r w:rsidRPr="007D01EC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PS</w:t>
      </w:r>
      <w:r w:rsidRPr="007D01EC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7D01EC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FRE</w:t>
      </w:r>
      <w:r w:rsidRPr="007D01EC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</w:t>
      </w:r>
      <w:r w:rsidRPr="007D01EC">
        <w:rPr>
          <w:rFonts w:ascii="Arial" w:hAnsi="Arial" w:cs="Arial"/>
          <w:color w:val="FF0000"/>
          <w:sz w:val="20"/>
          <w:szCs w:val="20"/>
          <w:highlight w:val="white"/>
          <w:lang w:val="en-US"/>
        </w:rPr>
        <w:t xml:space="preserve"> PR</w:t>
      </w:r>
      <w:r w:rsidRPr="007D01EC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="</w:t>
      </w:r>
      <w:r w:rsidRPr="007D01EC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>GUT</w:t>
      </w:r>
      <w:r w:rsidRPr="007D01EC">
        <w:rPr>
          <w:rFonts w:ascii="Arial" w:hAnsi="Arial" w:cs="Arial"/>
          <w:color w:val="0000FF"/>
          <w:sz w:val="20"/>
          <w:szCs w:val="20"/>
          <w:highlight w:val="white"/>
          <w:lang w:val="en-US"/>
        </w:rPr>
        <w:t>"/&gt;</w:t>
      </w:r>
    </w:p>
    <w:p w:rsidR="007D01EC" w:rsidRDefault="007D01EC" w:rsidP="00791E7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white"/>
        </w:rPr>
      </w:pPr>
      <w:r w:rsidRPr="007D01EC">
        <w:rPr>
          <w:rFonts w:ascii="Arial" w:hAnsi="Arial" w:cs="Arial"/>
          <w:color w:val="000000"/>
          <w:sz w:val="20"/>
          <w:szCs w:val="20"/>
          <w:highlight w:val="white"/>
          <w:lang w:val="en-US"/>
        </w:rPr>
        <w:tab/>
      </w:r>
      <w:r w:rsidRPr="00A26C16">
        <w:rPr>
          <w:rFonts w:ascii="Arial" w:hAnsi="Arial" w:cs="Arial"/>
          <w:color w:val="0000FF"/>
          <w:sz w:val="20"/>
          <w:szCs w:val="20"/>
          <w:highlight w:val="white"/>
          <w:shd w:val="clear" w:color="auto" w:fill="FFFF00"/>
        </w:rPr>
        <w:t>&lt;</w:t>
      </w:r>
      <w:proofErr w:type="spellStart"/>
      <w:r w:rsidRPr="00A26C16">
        <w:rPr>
          <w:rFonts w:ascii="Arial" w:hAnsi="Arial" w:cs="Arial"/>
          <w:color w:val="800000"/>
          <w:sz w:val="20"/>
          <w:szCs w:val="20"/>
          <w:highlight w:val="white"/>
          <w:shd w:val="clear" w:color="auto" w:fill="FFFF00"/>
        </w:rPr>
        <w:t>catchRule</w:t>
      </w:r>
      <w:proofErr w:type="spellEnd"/>
      <w:r w:rsidRPr="00A26C16">
        <w:rPr>
          <w:rFonts w:ascii="Arial" w:hAnsi="Arial" w:cs="Arial"/>
          <w:color w:val="0000FF"/>
          <w:sz w:val="20"/>
          <w:szCs w:val="20"/>
          <w:highlight w:val="white"/>
          <w:shd w:val="clear" w:color="auto" w:fill="FFFF00"/>
        </w:rPr>
        <w:t>&gt;</w:t>
      </w:r>
      <w:r w:rsidRPr="00A26C16">
        <w:rPr>
          <w:rFonts w:ascii="Arial" w:hAnsi="Arial" w:cs="Arial"/>
          <w:color w:val="000000"/>
          <w:sz w:val="20"/>
          <w:szCs w:val="20"/>
          <w:highlight w:val="white"/>
          <w:shd w:val="clear" w:color="auto" w:fill="FFFF00"/>
        </w:rPr>
        <w:t>LSC</w:t>
      </w:r>
      <w:r w:rsidRPr="00A26C16">
        <w:rPr>
          <w:rFonts w:ascii="Arial" w:hAnsi="Arial" w:cs="Arial"/>
          <w:color w:val="0000FF"/>
          <w:sz w:val="20"/>
          <w:szCs w:val="20"/>
          <w:highlight w:val="white"/>
          <w:shd w:val="clear" w:color="auto" w:fill="FFFF00"/>
        </w:rPr>
        <w:t>&lt;/</w:t>
      </w:r>
      <w:proofErr w:type="spellStart"/>
      <w:r w:rsidRPr="00A26C16">
        <w:rPr>
          <w:rFonts w:ascii="Arial" w:hAnsi="Arial" w:cs="Arial"/>
          <w:color w:val="800000"/>
          <w:sz w:val="20"/>
          <w:szCs w:val="20"/>
          <w:highlight w:val="white"/>
          <w:shd w:val="clear" w:color="auto" w:fill="FFFF00"/>
        </w:rPr>
        <w:t>catchRule</w:t>
      </w:r>
      <w:proofErr w:type="spellEnd"/>
      <w:r w:rsidRPr="00A26C16">
        <w:rPr>
          <w:rFonts w:ascii="Arial" w:hAnsi="Arial" w:cs="Arial"/>
          <w:color w:val="0000FF"/>
          <w:sz w:val="20"/>
          <w:szCs w:val="20"/>
          <w:highlight w:val="white"/>
          <w:shd w:val="clear" w:color="auto" w:fill="FFFF00"/>
        </w:rPr>
        <w:t>&gt;</w:t>
      </w:r>
    </w:p>
    <w:p w:rsidR="007D01EC" w:rsidRDefault="007D01EC" w:rsidP="00791E71">
      <w:pPr>
        <w:pStyle w:val="Brdtext"/>
      </w:pP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SPE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:rsidR="007D01EC" w:rsidRDefault="007D01EC" w:rsidP="00791E71">
      <w:pPr>
        <w:pStyle w:val="Brdtext"/>
        <w:spacing w:before="240" w:line="360" w:lineRule="auto"/>
      </w:pPr>
      <w:r w:rsidRPr="004331BD">
        <w:t xml:space="preserve">Det finns </w:t>
      </w:r>
      <w:r w:rsidR="00C771C9" w:rsidRPr="004331BD">
        <w:t xml:space="preserve">idag </w:t>
      </w:r>
      <w:r w:rsidRPr="004331BD">
        <w:t xml:space="preserve">möjlighet att testa av uppladdningen av </w:t>
      </w:r>
      <w:r w:rsidR="00847BFE" w:rsidRPr="004331BD">
        <w:t>avräkningsno</w:t>
      </w:r>
      <w:r w:rsidR="00853D72" w:rsidRPr="004331BD">
        <w:t>tor eller deklarationer om övertagande</w:t>
      </w:r>
      <w:r w:rsidR="00847BFE" w:rsidRPr="004331BD">
        <w:t xml:space="preserve"> </w:t>
      </w:r>
      <w:r w:rsidRPr="004331BD">
        <w:t>med det nya XML-meddelandet mot Havs- och vattenmyndighetens t</w:t>
      </w:r>
      <w:r w:rsidR="00A777C3">
        <w:t>estmiljö. I produktion kommer du</w:t>
      </w:r>
      <w:r w:rsidRPr="004331BD">
        <w:t xml:space="preserve"> under en övergångsperiod </w:t>
      </w:r>
      <w:r w:rsidR="00847BFE" w:rsidRPr="004331BD">
        <w:t>att parallell</w:t>
      </w:r>
      <w:r w:rsidR="00C771C9" w:rsidRPr="004331BD">
        <w:t>t kunna ladda upp avräkningsnotor och deklarationer om övertagande</w:t>
      </w:r>
      <w:r w:rsidRPr="004331BD">
        <w:t xml:space="preserve"> med</w:t>
      </w:r>
      <w:r w:rsidR="001C150F">
        <w:t xml:space="preserve"> </w:t>
      </w:r>
      <w:r w:rsidR="001C150F" w:rsidRPr="000859C9">
        <w:t>nuvarande X</w:t>
      </w:r>
      <w:r w:rsidR="000859C9" w:rsidRPr="000859C9">
        <w:t>SD</w:t>
      </w:r>
      <w:r w:rsidR="001C150F" w:rsidRPr="000859C9">
        <w:t>-schema samt</w:t>
      </w:r>
      <w:r w:rsidR="001C150F">
        <w:t xml:space="preserve"> även</w:t>
      </w:r>
      <w:r w:rsidRPr="004331BD">
        <w:t xml:space="preserve"> utifrån </w:t>
      </w:r>
      <w:r w:rsidRPr="000859C9">
        <w:t xml:space="preserve">det nya </w:t>
      </w:r>
      <w:r w:rsidR="000859C9" w:rsidRPr="000859C9">
        <w:t>XSD-</w:t>
      </w:r>
      <w:r w:rsidRPr="000859C9">
        <w:t>schemat.</w:t>
      </w:r>
      <w:r w:rsidR="002C77C5">
        <w:t xml:space="preserve"> </w:t>
      </w:r>
    </w:p>
    <w:p w:rsidR="00F77D89" w:rsidRDefault="00F77D89">
      <w:pPr>
        <w:spacing w:after="200" w:line="276" w:lineRule="auto"/>
      </w:pPr>
      <w:r>
        <w:br w:type="page"/>
      </w:r>
    </w:p>
    <w:p w:rsidR="00AD0E46" w:rsidRDefault="00AD0E46" w:rsidP="00791E71">
      <w:pPr>
        <w:spacing w:after="200" w:line="360" w:lineRule="auto"/>
      </w:pPr>
      <w:r>
        <w:lastRenderedPageBreak/>
        <w:t xml:space="preserve">Med dina inloggningsuppgifter kommer du åt Havs- och vattenmyndighetens test- och produktionsmiljöer för uppladdning av notor och deklarationer via följande webbadresser: </w:t>
      </w:r>
    </w:p>
    <w:p w:rsidR="007C0ACF" w:rsidRPr="007C0ACF" w:rsidRDefault="007C0ACF" w:rsidP="00791E71">
      <w:pPr>
        <w:numPr>
          <w:ilvl w:val="0"/>
          <w:numId w:val="19"/>
        </w:numPr>
        <w:spacing w:after="120" w:line="280" w:lineRule="atLeast"/>
      </w:pPr>
      <w:r w:rsidRPr="007C0ACF">
        <w:t>Test</w:t>
      </w:r>
    </w:p>
    <w:p w:rsidR="007C0ACF" w:rsidRPr="007C0ACF" w:rsidRDefault="007C0ACF" w:rsidP="00791E71">
      <w:pPr>
        <w:numPr>
          <w:ilvl w:val="1"/>
          <w:numId w:val="19"/>
        </w:numPr>
        <w:spacing w:after="120" w:line="280" w:lineRule="atLeast"/>
      </w:pPr>
      <w:r w:rsidRPr="007C0ACF">
        <w:t>Version 2 (landningsskyldighet)</w:t>
      </w:r>
    </w:p>
    <w:p w:rsidR="007C0ACF" w:rsidRDefault="00AD0E46" w:rsidP="00791E71">
      <w:pPr>
        <w:numPr>
          <w:ilvl w:val="2"/>
          <w:numId w:val="19"/>
        </w:numPr>
        <w:spacing w:after="120" w:line="280" w:lineRule="atLeast"/>
      </w:pPr>
      <w:r w:rsidRPr="00AD0E46">
        <w:t>https</w:t>
      </w:r>
      <w:proofErr w:type="gramStart"/>
      <w:r w:rsidRPr="00AD0E46">
        <w:t>://</w:t>
      </w:r>
      <w:proofErr w:type="gramEnd"/>
      <w:r w:rsidRPr="00AD0E46">
        <w:t>salesnotestest.havochvatten.se/salesnotes/v2</w:t>
      </w:r>
      <w:r w:rsidR="00C771C9">
        <w:t xml:space="preserve"> </w:t>
      </w:r>
    </w:p>
    <w:p w:rsidR="00AD0E46" w:rsidRPr="007C0ACF" w:rsidRDefault="00AD0E46" w:rsidP="00791E71">
      <w:pPr>
        <w:spacing w:after="120" w:line="280" w:lineRule="atLeast"/>
        <w:ind w:left="2160"/>
      </w:pPr>
    </w:p>
    <w:p w:rsidR="007C0ACF" w:rsidRPr="007C0ACF" w:rsidRDefault="007C0ACF" w:rsidP="00791E71">
      <w:pPr>
        <w:numPr>
          <w:ilvl w:val="0"/>
          <w:numId w:val="19"/>
        </w:numPr>
        <w:spacing w:after="120" w:line="280" w:lineRule="atLeast"/>
      </w:pPr>
      <w:r w:rsidRPr="007C0ACF">
        <w:t>Produktion</w:t>
      </w:r>
    </w:p>
    <w:p w:rsidR="007C0ACF" w:rsidRPr="007C0ACF" w:rsidRDefault="007C0ACF" w:rsidP="00791E71">
      <w:pPr>
        <w:numPr>
          <w:ilvl w:val="1"/>
          <w:numId w:val="19"/>
        </w:numPr>
        <w:spacing w:after="120" w:line="280" w:lineRule="atLeast"/>
      </w:pPr>
      <w:r w:rsidRPr="007C0ACF">
        <w:t>Version 1 (nuvarande)</w:t>
      </w:r>
    </w:p>
    <w:p w:rsidR="007C0ACF" w:rsidRPr="007C0ACF" w:rsidRDefault="007C0ACF" w:rsidP="00791E71">
      <w:pPr>
        <w:numPr>
          <w:ilvl w:val="2"/>
          <w:numId w:val="19"/>
        </w:numPr>
        <w:spacing w:after="120" w:line="280" w:lineRule="atLeast"/>
      </w:pPr>
      <w:r w:rsidRPr="007C0ACF">
        <w:t>https://salesnotes.havochvatten.se/salesnotes</w:t>
      </w:r>
    </w:p>
    <w:p w:rsidR="007C0ACF" w:rsidRPr="007C0ACF" w:rsidRDefault="007C0ACF" w:rsidP="00791E71">
      <w:pPr>
        <w:numPr>
          <w:ilvl w:val="1"/>
          <w:numId w:val="19"/>
        </w:numPr>
        <w:spacing w:after="120" w:line="280" w:lineRule="atLeast"/>
      </w:pPr>
      <w:r w:rsidRPr="007C0ACF">
        <w:t>Version 2 (landningsskyldighet)</w:t>
      </w:r>
    </w:p>
    <w:p w:rsidR="007C0ACF" w:rsidRPr="007C0ACF" w:rsidRDefault="007C0ACF" w:rsidP="00791E71">
      <w:pPr>
        <w:numPr>
          <w:ilvl w:val="2"/>
          <w:numId w:val="19"/>
        </w:numPr>
        <w:spacing w:after="120" w:line="280" w:lineRule="atLeast"/>
      </w:pPr>
      <w:r w:rsidRPr="007C0ACF">
        <w:t>https://salesnotes.havochvatten.se/salesnotes/v2</w:t>
      </w:r>
    </w:p>
    <w:p w:rsidR="00FA5BFD" w:rsidRDefault="00FA5BFD" w:rsidP="00791E71">
      <w:pPr>
        <w:spacing w:after="200" w:line="276" w:lineRule="auto"/>
      </w:pPr>
    </w:p>
    <w:p w:rsidR="00E61CD5" w:rsidRPr="002C77C5" w:rsidRDefault="00832484" w:rsidP="00791E71">
      <w:pPr>
        <w:spacing w:after="200" w:line="360" w:lineRule="auto"/>
      </w:pPr>
      <w:r>
        <w:t>Ytterligar</w:t>
      </w:r>
      <w:r w:rsidR="004F3DEE">
        <w:t>e</w:t>
      </w:r>
      <w:r>
        <w:t xml:space="preserve"> information finns att hämta på Havs och vattenmyndighetens </w:t>
      </w:r>
      <w:r w:rsidR="004F3DEE">
        <w:t>h</w:t>
      </w:r>
      <w:r>
        <w:t>e</w:t>
      </w:r>
      <w:r w:rsidR="004F3DEE">
        <w:t xml:space="preserve">msida </w:t>
      </w:r>
      <w:r w:rsidR="004F3DEE" w:rsidRPr="00DF74CF">
        <w:rPr>
          <w:i/>
        </w:rPr>
        <w:t>www.havochvatten.se</w:t>
      </w:r>
      <w:r w:rsidR="004F3DEE">
        <w:t xml:space="preserve"> och i följande regelverk:</w:t>
      </w:r>
    </w:p>
    <w:p w:rsidR="00E61CD5" w:rsidRPr="00813700" w:rsidRDefault="00E61CD5" w:rsidP="00791E71">
      <w:pPr>
        <w:pStyle w:val="Liststycke"/>
        <w:numPr>
          <w:ilvl w:val="0"/>
          <w:numId w:val="16"/>
        </w:numPr>
        <w:spacing w:line="360" w:lineRule="auto"/>
      </w:pPr>
      <w:r w:rsidRPr="00813700">
        <w:t xml:space="preserve">(EG) nr 1224/2009 </w:t>
      </w:r>
      <w:r w:rsidR="002629DF" w:rsidRPr="00813700">
        <w:t>–</w:t>
      </w:r>
      <w:r w:rsidR="00D20299" w:rsidRPr="00813700">
        <w:t xml:space="preserve"> </w:t>
      </w:r>
      <w:r w:rsidRPr="00813700">
        <w:t>Kontrollförordningen</w:t>
      </w:r>
      <w:r w:rsidR="00813700">
        <w:t>, a</w:t>
      </w:r>
      <w:r w:rsidR="002629DF" w:rsidRPr="00813700">
        <w:t>rtikel</w:t>
      </w:r>
      <w:r w:rsidR="00813700">
        <w:t>:</w:t>
      </w:r>
      <w:r w:rsidR="002629DF" w:rsidRPr="00813700">
        <w:t xml:space="preserve"> 59, 63, 64, 66, 67</w:t>
      </w:r>
    </w:p>
    <w:p w:rsidR="00E61CD5" w:rsidRPr="00813700" w:rsidRDefault="00E61CD5" w:rsidP="00791E71">
      <w:pPr>
        <w:pStyle w:val="Liststycke"/>
        <w:numPr>
          <w:ilvl w:val="0"/>
          <w:numId w:val="16"/>
        </w:numPr>
        <w:spacing w:before="240" w:line="360" w:lineRule="auto"/>
      </w:pPr>
      <w:r w:rsidRPr="00813700">
        <w:t xml:space="preserve">(EG) nr 404/2011 </w:t>
      </w:r>
      <w:r w:rsidR="00D20299" w:rsidRPr="00813700">
        <w:t xml:space="preserve">– </w:t>
      </w:r>
      <w:r w:rsidR="002A0386">
        <w:t>Genomförandeförordningen</w:t>
      </w:r>
      <w:r w:rsidR="00813700">
        <w:t>,</w:t>
      </w:r>
      <w:r w:rsidR="00D20299" w:rsidRPr="00813700">
        <w:t xml:space="preserve"> artikel</w:t>
      </w:r>
      <w:r w:rsidR="00813700">
        <w:t>:</w:t>
      </w:r>
      <w:r w:rsidR="002629DF" w:rsidRPr="00813700">
        <w:t xml:space="preserve"> 91</w:t>
      </w:r>
    </w:p>
    <w:p w:rsidR="004F3DEE" w:rsidRPr="00813700" w:rsidRDefault="004F3DEE" w:rsidP="00791E71">
      <w:pPr>
        <w:pStyle w:val="Liststycke"/>
        <w:numPr>
          <w:ilvl w:val="0"/>
          <w:numId w:val="16"/>
        </w:numPr>
        <w:spacing w:line="360" w:lineRule="auto"/>
      </w:pPr>
      <w:r w:rsidRPr="00813700">
        <w:t xml:space="preserve">(EG) nr 850/98 </w:t>
      </w:r>
      <w:r w:rsidR="00D20299" w:rsidRPr="00813700">
        <w:t>–</w:t>
      </w:r>
      <w:r w:rsidRPr="00813700">
        <w:t xml:space="preserve"> </w:t>
      </w:r>
      <w:r w:rsidR="002A0386">
        <w:t>Tekniska regleringar, b</w:t>
      </w:r>
      <w:r w:rsidRPr="00813700">
        <w:t>ilaga</w:t>
      </w:r>
      <w:r w:rsidR="002A0386">
        <w:t>: XII, l</w:t>
      </w:r>
      <w:r w:rsidRPr="00813700">
        <w:t>ista över mått på Minst</w:t>
      </w:r>
      <w:r w:rsidR="002A0386">
        <w:t>a referensstorlek för bevarande</w:t>
      </w:r>
    </w:p>
    <w:p w:rsidR="00D20299" w:rsidRPr="00813700" w:rsidRDefault="00D20299" w:rsidP="00791E71">
      <w:pPr>
        <w:pStyle w:val="Liststycke"/>
        <w:numPr>
          <w:ilvl w:val="0"/>
          <w:numId w:val="16"/>
        </w:numPr>
        <w:spacing w:line="360" w:lineRule="auto"/>
      </w:pPr>
      <w:r w:rsidRPr="00813700">
        <w:t>(EG) nr 2406/96 – Marknadsnormer för saluföring</w:t>
      </w:r>
      <w:r w:rsidR="002A0386">
        <w:t>, b</w:t>
      </w:r>
      <w:r w:rsidRPr="00813700">
        <w:t>ilaga</w:t>
      </w:r>
      <w:r w:rsidR="002A0386">
        <w:t>;</w:t>
      </w:r>
      <w:r w:rsidRPr="00813700">
        <w:t xml:space="preserve"> II storlekskategorier</w:t>
      </w:r>
    </w:p>
    <w:p w:rsidR="001903FB" w:rsidRPr="00813700" w:rsidRDefault="00676E8C" w:rsidP="00791E71">
      <w:pPr>
        <w:pStyle w:val="Liststycke"/>
        <w:numPr>
          <w:ilvl w:val="0"/>
          <w:numId w:val="16"/>
        </w:numPr>
        <w:spacing w:line="360" w:lineRule="auto"/>
      </w:pPr>
      <w:r w:rsidRPr="00813700">
        <w:t xml:space="preserve">(EG) nr </w:t>
      </w:r>
      <w:r w:rsidR="001903FB" w:rsidRPr="00813700">
        <w:t>2187/2005</w:t>
      </w:r>
      <w:r w:rsidR="00D20299" w:rsidRPr="00813700">
        <w:t xml:space="preserve"> –</w:t>
      </w:r>
      <w:r w:rsidR="00B31946" w:rsidRPr="00813700">
        <w:t xml:space="preserve"> TAC</w:t>
      </w:r>
      <w:r w:rsidR="00D20299" w:rsidRPr="00813700">
        <w:t xml:space="preserve"> </w:t>
      </w:r>
      <w:r w:rsidR="002629DF" w:rsidRPr="00813700">
        <w:t>Östersjön, Bälten och Öresund</w:t>
      </w:r>
    </w:p>
    <w:p w:rsidR="00B31946" w:rsidRPr="00813700" w:rsidRDefault="00B31946" w:rsidP="00791E71">
      <w:pPr>
        <w:pStyle w:val="Liststycke"/>
        <w:numPr>
          <w:ilvl w:val="0"/>
          <w:numId w:val="16"/>
        </w:numPr>
        <w:spacing w:line="360" w:lineRule="auto"/>
      </w:pPr>
      <w:r w:rsidRPr="00813700">
        <w:t>(EG) nr 1396/2014</w:t>
      </w:r>
      <w:r w:rsidR="00D20299" w:rsidRPr="00813700">
        <w:t xml:space="preserve"> –</w:t>
      </w:r>
      <w:r w:rsidRPr="00813700">
        <w:t xml:space="preserve"> Utkastplan för Östersjön</w:t>
      </w:r>
    </w:p>
    <w:p w:rsidR="0009658E" w:rsidRPr="00813700" w:rsidRDefault="00813700" w:rsidP="00791E71">
      <w:pPr>
        <w:pStyle w:val="Liststycke"/>
        <w:numPr>
          <w:ilvl w:val="0"/>
          <w:numId w:val="16"/>
        </w:numPr>
        <w:spacing w:line="360" w:lineRule="auto"/>
      </w:pPr>
      <w:r w:rsidRPr="00813700">
        <w:t>FIFS 2004:25 – Resurstillträde och kontroll</w:t>
      </w:r>
      <w:r w:rsidR="002A0386">
        <w:t>, k</w:t>
      </w:r>
      <w:r w:rsidRPr="00813700">
        <w:t>apitel: 10, 11</w:t>
      </w:r>
    </w:p>
    <w:p w:rsidR="00813700" w:rsidRPr="00813700" w:rsidRDefault="00813700" w:rsidP="00791E71">
      <w:pPr>
        <w:pStyle w:val="Liststycke"/>
        <w:numPr>
          <w:ilvl w:val="0"/>
          <w:numId w:val="16"/>
        </w:numPr>
        <w:spacing w:line="360" w:lineRule="auto"/>
      </w:pPr>
      <w:r w:rsidRPr="00813700">
        <w:t>FIFS 2004:36 – Om fiske i Skagera</w:t>
      </w:r>
      <w:r w:rsidR="002A0386">
        <w:t>k, Kattegatt och Östersjön, k</w:t>
      </w:r>
      <w:r w:rsidRPr="00813700">
        <w:t xml:space="preserve">apitel 3, 16§ </w:t>
      </w:r>
    </w:p>
    <w:p w:rsidR="006B2757" w:rsidRDefault="006B2757" w:rsidP="00791E71">
      <w:pPr>
        <w:spacing w:line="360" w:lineRule="auto"/>
      </w:pPr>
    </w:p>
    <w:p w:rsidR="00AD0E46" w:rsidRDefault="00AD0E46" w:rsidP="00791E71">
      <w:pPr>
        <w:spacing w:after="200" w:line="276" w:lineRule="auto"/>
      </w:pPr>
      <w:r>
        <w:br w:type="page"/>
      </w:r>
    </w:p>
    <w:p w:rsidR="00FB2D83" w:rsidRPr="00B23C3E" w:rsidRDefault="00C771C9" w:rsidP="00FB2D83">
      <w:pPr>
        <w:spacing w:after="240" w:line="360" w:lineRule="auto"/>
      </w:pPr>
      <w:r w:rsidRPr="00B23C3E">
        <w:lastRenderedPageBreak/>
        <w:t>Som bilaga i detta brev</w:t>
      </w:r>
      <w:r w:rsidR="007C0ACF" w:rsidRPr="00B23C3E">
        <w:t xml:space="preserve"> hittar du </w:t>
      </w:r>
      <w:r w:rsidR="003115B3" w:rsidRPr="00B23C3E">
        <w:t>exempel på hur</w:t>
      </w:r>
      <w:r w:rsidR="007C0ACF" w:rsidRPr="00B23C3E">
        <w:t xml:space="preserve"> XML</w:t>
      </w:r>
      <w:r w:rsidR="002C77C5" w:rsidRPr="00B23C3E">
        <w:t>-</w:t>
      </w:r>
      <w:r w:rsidR="003115B3" w:rsidRPr="00B23C3E">
        <w:t>meddelande</w:t>
      </w:r>
      <w:r w:rsidR="00C92D30" w:rsidRPr="00B23C3E">
        <w:t>t</w:t>
      </w:r>
      <w:r w:rsidR="003115B3" w:rsidRPr="00B23C3E">
        <w:t xml:space="preserve"> kan se ut med det</w:t>
      </w:r>
      <w:r w:rsidR="002C77C5" w:rsidRPr="00B23C3E">
        <w:t xml:space="preserve"> </w:t>
      </w:r>
      <w:r w:rsidR="005D1ECC">
        <w:t>nuvarande</w:t>
      </w:r>
      <w:r w:rsidR="007C0ACF" w:rsidRPr="00B23C3E">
        <w:t xml:space="preserve"> formatet samt</w:t>
      </w:r>
      <w:r w:rsidR="003115B3" w:rsidRPr="00B23C3E">
        <w:t xml:space="preserve"> exempel på hur XML-meddelande</w:t>
      </w:r>
      <w:r w:rsidR="00C92D30" w:rsidRPr="00B23C3E">
        <w:t>t</w:t>
      </w:r>
      <w:r w:rsidR="003115B3" w:rsidRPr="00B23C3E">
        <w:t xml:space="preserve"> kan se ut med</w:t>
      </w:r>
      <w:r w:rsidR="007C0ACF" w:rsidRPr="00B23C3E">
        <w:t xml:space="preserve"> det </w:t>
      </w:r>
      <w:r w:rsidR="00DF74CF" w:rsidRPr="00B23C3E">
        <w:t>nya</w:t>
      </w:r>
      <w:r w:rsidR="007C0ACF" w:rsidRPr="00B23C3E">
        <w:t xml:space="preserve"> </w:t>
      </w:r>
      <w:r w:rsidR="002C77C5" w:rsidRPr="00B23C3E">
        <w:t>anpassade formatet</w:t>
      </w:r>
      <w:r w:rsidR="00760B59" w:rsidRPr="00B23C3E">
        <w:t xml:space="preserve">. </w:t>
      </w:r>
      <w:r w:rsidR="003115B3" w:rsidRPr="00B23C3E">
        <w:t xml:space="preserve">För att komma åt </w:t>
      </w:r>
      <w:r w:rsidR="00CD11A2" w:rsidRPr="00B23C3E">
        <w:t>exemplen</w:t>
      </w:r>
      <w:r w:rsidR="003115B3" w:rsidRPr="00B23C3E">
        <w:t xml:space="preserve"> </w:t>
      </w:r>
      <w:r w:rsidR="00FB2D83" w:rsidRPr="00B23C3E">
        <w:t xml:space="preserve">på XML-meddelande </w:t>
      </w:r>
      <w:r w:rsidR="003115B3" w:rsidRPr="00B23C3E">
        <w:t xml:space="preserve">elektroniskt samt för att se </w:t>
      </w:r>
      <w:r w:rsidR="00FB2D83" w:rsidRPr="00B23C3E">
        <w:t xml:space="preserve">fullständig </w:t>
      </w:r>
      <w:r w:rsidR="00F01E30">
        <w:t>XSD-</w:t>
      </w:r>
      <w:r w:rsidR="00FB2D83" w:rsidRPr="00B23C3E">
        <w:t xml:space="preserve">specifikation för filformat </w:t>
      </w:r>
      <w:r w:rsidR="00AA4C85" w:rsidRPr="00B23C3E">
        <w:t>X</w:t>
      </w:r>
      <w:r w:rsidR="00F01E30">
        <w:t>ML</w:t>
      </w:r>
      <w:r w:rsidR="00FB2D83" w:rsidRPr="00B23C3E">
        <w:t xml:space="preserve"> </w:t>
      </w:r>
      <w:r w:rsidR="003115B3" w:rsidRPr="00B23C3E">
        <w:t>elektroniskt se vår hemsida</w:t>
      </w:r>
      <w:r w:rsidR="00CD11A2" w:rsidRPr="00B23C3E">
        <w:t xml:space="preserve"> </w:t>
      </w:r>
      <w:r w:rsidR="00D5713F" w:rsidRPr="00B23C3E">
        <w:rPr>
          <w:i/>
        </w:rPr>
        <w:t>www.havochvatten.se</w:t>
      </w:r>
      <w:r w:rsidR="00D5713F" w:rsidRPr="00B23C3E">
        <w:t xml:space="preserve"> under </w:t>
      </w:r>
      <w:r w:rsidR="00760B59" w:rsidRPr="00B23C3E">
        <w:rPr>
          <w:i/>
        </w:rPr>
        <w:t xml:space="preserve">fiske &amp; fritid/ yrkesfiske/ </w:t>
      </w:r>
      <w:r w:rsidR="00D5713F" w:rsidRPr="00B23C3E">
        <w:rPr>
          <w:i/>
        </w:rPr>
        <w:t>manualer för verksamm</w:t>
      </w:r>
      <w:r w:rsidR="00FB2D83" w:rsidRPr="00B23C3E">
        <w:rPr>
          <w:i/>
        </w:rPr>
        <w:t>a inom yrkesfiske</w:t>
      </w:r>
      <w:r w:rsidR="00760B59" w:rsidRPr="00B23C3E">
        <w:rPr>
          <w:i/>
        </w:rPr>
        <w:t>/ förstahandsmottagare</w:t>
      </w:r>
      <w:r w:rsidR="00FB2D83" w:rsidRPr="00B23C3E">
        <w:t xml:space="preserve"> </w:t>
      </w:r>
      <w:r w:rsidR="00783E09" w:rsidRPr="00B23C3E">
        <w:t>och</w:t>
      </w:r>
      <w:r w:rsidR="00FB2D83" w:rsidRPr="00B23C3E">
        <w:t xml:space="preserve"> följande dokumentnamn:</w:t>
      </w:r>
    </w:p>
    <w:p w:rsidR="00FB2D83" w:rsidRPr="00F01E30" w:rsidRDefault="00FB2D83" w:rsidP="00760B59">
      <w:pPr>
        <w:pStyle w:val="Liststycke"/>
        <w:numPr>
          <w:ilvl w:val="0"/>
          <w:numId w:val="25"/>
        </w:numPr>
        <w:spacing w:line="360" w:lineRule="auto"/>
      </w:pPr>
      <w:r w:rsidRPr="00F01E30">
        <w:t>”</w:t>
      </w:r>
      <w:r w:rsidR="007A1B0B" w:rsidRPr="00F01E30">
        <w:t>XSD-</w:t>
      </w:r>
      <w:hyperlink r:id="rId9" w:tgtFrame="_blank" w:history="1">
        <w:r w:rsidR="007A1B0B" w:rsidRPr="00F01E30">
          <w:t>s</w:t>
        </w:r>
        <w:r w:rsidRPr="00F01E30">
          <w:t xml:space="preserve">pecifikation </w:t>
        </w:r>
        <w:r w:rsidR="007A1B0B" w:rsidRPr="00F01E30">
          <w:t xml:space="preserve">för </w:t>
        </w:r>
        <w:r w:rsidRPr="00F01E30">
          <w:t>filformat</w:t>
        </w:r>
        <w:r w:rsidR="007A1B0B" w:rsidRPr="00F01E30">
          <w:t xml:space="preserve"> </w:t>
        </w:r>
      </w:hyperlink>
      <w:r w:rsidR="007A1B0B" w:rsidRPr="00F01E30">
        <w:t>XML</w:t>
      </w:r>
      <w:r w:rsidRPr="00F01E30">
        <w:t xml:space="preserve"> – ny version landningsskyldighet”</w:t>
      </w:r>
    </w:p>
    <w:p w:rsidR="001329DD" w:rsidRPr="00F01E30" w:rsidRDefault="00FB2D83" w:rsidP="001329DD">
      <w:pPr>
        <w:pStyle w:val="Liststycke"/>
        <w:numPr>
          <w:ilvl w:val="0"/>
          <w:numId w:val="25"/>
        </w:numPr>
        <w:spacing w:line="360" w:lineRule="auto"/>
      </w:pPr>
      <w:r w:rsidRPr="00F01E30">
        <w:t>”</w:t>
      </w:r>
      <w:r w:rsidR="007A1B0B" w:rsidRPr="00F01E30">
        <w:t>XSD-</w:t>
      </w:r>
      <w:hyperlink r:id="rId10" w:tgtFrame="_blank" w:tooltip="Tidigare version" w:history="1">
        <w:r w:rsidR="007A1B0B" w:rsidRPr="00F01E30">
          <w:t>s</w:t>
        </w:r>
        <w:r w:rsidRPr="00F01E30">
          <w:t xml:space="preserve">pecifikation </w:t>
        </w:r>
        <w:r w:rsidR="007A1B0B" w:rsidRPr="00F01E30">
          <w:t xml:space="preserve">för </w:t>
        </w:r>
        <w:r w:rsidRPr="00F01E30">
          <w:t xml:space="preserve">filformat </w:t>
        </w:r>
      </w:hyperlink>
      <w:r w:rsidR="007A1B0B" w:rsidRPr="00F01E30">
        <w:t>XML</w:t>
      </w:r>
      <w:r w:rsidRPr="00F01E30">
        <w:t xml:space="preserve"> – </w:t>
      </w:r>
      <w:r w:rsidR="003E5F8D">
        <w:t>nuvarande</w:t>
      </w:r>
      <w:r w:rsidRPr="00F01E30">
        <w:t xml:space="preserve"> version”</w:t>
      </w:r>
    </w:p>
    <w:p w:rsidR="00FB2D83" w:rsidRPr="00B23C3E" w:rsidRDefault="00FB2D83" w:rsidP="00760B59">
      <w:pPr>
        <w:pStyle w:val="Liststycke"/>
        <w:numPr>
          <w:ilvl w:val="0"/>
          <w:numId w:val="25"/>
        </w:numPr>
        <w:spacing w:line="360" w:lineRule="auto"/>
      </w:pPr>
      <w:r w:rsidRPr="00B23C3E">
        <w:t>”</w:t>
      </w:r>
      <w:hyperlink r:id="rId11" w:tooltip="xml, 1.2 kB" w:history="1">
        <w:r w:rsidRPr="00B23C3E">
          <w:t>XML-meddelande avräkningsnota</w:t>
        </w:r>
      </w:hyperlink>
      <w:r w:rsidRPr="00B23C3E">
        <w:t xml:space="preserve"> – ny version landningsskyldighet”</w:t>
      </w:r>
    </w:p>
    <w:p w:rsidR="00FB2D83" w:rsidRPr="00B23C3E" w:rsidRDefault="00FB2D83" w:rsidP="00760B59">
      <w:pPr>
        <w:pStyle w:val="Liststycke"/>
        <w:numPr>
          <w:ilvl w:val="0"/>
          <w:numId w:val="25"/>
        </w:numPr>
        <w:spacing w:line="360" w:lineRule="auto"/>
      </w:pPr>
      <w:r w:rsidRPr="00B23C3E">
        <w:t>”</w:t>
      </w:r>
      <w:hyperlink r:id="rId12" w:tooltip="xml, 1.2 kB" w:history="1">
        <w:r w:rsidRPr="00B23C3E">
          <w:t>XML-meddelande avräkningsnota</w:t>
        </w:r>
      </w:hyperlink>
      <w:r w:rsidRPr="00B23C3E">
        <w:t xml:space="preserve"> –</w:t>
      </w:r>
      <w:r w:rsidR="003E5F8D">
        <w:t xml:space="preserve"> nuvarande</w:t>
      </w:r>
      <w:r w:rsidRPr="00B23C3E">
        <w:t xml:space="preserve"> version”</w:t>
      </w:r>
    </w:p>
    <w:p w:rsidR="001E62A6" w:rsidRDefault="001E62A6" w:rsidP="00791E71">
      <w:pPr>
        <w:spacing w:before="240" w:line="360" w:lineRule="auto"/>
      </w:pPr>
    </w:p>
    <w:p w:rsidR="00B97CB4" w:rsidRDefault="009800F7" w:rsidP="00791E71">
      <w:pPr>
        <w:spacing w:line="360" w:lineRule="auto"/>
      </w:pPr>
      <w:r>
        <w:t>Har du frågor med anledning av detta brev vänligen kontakta</w:t>
      </w:r>
      <w:r w:rsidR="00B97CB4">
        <w:t>:</w:t>
      </w:r>
    </w:p>
    <w:p w:rsidR="009800F7" w:rsidRDefault="009800F7" w:rsidP="00791E71">
      <w:pPr>
        <w:pStyle w:val="Liststycke"/>
        <w:numPr>
          <w:ilvl w:val="0"/>
          <w:numId w:val="18"/>
        </w:numPr>
        <w:spacing w:line="360" w:lineRule="auto"/>
      </w:pPr>
      <w:r>
        <w:t>Lena Pettersson på</w:t>
      </w:r>
      <w:r w:rsidR="00996D47">
        <w:t xml:space="preserve"> telefon:</w:t>
      </w:r>
      <w:r>
        <w:t xml:space="preserve"> 010 - 698 62 76 eller</w:t>
      </w:r>
      <w:r w:rsidR="00605092">
        <w:t xml:space="preserve"> på</w:t>
      </w:r>
      <w:r>
        <w:t xml:space="preserve"> </w:t>
      </w:r>
      <w:r w:rsidR="00996D47">
        <w:t xml:space="preserve">e-post: </w:t>
      </w:r>
      <w:r w:rsidRPr="00996D47">
        <w:t>lena.pettersson@havochvatten.se</w:t>
      </w:r>
      <w:r>
        <w:t xml:space="preserve"> </w:t>
      </w:r>
      <w:r w:rsidR="00996D47">
        <w:t xml:space="preserve">och </w:t>
      </w:r>
      <w:r w:rsidRPr="00996D47">
        <w:t>avrnotor@havochvatten.se</w:t>
      </w:r>
      <w:r>
        <w:t xml:space="preserve"> </w:t>
      </w:r>
    </w:p>
    <w:p w:rsidR="009800F7" w:rsidRDefault="009800F7" w:rsidP="00791E71">
      <w:pPr>
        <w:spacing w:line="360" w:lineRule="auto"/>
      </w:pPr>
    </w:p>
    <w:p w:rsidR="00B97CB4" w:rsidRDefault="009800F7" w:rsidP="00791E71">
      <w:pPr>
        <w:spacing w:line="360" w:lineRule="auto"/>
      </w:pPr>
      <w:r>
        <w:t>Har du systemtekniska frågor</w:t>
      </w:r>
      <w:r w:rsidR="00996D47">
        <w:t xml:space="preserve"> i och med anpassningen</w:t>
      </w:r>
      <w:r>
        <w:t xml:space="preserve"> vänligen kontakta</w:t>
      </w:r>
      <w:r w:rsidR="00B97CB4">
        <w:t>:</w:t>
      </w:r>
    </w:p>
    <w:p w:rsidR="00D920DE" w:rsidRPr="00FA5BFD" w:rsidRDefault="009800F7" w:rsidP="00791E71">
      <w:pPr>
        <w:pStyle w:val="Liststycke"/>
        <w:numPr>
          <w:ilvl w:val="0"/>
          <w:numId w:val="18"/>
        </w:numPr>
        <w:spacing w:line="360" w:lineRule="auto"/>
        <w:rPr>
          <w:lang w:val="en-US"/>
        </w:rPr>
      </w:pPr>
      <w:r w:rsidRPr="0007506F">
        <w:rPr>
          <w:lang w:val="en-US"/>
        </w:rPr>
        <w:t xml:space="preserve">Christopher Zimonyi </w:t>
      </w:r>
      <w:proofErr w:type="spellStart"/>
      <w:r w:rsidRPr="0007506F">
        <w:rPr>
          <w:lang w:val="en-US"/>
        </w:rPr>
        <w:t>på</w:t>
      </w:r>
      <w:proofErr w:type="spellEnd"/>
      <w:r w:rsidR="00996D47" w:rsidRPr="0007506F">
        <w:rPr>
          <w:lang w:val="en-US"/>
        </w:rPr>
        <w:t xml:space="preserve"> e-post</w:t>
      </w:r>
      <w:r w:rsidRPr="0007506F">
        <w:rPr>
          <w:lang w:val="en-US"/>
        </w:rPr>
        <w:t xml:space="preserve">: </w:t>
      </w:r>
      <w:hyperlink r:id="rId13" w:history="1">
        <w:r w:rsidRPr="0007506F">
          <w:rPr>
            <w:lang w:val="en-US"/>
          </w:rPr>
          <w:t>christopher.zimonyi@havochvatten.se</w:t>
        </w:r>
      </w:hyperlink>
      <w:r w:rsidR="00996D47" w:rsidRPr="0007506F">
        <w:rPr>
          <w:lang w:val="en-US"/>
        </w:rPr>
        <w:t xml:space="preserve">   </w:t>
      </w:r>
    </w:p>
    <w:p w:rsidR="00BD654B" w:rsidRPr="0007506F" w:rsidRDefault="00BD654B" w:rsidP="00791E71">
      <w:pPr>
        <w:spacing w:line="360" w:lineRule="auto"/>
        <w:rPr>
          <w:lang w:val="en-US"/>
        </w:rPr>
      </w:pPr>
    </w:p>
    <w:p w:rsidR="00FA5BFD" w:rsidRDefault="00FA5BFD" w:rsidP="00791E71">
      <w:pPr>
        <w:spacing w:line="360" w:lineRule="auto"/>
        <w:rPr>
          <w:lang w:val="en-US"/>
        </w:rPr>
      </w:pPr>
    </w:p>
    <w:p w:rsidR="00DC1BA9" w:rsidRPr="00F77D89" w:rsidRDefault="00DC1BA9" w:rsidP="00791E71">
      <w:pPr>
        <w:spacing w:line="360" w:lineRule="auto"/>
        <w:rPr>
          <w:lang w:val="en-US"/>
        </w:rPr>
      </w:pPr>
    </w:p>
    <w:p w:rsidR="00BD61D9" w:rsidRDefault="00D857F0" w:rsidP="00791E71">
      <w:pPr>
        <w:spacing w:line="360" w:lineRule="auto"/>
      </w:pPr>
      <w:r>
        <w:t>Med vänlig hälsning</w:t>
      </w:r>
      <w:r w:rsidR="005C153A" w:rsidRPr="00D857F0">
        <w:t>,</w:t>
      </w:r>
    </w:p>
    <w:p w:rsidR="00D857F0" w:rsidRDefault="00D857F0" w:rsidP="00791E71">
      <w:pPr>
        <w:spacing w:before="240" w:line="360" w:lineRule="auto"/>
      </w:pPr>
      <w:r>
        <w:t>Avdelningen för fiskförvaltning</w:t>
      </w:r>
    </w:p>
    <w:p w:rsidR="00DB2D4E" w:rsidRPr="00FA5BFD" w:rsidRDefault="00B97CB4" w:rsidP="00791E71">
      <w:pPr>
        <w:spacing w:line="360" w:lineRule="auto"/>
      </w:pPr>
      <w:r>
        <w:t>Havs- och vattenmyndigheten</w:t>
      </w:r>
    </w:p>
    <w:sectPr w:rsidR="00DB2D4E" w:rsidRPr="00FA5BFD" w:rsidSect="00C55D66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381" w:right="2835" w:bottom="1985" w:left="170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146" w:rsidRDefault="00AE2146" w:rsidP="00A63795">
      <w:r>
        <w:separator/>
      </w:r>
    </w:p>
  </w:endnote>
  <w:endnote w:type="continuationSeparator" w:id="0">
    <w:p w:rsidR="00AE2146" w:rsidRDefault="00AE2146" w:rsidP="00A6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568" w:tblpY="4480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C0090D" w:rsidRPr="00406F43" w:rsidTr="00F72E5A">
      <w:trPr>
        <w:cantSplit/>
        <w:trHeight w:hRule="exact" w:val="10347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:rsidR="00C0090D" w:rsidRPr="00207570" w:rsidRDefault="00C0090D" w:rsidP="00F72E5A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  <w:bookmarkStart w:id="7" w:name="bmSokvagSecond"/>
          <w:bookmarkEnd w:id="7"/>
        </w:p>
      </w:tc>
    </w:tr>
  </w:tbl>
  <w:tbl>
    <w:tblPr>
      <w:tblStyle w:val="Tabellrutnt"/>
      <w:tblW w:w="73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6" w:type="dxa"/>
        <w:right w:w="6" w:type="dxa"/>
      </w:tblCellMar>
      <w:tblLook w:val="04A0" w:firstRow="1" w:lastRow="0" w:firstColumn="1" w:lastColumn="0" w:noHBand="0" w:noVBand="1"/>
    </w:tblPr>
    <w:tblGrid>
      <w:gridCol w:w="1276"/>
      <w:gridCol w:w="340"/>
      <w:gridCol w:w="1559"/>
      <w:gridCol w:w="340"/>
      <w:gridCol w:w="2069"/>
      <w:gridCol w:w="340"/>
      <w:gridCol w:w="1474"/>
    </w:tblGrid>
    <w:tr w:rsidR="00DB2D4E" w:rsidRPr="00233FC4" w:rsidTr="001C3ACB">
      <w:tc>
        <w:tcPr>
          <w:tcW w:w="1276" w:type="dxa"/>
          <w:vMerge w:val="restart"/>
        </w:tcPr>
        <w:p w:rsidR="00DB2D4E" w:rsidRPr="00233FC4" w:rsidRDefault="00DB2D4E" w:rsidP="001C3ACB">
          <w:pPr>
            <w:pStyle w:val="Sidfot"/>
          </w:pPr>
          <w:r>
            <w:t>Havs- och vattenmyndigheten</w:t>
          </w:r>
        </w:p>
      </w:tc>
      <w:tc>
        <w:tcPr>
          <w:tcW w:w="340" w:type="dxa"/>
        </w:tcPr>
        <w:p w:rsidR="00DB2D4E" w:rsidRPr="00233FC4" w:rsidRDefault="00DB2D4E" w:rsidP="001C3ACB">
          <w:pPr>
            <w:pStyle w:val="Sidfot"/>
          </w:pPr>
        </w:p>
      </w:tc>
      <w:tc>
        <w:tcPr>
          <w:tcW w:w="1559" w:type="dxa"/>
        </w:tcPr>
        <w:p w:rsidR="00DB2D4E" w:rsidRPr="00233FC4" w:rsidRDefault="00DB2D4E" w:rsidP="001C3ACB">
          <w:pPr>
            <w:pStyle w:val="Sidfot"/>
          </w:pPr>
          <w:r>
            <w:t>Besök och leverans</w:t>
          </w:r>
        </w:p>
      </w:tc>
      <w:tc>
        <w:tcPr>
          <w:tcW w:w="340" w:type="dxa"/>
        </w:tcPr>
        <w:p w:rsidR="00DB2D4E" w:rsidRPr="00233FC4" w:rsidRDefault="00DB2D4E" w:rsidP="001C3ACB">
          <w:pPr>
            <w:pStyle w:val="Sidfot"/>
          </w:pPr>
        </w:p>
      </w:tc>
      <w:tc>
        <w:tcPr>
          <w:tcW w:w="2069" w:type="dxa"/>
        </w:tcPr>
        <w:p w:rsidR="00DB2D4E" w:rsidRPr="00233FC4" w:rsidRDefault="00DB2D4E" w:rsidP="001C3ACB">
          <w:pPr>
            <w:pStyle w:val="Sidfot"/>
          </w:pPr>
          <w:r>
            <w:t>Telefon 010-698 60 00</w:t>
          </w:r>
        </w:p>
      </w:tc>
      <w:tc>
        <w:tcPr>
          <w:tcW w:w="340" w:type="dxa"/>
        </w:tcPr>
        <w:p w:rsidR="00DB2D4E" w:rsidRPr="00233FC4" w:rsidRDefault="00DB2D4E" w:rsidP="001C3ACB">
          <w:pPr>
            <w:pStyle w:val="Sidfot"/>
          </w:pPr>
        </w:p>
      </w:tc>
      <w:tc>
        <w:tcPr>
          <w:tcW w:w="1474" w:type="dxa"/>
        </w:tcPr>
        <w:p w:rsidR="00DB2D4E" w:rsidRPr="00233FC4" w:rsidRDefault="00DB2D4E" w:rsidP="001C3ACB">
          <w:pPr>
            <w:pStyle w:val="Sidfot"/>
          </w:pPr>
          <w:r>
            <w:t>Plusgiro 59 90 51-0</w:t>
          </w:r>
        </w:p>
      </w:tc>
    </w:tr>
    <w:tr w:rsidR="00DB2D4E" w:rsidRPr="00233FC4" w:rsidTr="001C3ACB">
      <w:tc>
        <w:tcPr>
          <w:tcW w:w="1276" w:type="dxa"/>
          <w:vMerge/>
        </w:tcPr>
        <w:p w:rsidR="00DB2D4E" w:rsidRPr="00233FC4" w:rsidRDefault="00DB2D4E" w:rsidP="001C3ACB">
          <w:pPr>
            <w:pStyle w:val="Sidfot"/>
          </w:pPr>
        </w:p>
      </w:tc>
      <w:tc>
        <w:tcPr>
          <w:tcW w:w="340" w:type="dxa"/>
        </w:tcPr>
        <w:p w:rsidR="00DB2D4E" w:rsidRPr="00233FC4" w:rsidRDefault="00DB2D4E" w:rsidP="001C3ACB">
          <w:pPr>
            <w:pStyle w:val="Sidfot"/>
          </w:pPr>
        </w:p>
      </w:tc>
      <w:tc>
        <w:tcPr>
          <w:tcW w:w="1559" w:type="dxa"/>
        </w:tcPr>
        <w:p w:rsidR="00DB2D4E" w:rsidRPr="00233FC4" w:rsidRDefault="00DB2D4E" w:rsidP="001C3ACB">
          <w:pPr>
            <w:pStyle w:val="Sidfot"/>
          </w:pPr>
          <w:r>
            <w:t>Gullbergs Strandgata 15</w:t>
          </w:r>
        </w:p>
      </w:tc>
      <w:tc>
        <w:tcPr>
          <w:tcW w:w="340" w:type="dxa"/>
        </w:tcPr>
        <w:p w:rsidR="00DB2D4E" w:rsidRPr="00233FC4" w:rsidRDefault="00DB2D4E" w:rsidP="001C3ACB">
          <w:pPr>
            <w:pStyle w:val="Sidfot"/>
          </w:pPr>
        </w:p>
      </w:tc>
      <w:tc>
        <w:tcPr>
          <w:tcW w:w="2069" w:type="dxa"/>
        </w:tcPr>
        <w:p w:rsidR="00DB2D4E" w:rsidRPr="00233FC4" w:rsidRDefault="00DB2D4E" w:rsidP="001C3ACB">
          <w:pPr>
            <w:pStyle w:val="Sidfot"/>
          </w:pPr>
        </w:p>
      </w:tc>
      <w:tc>
        <w:tcPr>
          <w:tcW w:w="340" w:type="dxa"/>
        </w:tcPr>
        <w:p w:rsidR="00DB2D4E" w:rsidRPr="00233FC4" w:rsidRDefault="00DB2D4E" w:rsidP="001C3ACB">
          <w:pPr>
            <w:pStyle w:val="Sidfot"/>
          </w:pPr>
        </w:p>
      </w:tc>
      <w:tc>
        <w:tcPr>
          <w:tcW w:w="1474" w:type="dxa"/>
        </w:tcPr>
        <w:p w:rsidR="00DB2D4E" w:rsidRPr="00233FC4" w:rsidRDefault="00DB2D4E" w:rsidP="001C3ACB">
          <w:pPr>
            <w:pStyle w:val="Sidfot"/>
          </w:pPr>
          <w:r>
            <w:t>Bankgiro 757-8438</w:t>
          </w:r>
        </w:p>
      </w:tc>
    </w:tr>
    <w:tr w:rsidR="00DB2D4E" w:rsidRPr="00233FC4" w:rsidTr="001C3ACB">
      <w:tc>
        <w:tcPr>
          <w:tcW w:w="1276" w:type="dxa"/>
        </w:tcPr>
        <w:p w:rsidR="00DB2D4E" w:rsidRPr="00233FC4" w:rsidRDefault="00DB2D4E" w:rsidP="001C3ACB">
          <w:pPr>
            <w:pStyle w:val="Sidfot"/>
          </w:pPr>
          <w:r>
            <w:t>Box 11 930</w:t>
          </w:r>
        </w:p>
      </w:tc>
      <w:tc>
        <w:tcPr>
          <w:tcW w:w="340" w:type="dxa"/>
        </w:tcPr>
        <w:p w:rsidR="00DB2D4E" w:rsidRPr="00233FC4" w:rsidRDefault="00DB2D4E" w:rsidP="001C3ACB">
          <w:pPr>
            <w:pStyle w:val="Sidfot"/>
          </w:pPr>
        </w:p>
      </w:tc>
      <w:tc>
        <w:tcPr>
          <w:tcW w:w="1559" w:type="dxa"/>
        </w:tcPr>
        <w:p w:rsidR="00DB2D4E" w:rsidRPr="00233FC4" w:rsidRDefault="00DB2D4E" w:rsidP="001C3ACB">
          <w:pPr>
            <w:pStyle w:val="Sidfot"/>
          </w:pPr>
          <w:r>
            <w:t>404 39 Göteborg</w:t>
          </w:r>
        </w:p>
      </w:tc>
      <w:tc>
        <w:tcPr>
          <w:tcW w:w="340" w:type="dxa"/>
        </w:tcPr>
        <w:p w:rsidR="00DB2D4E" w:rsidRPr="00233FC4" w:rsidRDefault="00DB2D4E" w:rsidP="001C3ACB">
          <w:pPr>
            <w:pStyle w:val="Sidfot"/>
          </w:pPr>
        </w:p>
      </w:tc>
      <w:tc>
        <w:tcPr>
          <w:tcW w:w="2069" w:type="dxa"/>
        </w:tcPr>
        <w:p w:rsidR="00DB2D4E" w:rsidRPr="00233FC4" w:rsidRDefault="00DB2D4E" w:rsidP="001C3ACB">
          <w:pPr>
            <w:pStyle w:val="Sidfot"/>
          </w:pPr>
          <w:r>
            <w:t>havochvatten@havochvatten.se</w:t>
          </w:r>
        </w:p>
      </w:tc>
      <w:tc>
        <w:tcPr>
          <w:tcW w:w="340" w:type="dxa"/>
        </w:tcPr>
        <w:p w:rsidR="00DB2D4E" w:rsidRPr="00233FC4" w:rsidRDefault="00DB2D4E" w:rsidP="001C3ACB">
          <w:pPr>
            <w:pStyle w:val="Sidfot"/>
          </w:pPr>
        </w:p>
      </w:tc>
      <w:tc>
        <w:tcPr>
          <w:tcW w:w="1474" w:type="dxa"/>
        </w:tcPr>
        <w:p w:rsidR="00DB2D4E" w:rsidRPr="00233FC4" w:rsidRDefault="00DB2D4E" w:rsidP="001C3ACB">
          <w:pPr>
            <w:pStyle w:val="Sidfot"/>
          </w:pPr>
          <w:r>
            <w:t>Organisationsnummer</w:t>
          </w:r>
        </w:p>
      </w:tc>
    </w:tr>
    <w:tr w:rsidR="00DB2D4E" w:rsidRPr="00233FC4" w:rsidTr="001C3ACB">
      <w:tc>
        <w:tcPr>
          <w:tcW w:w="1276" w:type="dxa"/>
        </w:tcPr>
        <w:p w:rsidR="00DB2D4E" w:rsidRPr="00233FC4" w:rsidRDefault="00DB2D4E" w:rsidP="001C3ACB">
          <w:pPr>
            <w:pStyle w:val="Sidfot"/>
          </w:pPr>
          <w:r>
            <w:t>404 39 Göteborg</w:t>
          </w:r>
        </w:p>
      </w:tc>
      <w:tc>
        <w:tcPr>
          <w:tcW w:w="340" w:type="dxa"/>
        </w:tcPr>
        <w:p w:rsidR="00DB2D4E" w:rsidRPr="00233FC4" w:rsidRDefault="00DB2D4E" w:rsidP="001C3ACB">
          <w:pPr>
            <w:pStyle w:val="Sidfot"/>
          </w:pPr>
        </w:p>
      </w:tc>
      <w:tc>
        <w:tcPr>
          <w:tcW w:w="1559" w:type="dxa"/>
        </w:tcPr>
        <w:p w:rsidR="00DB2D4E" w:rsidRPr="00233FC4" w:rsidRDefault="00DB2D4E" w:rsidP="001C3ACB">
          <w:pPr>
            <w:pStyle w:val="Sidfot"/>
          </w:pPr>
        </w:p>
      </w:tc>
      <w:tc>
        <w:tcPr>
          <w:tcW w:w="340" w:type="dxa"/>
        </w:tcPr>
        <w:p w:rsidR="00DB2D4E" w:rsidRPr="00233FC4" w:rsidRDefault="00DB2D4E" w:rsidP="001C3ACB">
          <w:pPr>
            <w:pStyle w:val="Sidfot"/>
          </w:pPr>
        </w:p>
      </w:tc>
      <w:tc>
        <w:tcPr>
          <w:tcW w:w="2069" w:type="dxa"/>
        </w:tcPr>
        <w:p w:rsidR="00DB2D4E" w:rsidRPr="00233FC4" w:rsidRDefault="00DB2D4E" w:rsidP="001C3ACB">
          <w:pPr>
            <w:pStyle w:val="Sidfot"/>
          </w:pPr>
          <w:r>
            <w:t>www.havochvatten.se</w:t>
          </w:r>
        </w:p>
      </w:tc>
      <w:tc>
        <w:tcPr>
          <w:tcW w:w="340" w:type="dxa"/>
        </w:tcPr>
        <w:p w:rsidR="00DB2D4E" w:rsidRPr="00233FC4" w:rsidRDefault="00DB2D4E" w:rsidP="001C3ACB">
          <w:pPr>
            <w:pStyle w:val="Sidfot"/>
          </w:pPr>
        </w:p>
      </w:tc>
      <w:tc>
        <w:tcPr>
          <w:tcW w:w="1474" w:type="dxa"/>
        </w:tcPr>
        <w:p w:rsidR="00DB2D4E" w:rsidRPr="00233FC4" w:rsidRDefault="00DB2D4E" w:rsidP="001C3ACB">
          <w:pPr>
            <w:pStyle w:val="Sidfot"/>
          </w:pPr>
          <w:r>
            <w:t>202100-6420</w:t>
          </w:r>
        </w:p>
      </w:tc>
    </w:tr>
  </w:tbl>
  <w:p w:rsidR="00C0090D" w:rsidRPr="00407291" w:rsidRDefault="00C0090D" w:rsidP="00C0090D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568" w:tblpY="4480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791065" w:rsidRPr="00406F43" w:rsidTr="00181D30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:rsidR="00791065" w:rsidRPr="00207570" w:rsidRDefault="00791065" w:rsidP="002E0E67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  <w:bookmarkStart w:id="10" w:name="bmSokvagFirst"/>
          <w:bookmarkStart w:id="11" w:name="bmFot"/>
          <w:bookmarkEnd w:id="10"/>
        </w:p>
      </w:tc>
    </w:tr>
  </w:tbl>
  <w:tbl>
    <w:tblPr>
      <w:tblStyle w:val="Tabellrutnt"/>
      <w:tblW w:w="73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6" w:type="dxa"/>
        <w:right w:w="6" w:type="dxa"/>
      </w:tblCellMar>
      <w:tblLook w:val="04A0" w:firstRow="1" w:lastRow="0" w:firstColumn="1" w:lastColumn="0" w:noHBand="0" w:noVBand="1"/>
    </w:tblPr>
    <w:tblGrid>
      <w:gridCol w:w="1276"/>
      <w:gridCol w:w="340"/>
      <w:gridCol w:w="1559"/>
      <w:gridCol w:w="340"/>
      <w:gridCol w:w="2069"/>
      <w:gridCol w:w="340"/>
      <w:gridCol w:w="1474"/>
    </w:tblGrid>
    <w:tr w:rsidR="00791065" w:rsidRPr="00233FC4" w:rsidTr="00367E51">
      <w:tc>
        <w:tcPr>
          <w:tcW w:w="1276" w:type="dxa"/>
          <w:vMerge w:val="restart"/>
        </w:tcPr>
        <w:p w:rsidR="00791065" w:rsidRPr="00233FC4" w:rsidRDefault="00791065" w:rsidP="002E0E67">
          <w:pPr>
            <w:pStyle w:val="Sidfot"/>
          </w:pPr>
          <w:r>
            <w:t>Havs- och vattenmyndigheten</w:t>
          </w:r>
        </w:p>
      </w:tc>
      <w:tc>
        <w:tcPr>
          <w:tcW w:w="340" w:type="dxa"/>
        </w:tcPr>
        <w:p w:rsidR="00791065" w:rsidRPr="00233FC4" w:rsidRDefault="00791065" w:rsidP="002E0E67">
          <w:pPr>
            <w:pStyle w:val="Sidfot"/>
          </w:pPr>
        </w:p>
      </w:tc>
      <w:tc>
        <w:tcPr>
          <w:tcW w:w="1559" w:type="dxa"/>
        </w:tcPr>
        <w:p w:rsidR="00791065" w:rsidRPr="00233FC4" w:rsidRDefault="00791065" w:rsidP="002E0E67">
          <w:pPr>
            <w:pStyle w:val="Sidfot"/>
          </w:pPr>
          <w:r>
            <w:t>Besök och leverans</w:t>
          </w:r>
        </w:p>
      </w:tc>
      <w:tc>
        <w:tcPr>
          <w:tcW w:w="340" w:type="dxa"/>
        </w:tcPr>
        <w:p w:rsidR="00791065" w:rsidRPr="00233FC4" w:rsidRDefault="00791065" w:rsidP="002E0E67">
          <w:pPr>
            <w:pStyle w:val="Sidfot"/>
          </w:pPr>
        </w:p>
      </w:tc>
      <w:tc>
        <w:tcPr>
          <w:tcW w:w="2069" w:type="dxa"/>
        </w:tcPr>
        <w:p w:rsidR="00791065" w:rsidRPr="00233FC4" w:rsidRDefault="00791065" w:rsidP="002E0E67">
          <w:pPr>
            <w:pStyle w:val="Sidfot"/>
          </w:pPr>
          <w:r>
            <w:t xml:space="preserve">Telefon </w:t>
          </w:r>
          <w:bookmarkStart w:id="12" w:name="bmTelVxl"/>
          <w:r w:rsidR="005D3DFD">
            <w:t>010-698 60 00</w:t>
          </w:r>
          <w:bookmarkEnd w:id="12"/>
        </w:p>
      </w:tc>
      <w:tc>
        <w:tcPr>
          <w:tcW w:w="340" w:type="dxa"/>
        </w:tcPr>
        <w:p w:rsidR="00791065" w:rsidRPr="00233FC4" w:rsidRDefault="00791065" w:rsidP="002E0E67">
          <w:pPr>
            <w:pStyle w:val="Sidfot"/>
          </w:pPr>
        </w:p>
      </w:tc>
      <w:tc>
        <w:tcPr>
          <w:tcW w:w="1474" w:type="dxa"/>
        </w:tcPr>
        <w:p w:rsidR="00791065" w:rsidRPr="00233FC4" w:rsidRDefault="00791065" w:rsidP="002E0E67">
          <w:pPr>
            <w:pStyle w:val="Sidfot"/>
          </w:pPr>
          <w:r>
            <w:t xml:space="preserve">Plusgiro </w:t>
          </w:r>
          <w:bookmarkStart w:id="13" w:name="bmPG"/>
          <w:r w:rsidR="005D3DFD">
            <w:t>59 90 51-0</w:t>
          </w:r>
          <w:bookmarkEnd w:id="13"/>
        </w:p>
      </w:tc>
    </w:tr>
    <w:tr w:rsidR="00791065" w:rsidRPr="00233FC4" w:rsidTr="00367E51">
      <w:tc>
        <w:tcPr>
          <w:tcW w:w="1276" w:type="dxa"/>
          <w:vMerge/>
        </w:tcPr>
        <w:p w:rsidR="00791065" w:rsidRPr="00233FC4" w:rsidRDefault="00791065" w:rsidP="002E0E67">
          <w:pPr>
            <w:pStyle w:val="Sidfot"/>
          </w:pPr>
        </w:p>
      </w:tc>
      <w:tc>
        <w:tcPr>
          <w:tcW w:w="340" w:type="dxa"/>
        </w:tcPr>
        <w:p w:rsidR="00791065" w:rsidRPr="00233FC4" w:rsidRDefault="00791065" w:rsidP="002E0E67">
          <w:pPr>
            <w:pStyle w:val="Sidfot"/>
          </w:pPr>
        </w:p>
      </w:tc>
      <w:tc>
        <w:tcPr>
          <w:tcW w:w="1559" w:type="dxa"/>
        </w:tcPr>
        <w:p w:rsidR="00791065" w:rsidRPr="00233FC4" w:rsidRDefault="005D3DFD" w:rsidP="002245A5">
          <w:pPr>
            <w:pStyle w:val="Sidfot"/>
          </w:pPr>
          <w:bookmarkStart w:id="14" w:name="bmBesokAdr"/>
          <w:r>
            <w:t>Gullbergs Strandgata 15</w:t>
          </w:r>
          <w:bookmarkEnd w:id="14"/>
        </w:p>
      </w:tc>
      <w:tc>
        <w:tcPr>
          <w:tcW w:w="340" w:type="dxa"/>
        </w:tcPr>
        <w:p w:rsidR="00791065" w:rsidRPr="00233FC4" w:rsidRDefault="00791065" w:rsidP="002E0E67">
          <w:pPr>
            <w:pStyle w:val="Sidfot"/>
          </w:pPr>
        </w:p>
      </w:tc>
      <w:tc>
        <w:tcPr>
          <w:tcW w:w="2069" w:type="dxa"/>
        </w:tcPr>
        <w:p w:rsidR="00791065" w:rsidRPr="00233FC4" w:rsidRDefault="00791065" w:rsidP="001E3BD4">
          <w:pPr>
            <w:pStyle w:val="Sidfot"/>
          </w:pPr>
        </w:p>
      </w:tc>
      <w:tc>
        <w:tcPr>
          <w:tcW w:w="340" w:type="dxa"/>
        </w:tcPr>
        <w:p w:rsidR="00791065" w:rsidRPr="00233FC4" w:rsidRDefault="00791065" w:rsidP="002E0E67">
          <w:pPr>
            <w:pStyle w:val="Sidfot"/>
          </w:pPr>
        </w:p>
      </w:tc>
      <w:tc>
        <w:tcPr>
          <w:tcW w:w="1474" w:type="dxa"/>
        </w:tcPr>
        <w:p w:rsidR="00791065" w:rsidRPr="00233FC4" w:rsidRDefault="00791065" w:rsidP="002E0E67">
          <w:pPr>
            <w:pStyle w:val="Sidfot"/>
          </w:pPr>
          <w:r>
            <w:t xml:space="preserve">Bankgiro </w:t>
          </w:r>
          <w:bookmarkStart w:id="15" w:name="bmBG"/>
          <w:r w:rsidR="005D3DFD">
            <w:t>757-8438</w:t>
          </w:r>
          <w:bookmarkEnd w:id="15"/>
        </w:p>
      </w:tc>
    </w:tr>
    <w:tr w:rsidR="00791065" w:rsidRPr="00233FC4" w:rsidTr="00367E51">
      <w:tc>
        <w:tcPr>
          <w:tcW w:w="1276" w:type="dxa"/>
        </w:tcPr>
        <w:p w:rsidR="00791065" w:rsidRPr="00233FC4" w:rsidRDefault="005D3DFD" w:rsidP="002E0E67">
          <w:pPr>
            <w:pStyle w:val="Sidfot"/>
          </w:pPr>
          <w:bookmarkStart w:id="16" w:name="bmBoxAdr"/>
          <w:r>
            <w:t>Box 11 930</w:t>
          </w:r>
          <w:bookmarkEnd w:id="16"/>
        </w:p>
      </w:tc>
      <w:tc>
        <w:tcPr>
          <w:tcW w:w="340" w:type="dxa"/>
        </w:tcPr>
        <w:p w:rsidR="00791065" w:rsidRPr="00233FC4" w:rsidRDefault="00791065" w:rsidP="002E0E67">
          <w:pPr>
            <w:pStyle w:val="Sidfot"/>
          </w:pPr>
        </w:p>
      </w:tc>
      <w:tc>
        <w:tcPr>
          <w:tcW w:w="1559" w:type="dxa"/>
        </w:tcPr>
        <w:p w:rsidR="00791065" w:rsidRPr="00233FC4" w:rsidRDefault="005D3DFD" w:rsidP="002E0E67">
          <w:pPr>
            <w:pStyle w:val="Sidfot"/>
          </w:pPr>
          <w:bookmarkStart w:id="17" w:name="bmBesokPostAdr"/>
          <w:r>
            <w:t>404 39 Göteborg</w:t>
          </w:r>
          <w:bookmarkEnd w:id="17"/>
        </w:p>
      </w:tc>
      <w:tc>
        <w:tcPr>
          <w:tcW w:w="340" w:type="dxa"/>
        </w:tcPr>
        <w:p w:rsidR="00791065" w:rsidRPr="00233FC4" w:rsidRDefault="00791065" w:rsidP="002E0E67">
          <w:pPr>
            <w:pStyle w:val="Sidfot"/>
          </w:pPr>
        </w:p>
      </w:tc>
      <w:tc>
        <w:tcPr>
          <w:tcW w:w="2069" w:type="dxa"/>
        </w:tcPr>
        <w:p w:rsidR="00791065" w:rsidRPr="00233FC4" w:rsidRDefault="005D3DFD" w:rsidP="002E0E67">
          <w:pPr>
            <w:pStyle w:val="Sidfot"/>
          </w:pPr>
          <w:bookmarkStart w:id="18" w:name="bmEpost"/>
          <w:r>
            <w:t>havochvatten@havochvatten.se</w:t>
          </w:r>
          <w:bookmarkEnd w:id="18"/>
        </w:p>
      </w:tc>
      <w:tc>
        <w:tcPr>
          <w:tcW w:w="340" w:type="dxa"/>
        </w:tcPr>
        <w:p w:rsidR="00791065" w:rsidRPr="00233FC4" w:rsidRDefault="00791065" w:rsidP="002E0E67">
          <w:pPr>
            <w:pStyle w:val="Sidfot"/>
          </w:pPr>
        </w:p>
      </w:tc>
      <w:tc>
        <w:tcPr>
          <w:tcW w:w="1474" w:type="dxa"/>
        </w:tcPr>
        <w:p w:rsidR="00791065" w:rsidRPr="00233FC4" w:rsidRDefault="00791065" w:rsidP="002E0E67">
          <w:pPr>
            <w:pStyle w:val="Sidfot"/>
          </w:pPr>
          <w:r>
            <w:t>Organisationsnummer</w:t>
          </w:r>
        </w:p>
      </w:tc>
    </w:tr>
    <w:tr w:rsidR="00791065" w:rsidRPr="00233FC4" w:rsidTr="00367E51">
      <w:tc>
        <w:tcPr>
          <w:tcW w:w="1276" w:type="dxa"/>
        </w:tcPr>
        <w:p w:rsidR="00791065" w:rsidRPr="00233FC4" w:rsidRDefault="005D3DFD" w:rsidP="002E0E67">
          <w:pPr>
            <w:pStyle w:val="Sidfot"/>
          </w:pPr>
          <w:bookmarkStart w:id="19" w:name="bmPostAdr"/>
          <w:r>
            <w:t>404 39 Göteborg</w:t>
          </w:r>
          <w:bookmarkEnd w:id="19"/>
        </w:p>
      </w:tc>
      <w:tc>
        <w:tcPr>
          <w:tcW w:w="340" w:type="dxa"/>
        </w:tcPr>
        <w:p w:rsidR="00791065" w:rsidRPr="00233FC4" w:rsidRDefault="00791065" w:rsidP="002E0E67">
          <w:pPr>
            <w:pStyle w:val="Sidfot"/>
          </w:pPr>
        </w:p>
      </w:tc>
      <w:tc>
        <w:tcPr>
          <w:tcW w:w="1559" w:type="dxa"/>
        </w:tcPr>
        <w:p w:rsidR="00791065" w:rsidRPr="00233FC4" w:rsidRDefault="00791065" w:rsidP="002E0E67">
          <w:pPr>
            <w:pStyle w:val="Sidfot"/>
          </w:pPr>
        </w:p>
      </w:tc>
      <w:tc>
        <w:tcPr>
          <w:tcW w:w="340" w:type="dxa"/>
        </w:tcPr>
        <w:p w:rsidR="00791065" w:rsidRPr="00233FC4" w:rsidRDefault="00791065" w:rsidP="002E0E67">
          <w:pPr>
            <w:pStyle w:val="Sidfot"/>
          </w:pPr>
        </w:p>
      </w:tc>
      <w:tc>
        <w:tcPr>
          <w:tcW w:w="2069" w:type="dxa"/>
        </w:tcPr>
        <w:p w:rsidR="00791065" w:rsidRPr="00233FC4" w:rsidRDefault="005D3DFD" w:rsidP="002E0E67">
          <w:pPr>
            <w:pStyle w:val="Sidfot"/>
          </w:pPr>
          <w:bookmarkStart w:id="20" w:name="bmWww"/>
          <w:r>
            <w:t>www.havochvatten.se</w:t>
          </w:r>
          <w:bookmarkEnd w:id="20"/>
        </w:p>
      </w:tc>
      <w:tc>
        <w:tcPr>
          <w:tcW w:w="340" w:type="dxa"/>
        </w:tcPr>
        <w:p w:rsidR="00791065" w:rsidRPr="00233FC4" w:rsidRDefault="00791065" w:rsidP="002E0E67">
          <w:pPr>
            <w:pStyle w:val="Sidfot"/>
          </w:pPr>
        </w:p>
      </w:tc>
      <w:tc>
        <w:tcPr>
          <w:tcW w:w="1474" w:type="dxa"/>
        </w:tcPr>
        <w:p w:rsidR="00791065" w:rsidRPr="00233FC4" w:rsidRDefault="005D3DFD" w:rsidP="002E0E67">
          <w:pPr>
            <w:pStyle w:val="Sidfot"/>
          </w:pPr>
          <w:bookmarkStart w:id="21" w:name="bmOrgNr"/>
          <w:r>
            <w:t>202100-6420</w:t>
          </w:r>
          <w:bookmarkEnd w:id="21"/>
        </w:p>
      </w:tc>
    </w:tr>
    <w:bookmarkEnd w:id="11"/>
  </w:tbl>
  <w:p w:rsidR="00F94EF6" w:rsidRPr="00791065" w:rsidRDefault="00F94EF6" w:rsidP="0079106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146" w:rsidRDefault="00AE2146" w:rsidP="00A63795">
      <w:r>
        <w:separator/>
      </w:r>
    </w:p>
  </w:footnote>
  <w:footnote w:type="continuationSeparator" w:id="0">
    <w:p w:rsidR="00AE2146" w:rsidRDefault="00AE2146" w:rsidP="00A63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0352" w:type="dxa"/>
      <w:tblInd w:w="-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5362"/>
      <w:gridCol w:w="4990"/>
    </w:tblGrid>
    <w:tr w:rsidR="00004B2E" w:rsidTr="00BE72B6">
      <w:trPr>
        <w:trHeight w:val="907"/>
      </w:trPr>
      <w:tc>
        <w:tcPr>
          <w:tcW w:w="5362" w:type="dxa"/>
        </w:tcPr>
        <w:p w:rsidR="00004B2E" w:rsidRDefault="00DB2D4E" w:rsidP="00BE72B6">
          <w:r>
            <w:rPr>
              <w:noProof/>
              <w:lang w:eastAsia="sv-SE"/>
            </w:rPr>
            <w:drawing>
              <wp:inline distT="0" distB="0" distL="0" distR="0" wp14:anchorId="5676FA7D" wp14:editId="2D7465C1">
                <wp:extent cx="1443231" cy="583693"/>
                <wp:effectExtent l="0" t="0" r="0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aV_SvFar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3231" cy="583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bookmarkStart w:id="5" w:name="bmSidnrSecond"/>
      <w:tc>
        <w:tcPr>
          <w:tcW w:w="4990" w:type="dxa"/>
        </w:tcPr>
        <w:p w:rsidR="00004B2E" w:rsidRPr="00004B2E" w:rsidRDefault="005254BE" w:rsidP="00BE72B6">
          <w:pPr>
            <w:jc w:val="right"/>
            <w:rPr>
              <w:rStyle w:val="Sidnummer"/>
            </w:rPr>
          </w:pPr>
          <w:r w:rsidRPr="00004B2E">
            <w:rPr>
              <w:rStyle w:val="Sidnummer"/>
            </w:rPr>
            <w:fldChar w:fldCharType="begin"/>
          </w:r>
          <w:r w:rsidR="00004B2E" w:rsidRPr="00004B2E">
            <w:rPr>
              <w:rStyle w:val="Sidnummer"/>
            </w:rPr>
            <w:instrText xml:space="preserve">PAGE </w:instrText>
          </w:r>
          <w:r w:rsidRPr="00004B2E">
            <w:rPr>
              <w:rStyle w:val="Sidnummer"/>
            </w:rPr>
            <w:fldChar w:fldCharType="separate"/>
          </w:r>
          <w:r w:rsidR="00503B6D">
            <w:rPr>
              <w:rStyle w:val="Sidnummer"/>
              <w:noProof/>
            </w:rPr>
            <w:t>2</w:t>
          </w:r>
          <w:r w:rsidRPr="00004B2E">
            <w:rPr>
              <w:rStyle w:val="Sidnummer"/>
            </w:rPr>
            <w:fldChar w:fldCharType="end"/>
          </w:r>
          <w:r w:rsidR="00004B2E" w:rsidRPr="00004B2E">
            <w:rPr>
              <w:rStyle w:val="Sidnummer"/>
            </w:rPr>
            <w:t>/</w:t>
          </w:r>
          <w:r w:rsidRPr="00004B2E">
            <w:rPr>
              <w:rStyle w:val="Sidnummer"/>
            </w:rPr>
            <w:fldChar w:fldCharType="begin"/>
          </w:r>
          <w:r w:rsidR="00004B2E" w:rsidRPr="00004B2E">
            <w:rPr>
              <w:rStyle w:val="Sidnummer"/>
            </w:rPr>
            <w:instrText xml:space="preserve"> NUMPAGES </w:instrText>
          </w:r>
          <w:r w:rsidRPr="00004B2E">
            <w:rPr>
              <w:rStyle w:val="Sidnummer"/>
            </w:rPr>
            <w:fldChar w:fldCharType="separate"/>
          </w:r>
          <w:r w:rsidR="00503B6D">
            <w:rPr>
              <w:rStyle w:val="Sidnummer"/>
              <w:noProof/>
            </w:rPr>
            <w:t>4</w:t>
          </w:r>
          <w:r w:rsidRPr="00004B2E">
            <w:rPr>
              <w:rStyle w:val="Sidnummer"/>
            </w:rPr>
            <w:fldChar w:fldCharType="end"/>
          </w:r>
          <w:bookmarkStart w:id="6" w:name="bmSidnrSecondTrue"/>
          <w:bookmarkEnd w:id="5"/>
          <w:bookmarkEnd w:id="6"/>
        </w:p>
      </w:tc>
    </w:tr>
  </w:tbl>
  <w:p w:rsidR="00004B2E" w:rsidRPr="00004B2E" w:rsidRDefault="00004B2E" w:rsidP="00004B2E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0352" w:type="dxa"/>
      <w:tblInd w:w="-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5362"/>
      <w:gridCol w:w="4990"/>
    </w:tblGrid>
    <w:tr w:rsidR="005D3DFD" w:rsidTr="00004B2E">
      <w:trPr>
        <w:trHeight w:val="907"/>
      </w:trPr>
      <w:tc>
        <w:tcPr>
          <w:tcW w:w="5362" w:type="dxa"/>
        </w:tcPr>
        <w:p w:rsidR="005D3DFD" w:rsidRDefault="00181D30" w:rsidP="004161EC">
          <w:r>
            <w:rPr>
              <w:noProof/>
              <w:lang w:eastAsia="sv-SE"/>
            </w:rPr>
            <w:drawing>
              <wp:inline distT="0" distB="0" distL="0" distR="0" wp14:anchorId="06925B7F" wp14:editId="37CCBC27">
                <wp:extent cx="1443231" cy="583693"/>
                <wp:effectExtent l="0" t="0" r="0" b="0"/>
                <wp:docPr id="18" name="Bildobjekt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aV_SvFar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3231" cy="583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bookmarkStart w:id="8" w:name="bmSidnrFirst"/>
      <w:tc>
        <w:tcPr>
          <w:tcW w:w="4990" w:type="dxa"/>
        </w:tcPr>
        <w:p w:rsidR="005D3DFD" w:rsidRPr="00004B2E" w:rsidRDefault="005D3DFD" w:rsidP="00061034">
          <w:pPr>
            <w:jc w:val="right"/>
            <w:rPr>
              <w:rStyle w:val="Sidnummer"/>
            </w:rPr>
          </w:pPr>
          <w:r w:rsidRPr="00004B2E">
            <w:rPr>
              <w:rStyle w:val="Sidnummer"/>
            </w:rPr>
            <w:fldChar w:fldCharType="begin"/>
          </w:r>
          <w:r w:rsidRPr="00004B2E">
            <w:rPr>
              <w:rStyle w:val="Sidnummer"/>
            </w:rPr>
            <w:instrText xml:space="preserve">PAGE </w:instrText>
          </w:r>
          <w:r w:rsidRPr="00004B2E">
            <w:rPr>
              <w:rStyle w:val="Sidnummer"/>
            </w:rPr>
            <w:fldChar w:fldCharType="separate"/>
          </w:r>
          <w:r w:rsidR="00503B6D">
            <w:rPr>
              <w:rStyle w:val="Sidnummer"/>
              <w:noProof/>
            </w:rPr>
            <w:t>1</w:t>
          </w:r>
          <w:r w:rsidRPr="00004B2E">
            <w:rPr>
              <w:rStyle w:val="Sidnummer"/>
            </w:rPr>
            <w:fldChar w:fldCharType="end"/>
          </w:r>
          <w:r w:rsidRPr="00004B2E">
            <w:rPr>
              <w:rStyle w:val="Sidnummer"/>
            </w:rPr>
            <w:t>/</w:t>
          </w:r>
          <w:r w:rsidRPr="00004B2E">
            <w:rPr>
              <w:rStyle w:val="Sidnummer"/>
            </w:rPr>
            <w:fldChar w:fldCharType="begin"/>
          </w:r>
          <w:r w:rsidRPr="00004B2E">
            <w:rPr>
              <w:rStyle w:val="Sidnummer"/>
            </w:rPr>
            <w:instrText xml:space="preserve"> NUMPAGES </w:instrText>
          </w:r>
          <w:r w:rsidRPr="00004B2E">
            <w:rPr>
              <w:rStyle w:val="Sidnummer"/>
            </w:rPr>
            <w:fldChar w:fldCharType="separate"/>
          </w:r>
          <w:r w:rsidR="00503B6D">
            <w:rPr>
              <w:rStyle w:val="Sidnummer"/>
              <w:noProof/>
            </w:rPr>
            <w:t>4</w:t>
          </w:r>
          <w:r w:rsidRPr="00004B2E">
            <w:rPr>
              <w:rStyle w:val="Sidnummer"/>
            </w:rPr>
            <w:fldChar w:fldCharType="end"/>
          </w:r>
          <w:bookmarkStart w:id="9" w:name="bmSidnrFirstTrue"/>
          <w:bookmarkEnd w:id="8"/>
          <w:bookmarkEnd w:id="9"/>
        </w:p>
      </w:tc>
    </w:tr>
  </w:tbl>
  <w:p w:rsidR="00975E54" w:rsidRPr="00004B2E" w:rsidRDefault="00975E54" w:rsidP="00004B2E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14057F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4A68E15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9E7CCD"/>
    <w:multiLevelType w:val="hybridMultilevel"/>
    <w:tmpl w:val="15ACD9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E320F"/>
    <w:multiLevelType w:val="hybridMultilevel"/>
    <w:tmpl w:val="F7143E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92EC2"/>
    <w:multiLevelType w:val="multilevel"/>
    <w:tmpl w:val="0C96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011FA2"/>
    <w:multiLevelType w:val="hybridMultilevel"/>
    <w:tmpl w:val="88D4C0F0"/>
    <w:lvl w:ilvl="0" w:tplc="C9FC4244">
      <w:start w:val="1"/>
      <w:numFmt w:val="bullet"/>
      <w:lvlText w:val=""/>
      <w:lvlJc w:val="left"/>
      <w:pPr>
        <w:ind w:left="530" w:hanging="30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B1313"/>
    <w:multiLevelType w:val="hybridMultilevel"/>
    <w:tmpl w:val="5E9C0F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A4E8F"/>
    <w:multiLevelType w:val="multilevel"/>
    <w:tmpl w:val="0D2E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B5A6512"/>
    <w:multiLevelType w:val="hybridMultilevel"/>
    <w:tmpl w:val="14DA412C"/>
    <w:lvl w:ilvl="0" w:tplc="6B668D9C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62C62"/>
    <w:multiLevelType w:val="multilevel"/>
    <w:tmpl w:val="C814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9144ECA"/>
    <w:multiLevelType w:val="hybridMultilevel"/>
    <w:tmpl w:val="A754CFF6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1D0447"/>
    <w:multiLevelType w:val="hybridMultilevel"/>
    <w:tmpl w:val="77628AF6"/>
    <w:lvl w:ilvl="0" w:tplc="6B668D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1045836"/>
    <w:multiLevelType w:val="hybridMultilevel"/>
    <w:tmpl w:val="2F0EA5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156E68"/>
    <w:multiLevelType w:val="hybridMultilevel"/>
    <w:tmpl w:val="69CE83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155B1A"/>
    <w:multiLevelType w:val="hybridMultilevel"/>
    <w:tmpl w:val="896674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E96B33"/>
    <w:multiLevelType w:val="hybridMultilevel"/>
    <w:tmpl w:val="AA449F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0E1F02"/>
    <w:multiLevelType w:val="hybridMultilevel"/>
    <w:tmpl w:val="93F4660C"/>
    <w:lvl w:ilvl="0" w:tplc="041D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DAE5D23"/>
    <w:multiLevelType w:val="hybridMultilevel"/>
    <w:tmpl w:val="CFA8FBA0"/>
    <w:lvl w:ilvl="0" w:tplc="0B10CB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7"/>
  </w:num>
  <w:num w:numId="10">
    <w:abstractNumId w:val="14"/>
  </w:num>
  <w:num w:numId="11">
    <w:abstractNumId w:val="7"/>
  </w:num>
  <w:num w:numId="12">
    <w:abstractNumId w:val="13"/>
  </w:num>
  <w:num w:numId="13">
    <w:abstractNumId w:val="6"/>
  </w:num>
  <w:num w:numId="14">
    <w:abstractNumId w:val="3"/>
  </w:num>
  <w:num w:numId="15">
    <w:abstractNumId w:val="3"/>
  </w:num>
  <w:num w:numId="16">
    <w:abstractNumId w:val="8"/>
  </w:num>
  <w:num w:numId="17">
    <w:abstractNumId w:val="2"/>
  </w:num>
  <w:num w:numId="18">
    <w:abstractNumId w:val="5"/>
  </w:num>
  <w:num w:numId="19">
    <w:abstractNumId w:val="15"/>
  </w:num>
  <w:num w:numId="20">
    <w:abstractNumId w:val="12"/>
  </w:num>
  <w:num w:numId="21">
    <w:abstractNumId w:val="10"/>
  </w:num>
  <w:num w:numId="22">
    <w:abstractNumId w:val="9"/>
  </w:num>
  <w:num w:numId="23">
    <w:abstractNumId w:val="16"/>
  </w:num>
  <w:num w:numId="24">
    <w:abstractNumId w:val="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FD"/>
    <w:rsid w:val="00004B2E"/>
    <w:rsid w:val="00011C80"/>
    <w:rsid w:val="00013475"/>
    <w:rsid w:val="0002659C"/>
    <w:rsid w:val="0003042F"/>
    <w:rsid w:val="0003329F"/>
    <w:rsid w:val="00037850"/>
    <w:rsid w:val="0004075A"/>
    <w:rsid w:val="00053034"/>
    <w:rsid w:val="00054724"/>
    <w:rsid w:val="00061034"/>
    <w:rsid w:val="00064D32"/>
    <w:rsid w:val="000671F9"/>
    <w:rsid w:val="00067499"/>
    <w:rsid w:val="0007506F"/>
    <w:rsid w:val="000842F4"/>
    <w:rsid w:val="000859C9"/>
    <w:rsid w:val="00086179"/>
    <w:rsid w:val="00086AED"/>
    <w:rsid w:val="000878C6"/>
    <w:rsid w:val="00091949"/>
    <w:rsid w:val="0009658E"/>
    <w:rsid w:val="000A2815"/>
    <w:rsid w:val="000A37C2"/>
    <w:rsid w:val="000A3F75"/>
    <w:rsid w:val="000A6311"/>
    <w:rsid w:val="000D254C"/>
    <w:rsid w:val="000E43C5"/>
    <w:rsid w:val="000E6218"/>
    <w:rsid w:val="000F331F"/>
    <w:rsid w:val="00101379"/>
    <w:rsid w:val="00106676"/>
    <w:rsid w:val="00107D3F"/>
    <w:rsid w:val="00113054"/>
    <w:rsid w:val="001222AD"/>
    <w:rsid w:val="0012578D"/>
    <w:rsid w:val="001329DD"/>
    <w:rsid w:val="00135EAC"/>
    <w:rsid w:val="0013605E"/>
    <w:rsid w:val="00137C10"/>
    <w:rsid w:val="001448F6"/>
    <w:rsid w:val="001539FB"/>
    <w:rsid w:val="001567DE"/>
    <w:rsid w:val="00162727"/>
    <w:rsid w:val="00172E04"/>
    <w:rsid w:val="00181D30"/>
    <w:rsid w:val="00182FEA"/>
    <w:rsid w:val="001903FB"/>
    <w:rsid w:val="001922AE"/>
    <w:rsid w:val="001A2D47"/>
    <w:rsid w:val="001A39F9"/>
    <w:rsid w:val="001B06FF"/>
    <w:rsid w:val="001C1015"/>
    <w:rsid w:val="001C150F"/>
    <w:rsid w:val="001C30C0"/>
    <w:rsid w:val="001D6317"/>
    <w:rsid w:val="001E229B"/>
    <w:rsid w:val="001E2559"/>
    <w:rsid w:val="001E3BD4"/>
    <w:rsid w:val="001E62A6"/>
    <w:rsid w:val="001E6A2E"/>
    <w:rsid w:val="001F086F"/>
    <w:rsid w:val="001F64E7"/>
    <w:rsid w:val="00203AD8"/>
    <w:rsid w:val="00207FE0"/>
    <w:rsid w:val="002100B9"/>
    <w:rsid w:val="002107AD"/>
    <w:rsid w:val="002245A5"/>
    <w:rsid w:val="00230D6D"/>
    <w:rsid w:val="00233FC4"/>
    <w:rsid w:val="00243916"/>
    <w:rsid w:val="00246C27"/>
    <w:rsid w:val="00260472"/>
    <w:rsid w:val="002629DF"/>
    <w:rsid w:val="00267A79"/>
    <w:rsid w:val="002722D1"/>
    <w:rsid w:val="0027778C"/>
    <w:rsid w:val="00295AA4"/>
    <w:rsid w:val="002A02DB"/>
    <w:rsid w:val="002A0386"/>
    <w:rsid w:val="002A05F3"/>
    <w:rsid w:val="002A28AD"/>
    <w:rsid w:val="002A7134"/>
    <w:rsid w:val="002B00B7"/>
    <w:rsid w:val="002C77C5"/>
    <w:rsid w:val="002E1122"/>
    <w:rsid w:val="00300470"/>
    <w:rsid w:val="003115B3"/>
    <w:rsid w:val="00315D71"/>
    <w:rsid w:val="00320EF5"/>
    <w:rsid w:val="003570CF"/>
    <w:rsid w:val="00360C9B"/>
    <w:rsid w:val="003637D5"/>
    <w:rsid w:val="0036642B"/>
    <w:rsid w:val="00367E51"/>
    <w:rsid w:val="00370D20"/>
    <w:rsid w:val="00371653"/>
    <w:rsid w:val="003779AA"/>
    <w:rsid w:val="00383DF6"/>
    <w:rsid w:val="00385141"/>
    <w:rsid w:val="003944E7"/>
    <w:rsid w:val="00396F24"/>
    <w:rsid w:val="0039797E"/>
    <w:rsid w:val="003A133B"/>
    <w:rsid w:val="003A4C5F"/>
    <w:rsid w:val="003B02C2"/>
    <w:rsid w:val="003B6304"/>
    <w:rsid w:val="003B7AFB"/>
    <w:rsid w:val="003C2263"/>
    <w:rsid w:val="003C22E6"/>
    <w:rsid w:val="003C6ACF"/>
    <w:rsid w:val="003D3A61"/>
    <w:rsid w:val="003D46A3"/>
    <w:rsid w:val="003E233B"/>
    <w:rsid w:val="003E4F86"/>
    <w:rsid w:val="003E5C37"/>
    <w:rsid w:val="003E5F8D"/>
    <w:rsid w:val="003F1741"/>
    <w:rsid w:val="004041B0"/>
    <w:rsid w:val="00412ADE"/>
    <w:rsid w:val="00414425"/>
    <w:rsid w:val="00415009"/>
    <w:rsid w:val="00415A0C"/>
    <w:rsid w:val="00420073"/>
    <w:rsid w:val="00423074"/>
    <w:rsid w:val="00424CCE"/>
    <w:rsid w:val="0043283B"/>
    <w:rsid w:val="004331BD"/>
    <w:rsid w:val="00446EFF"/>
    <w:rsid w:val="00447DDE"/>
    <w:rsid w:val="00450A1F"/>
    <w:rsid w:val="004548C9"/>
    <w:rsid w:val="00455BDE"/>
    <w:rsid w:val="00463B4F"/>
    <w:rsid w:val="00463D8B"/>
    <w:rsid w:val="00471C0E"/>
    <w:rsid w:val="0048122B"/>
    <w:rsid w:val="004912F6"/>
    <w:rsid w:val="00495180"/>
    <w:rsid w:val="00496CE1"/>
    <w:rsid w:val="004A4051"/>
    <w:rsid w:val="004A58B1"/>
    <w:rsid w:val="004A731C"/>
    <w:rsid w:val="004B3510"/>
    <w:rsid w:val="004B481C"/>
    <w:rsid w:val="004B6C37"/>
    <w:rsid w:val="004C03CA"/>
    <w:rsid w:val="004C171A"/>
    <w:rsid w:val="004C26B8"/>
    <w:rsid w:val="004C797C"/>
    <w:rsid w:val="004F0730"/>
    <w:rsid w:val="004F3DEE"/>
    <w:rsid w:val="005012D8"/>
    <w:rsid w:val="005038BD"/>
    <w:rsid w:val="00503B6D"/>
    <w:rsid w:val="0050606C"/>
    <w:rsid w:val="00506446"/>
    <w:rsid w:val="00513E45"/>
    <w:rsid w:val="00514B60"/>
    <w:rsid w:val="005254BE"/>
    <w:rsid w:val="00526352"/>
    <w:rsid w:val="0053488C"/>
    <w:rsid w:val="00535C06"/>
    <w:rsid w:val="005450C9"/>
    <w:rsid w:val="00547FAA"/>
    <w:rsid w:val="00561118"/>
    <w:rsid w:val="005612EA"/>
    <w:rsid w:val="00566F26"/>
    <w:rsid w:val="005748A7"/>
    <w:rsid w:val="00590565"/>
    <w:rsid w:val="005A76E0"/>
    <w:rsid w:val="005C153A"/>
    <w:rsid w:val="005C2B9B"/>
    <w:rsid w:val="005D1ECC"/>
    <w:rsid w:val="005D3D15"/>
    <w:rsid w:val="005D3DFD"/>
    <w:rsid w:val="005F0E99"/>
    <w:rsid w:val="005F1873"/>
    <w:rsid w:val="005F4FA8"/>
    <w:rsid w:val="005F5565"/>
    <w:rsid w:val="00601DAD"/>
    <w:rsid w:val="006030E6"/>
    <w:rsid w:val="00605092"/>
    <w:rsid w:val="00611594"/>
    <w:rsid w:val="00621936"/>
    <w:rsid w:val="006266D9"/>
    <w:rsid w:val="0063320C"/>
    <w:rsid w:val="00635D22"/>
    <w:rsid w:val="00652610"/>
    <w:rsid w:val="006623F3"/>
    <w:rsid w:val="006640B0"/>
    <w:rsid w:val="006675F9"/>
    <w:rsid w:val="00676E8C"/>
    <w:rsid w:val="006966D9"/>
    <w:rsid w:val="006A4A90"/>
    <w:rsid w:val="006A5D40"/>
    <w:rsid w:val="006B1A96"/>
    <w:rsid w:val="006B2757"/>
    <w:rsid w:val="006D5D9C"/>
    <w:rsid w:val="006D6A92"/>
    <w:rsid w:val="006E13C3"/>
    <w:rsid w:val="006E2AC0"/>
    <w:rsid w:val="007029EF"/>
    <w:rsid w:val="00723AA8"/>
    <w:rsid w:val="00726EBF"/>
    <w:rsid w:val="00736252"/>
    <w:rsid w:val="00736736"/>
    <w:rsid w:val="00741D4D"/>
    <w:rsid w:val="00760B59"/>
    <w:rsid w:val="00762F4A"/>
    <w:rsid w:val="0078104F"/>
    <w:rsid w:val="0078337E"/>
    <w:rsid w:val="00783E09"/>
    <w:rsid w:val="00786777"/>
    <w:rsid w:val="00791065"/>
    <w:rsid w:val="00791E71"/>
    <w:rsid w:val="00794303"/>
    <w:rsid w:val="00796008"/>
    <w:rsid w:val="007A1B0B"/>
    <w:rsid w:val="007A1D32"/>
    <w:rsid w:val="007A2E4B"/>
    <w:rsid w:val="007A5446"/>
    <w:rsid w:val="007B40FE"/>
    <w:rsid w:val="007B661E"/>
    <w:rsid w:val="007B724F"/>
    <w:rsid w:val="007C0ACF"/>
    <w:rsid w:val="007C375F"/>
    <w:rsid w:val="007C78E6"/>
    <w:rsid w:val="007D01EC"/>
    <w:rsid w:val="007D5006"/>
    <w:rsid w:val="007E0ECB"/>
    <w:rsid w:val="007E1840"/>
    <w:rsid w:val="007E59FE"/>
    <w:rsid w:val="007E753E"/>
    <w:rsid w:val="00802574"/>
    <w:rsid w:val="008045EA"/>
    <w:rsid w:val="0080504C"/>
    <w:rsid w:val="00811815"/>
    <w:rsid w:val="00811A91"/>
    <w:rsid w:val="00813700"/>
    <w:rsid w:val="008154B0"/>
    <w:rsid w:val="00815C2D"/>
    <w:rsid w:val="008167B4"/>
    <w:rsid w:val="008207CB"/>
    <w:rsid w:val="00827B66"/>
    <w:rsid w:val="00832484"/>
    <w:rsid w:val="00832886"/>
    <w:rsid w:val="008373EE"/>
    <w:rsid w:val="00840195"/>
    <w:rsid w:val="00847BFE"/>
    <w:rsid w:val="00852BA7"/>
    <w:rsid w:val="00853D72"/>
    <w:rsid w:val="00856810"/>
    <w:rsid w:val="00877676"/>
    <w:rsid w:val="00882F9E"/>
    <w:rsid w:val="00897D43"/>
    <w:rsid w:val="008A0B8C"/>
    <w:rsid w:val="008A1851"/>
    <w:rsid w:val="008C7EF6"/>
    <w:rsid w:val="008E5652"/>
    <w:rsid w:val="008F2792"/>
    <w:rsid w:val="008F68A6"/>
    <w:rsid w:val="009039E2"/>
    <w:rsid w:val="00911390"/>
    <w:rsid w:val="0091206A"/>
    <w:rsid w:val="00916975"/>
    <w:rsid w:val="009314A1"/>
    <w:rsid w:val="00933837"/>
    <w:rsid w:val="009364A0"/>
    <w:rsid w:val="00940F24"/>
    <w:rsid w:val="00945F60"/>
    <w:rsid w:val="0095242D"/>
    <w:rsid w:val="0095331A"/>
    <w:rsid w:val="00960D0A"/>
    <w:rsid w:val="0097488C"/>
    <w:rsid w:val="00975E54"/>
    <w:rsid w:val="00976C31"/>
    <w:rsid w:val="009800F7"/>
    <w:rsid w:val="00981544"/>
    <w:rsid w:val="00996D47"/>
    <w:rsid w:val="009A40A1"/>
    <w:rsid w:val="009A5C18"/>
    <w:rsid w:val="009B032C"/>
    <w:rsid w:val="009C59C7"/>
    <w:rsid w:val="009D008D"/>
    <w:rsid w:val="009D224B"/>
    <w:rsid w:val="009D5101"/>
    <w:rsid w:val="009E423C"/>
    <w:rsid w:val="009F1BB4"/>
    <w:rsid w:val="00A00039"/>
    <w:rsid w:val="00A012F8"/>
    <w:rsid w:val="00A0441F"/>
    <w:rsid w:val="00A15D6D"/>
    <w:rsid w:val="00A16084"/>
    <w:rsid w:val="00A2028E"/>
    <w:rsid w:val="00A25EC4"/>
    <w:rsid w:val="00A36E44"/>
    <w:rsid w:val="00A5299C"/>
    <w:rsid w:val="00A53ECC"/>
    <w:rsid w:val="00A60A5C"/>
    <w:rsid w:val="00A61B5E"/>
    <w:rsid w:val="00A63795"/>
    <w:rsid w:val="00A664C3"/>
    <w:rsid w:val="00A72BA0"/>
    <w:rsid w:val="00A777C3"/>
    <w:rsid w:val="00A8070F"/>
    <w:rsid w:val="00A814E0"/>
    <w:rsid w:val="00A94CF1"/>
    <w:rsid w:val="00AA3455"/>
    <w:rsid w:val="00AA4C85"/>
    <w:rsid w:val="00AA6460"/>
    <w:rsid w:val="00AB249F"/>
    <w:rsid w:val="00AC5FCB"/>
    <w:rsid w:val="00AD0E46"/>
    <w:rsid w:val="00AE1DD6"/>
    <w:rsid w:val="00AE2146"/>
    <w:rsid w:val="00AE5B9F"/>
    <w:rsid w:val="00AF230F"/>
    <w:rsid w:val="00AF66FD"/>
    <w:rsid w:val="00B01B0F"/>
    <w:rsid w:val="00B10D56"/>
    <w:rsid w:val="00B175F2"/>
    <w:rsid w:val="00B21145"/>
    <w:rsid w:val="00B21F32"/>
    <w:rsid w:val="00B23C3E"/>
    <w:rsid w:val="00B311AB"/>
    <w:rsid w:val="00B31946"/>
    <w:rsid w:val="00B34D3C"/>
    <w:rsid w:val="00B36433"/>
    <w:rsid w:val="00B3643B"/>
    <w:rsid w:val="00B42A60"/>
    <w:rsid w:val="00B50DD4"/>
    <w:rsid w:val="00B51219"/>
    <w:rsid w:val="00B54EB3"/>
    <w:rsid w:val="00B550ED"/>
    <w:rsid w:val="00B55992"/>
    <w:rsid w:val="00B65D64"/>
    <w:rsid w:val="00B675B7"/>
    <w:rsid w:val="00B77178"/>
    <w:rsid w:val="00B773D4"/>
    <w:rsid w:val="00B901A6"/>
    <w:rsid w:val="00B9042D"/>
    <w:rsid w:val="00B9056B"/>
    <w:rsid w:val="00B90CF1"/>
    <w:rsid w:val="00B915BE"/>
    <w:rsid w:val="00B97CB4"/>
    <w:rsid w:val="00BA3955"/>
    <w:rsid w:val="00BB020D"/>
    <w:rsid w:val="00BB63B7"/>
    <w:rsid w:val="00BB6C49"/>
    <w:rsid w:val="00BD61D9"/>
    <w:rsid w:val="00BD654B"/>
    <w:rsid w:val="00BE4459"/>
    <w:rsid w:val="00BE46A6"/>
    <w:rsid w:val="00BE484F"/>
    <w:rsid w:val="00BE61C1"/>
    <w:rsid w:val="00C0090D"/>
    <w:rsid w:val="00C0237D"/>
    <w:rsid w:val="00C0356F"/>
    <w:rsid w:val="00C156C2"/>
    <w:rsid w:val="00C20235"/>
    <w:rsid w:val="00C225AA"/>
    <w:rsid w:val="00C279C4"/>
    <w:rsid w:val="00C35EFC"/>
    <w:rsid w:val="00C413B0"/>
    <w:rsid w:val="00C45B3C"/>
    <w:rsid w:val="00C46FBB"/>
    <w:rsid w:val="00C5015A"/>
    <w:rsid w:val="00C55D66"/>
    <w:rsid w:val="00C573FF"/>
    <w:rsid w:val="00C65A9C"/>
    <w:rsid w:val="00C7277E"/>
    <w:rsid w:val="00C771C9"/>
    <w:rsid w:val="00C807DD"/>
    <w:rsid w:val="00C825C6"/>
    <w:rsid w:val="00C87F26"/>
    <w:rsid w:val="00C90B19"/>
    <w:rsid w:val="00C92D30"/>
    <w:rsid w:val="00CA4BB3"/>
    <w:rsid w:val="00CB6806"/>
    <w:rsid w:val="00CC07CF"/>
    <w:rsid w:val="00CC0F47"/>
    <w:rsid w:val="00CC5CAB"/>
    <w:rsid w:val="00CC5FF2"/>
    <w:rsid w:val="00CC74A9"/>
    <w:rsid w:val="00CD11A2"/>
    <w:rsid w:val="00CD20CC"/>
    <w:rsid w:val="00CE724C"/>
    <w:rsid w:val="00CE78E1"/>
    <w:rsid w:val="00CF0C78"/>
    <w:rsid w:val="00CF5D30"/>
    <w:rsid w:val="00CF5E69"/>
    <w:rsid w:val="00CF6C93"/>
    <w:rsid w:val="00D04453"/>
    <w:rsid w:val="00D20299"/>
    <w:rsid w:val="00D33DFF"/>
    <w:rsid w:val="00D341CF"/>
    <w:rsid w:val="00D42E5B"/>
    <w:rsid w:val="00D4366A"/>
    <w:rsid w:val="00D530C2"/>
    <w:rsid w:val="00D5713F"/>
    <w:rsid w:val="00D61661"/>
    <w:rsid w:val="00D70C8E"/>
    <w:rsid w:val="00D857F0"/>
    <w:rsid w:val="00D920DE"/>
    <w:rsid w:val="00D93082"/>
    <w:rsid w:val="00DB00E1"/>
    <w:rsid w:val="00DB1D05"/>
    <w:rsid w:val="00DB2D4E"/>
    <w:rsid w:val="00DB7E8B"/>
    <w:rsid w:val="00DC0AAA"/>
    <w:rsid w:val="00DC1BA9"/>
    <w:rsid w:val="00DD48F2"/>
    <w:rsid w:val="00DD56D4"/>
    <w:rsid w:val="00DD7F43"/>
    <w:rsid w:val="00DE4C5E"/>
    <w:rsid w:val="00DF289D"/>
    <w:rsid w:val="00DF3A6D"/>
    <w:rsid w:val="00DF74CF"/>
    <w:rsid w:val="00E0269E"/>
    <w:rsid w:val="00E27BBE"/>
    <w:rsid w:val="00E30AA5"/>
    <w:rsid w:val="00E3274C"/>
    <w:rsid w:val="00E330F7"/>
    <w:rsid w:val="00E40D26"/>
    <w:rsid w:val="00E42067"/>
    <w:rsid w:val="00E42CCD"/>
    <w:rsid w:val="00E61CD5"/>
    <w:rsid w:val="00E92408"/>
    <w:rsid w:val="00E94A29"/>
    <w:rsid w:val="00E96137"/>
    <w:rsid w:val="00EA2D0E"/>
    <w:rsid w:val="00EB2C5A"/>
    <w:rsid w:val="00EB2DF2"/>
    <w:rsid w:val="00EB2FF5"/>
    <w:rsid w:val="00EB7B89"/>
    <w:rsid w:val="00EC7777"/>
    <w:rsid w:val="00ED0971"/>
    <w:rsid w:val="00EE0FA3"/>
    <w:rsid w:val="00EE111E"/>
    <w:rsid w:val="00EE3BC6"/>
    <w:rsid w:val="00EE68FC"/>
    <w:rsid w:val="00F01E30"/>
    <w:rsid w:val="00F04AAD"/>
    <w:rsid w:val="00F06F37"/>
    <w:rsid w:val="00F16E17"/>
    <w:rsid w:val="00F40337"/>
    <w:rsid w:val="00F57C13"/>
    <w:rsid w:val="00F72E5A"/>
    <w:rsid w:val="00F77D89"/>
    <w:rsid w:val="00F8435A"/>
    <w:rsid w:val="00F92B0B"/>
    <w:rsid w:val="00F94EF6"/>
    <w:rsid w:val="00FA49EE"/>
    <w:rsid w:val="00FA5BFD"/>
    <w:rsid w:val="00FB2D83"/>
    <w:rsid w:val="00FB7D15"/>
    <w:rsid w:val="00FC0E80"/>
    <w:rsid w:val="00FC0FF0"/>
    <w:rsid w:val="00FC34E0"/>
    <w:rsid w:val="00FD03E5"/>
    <w:rsid w:val="00FD4CFD"/>
    <w:rsid w:val="00FD79D1"/>
    <w:rsid w:val="00FE5E1E"/>
    <w:rsid w:val="00FF4B65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4" w:unhideWhenUsed="0"/>
    <w:lsdException w:name="footer" w:semiHidden="0" w:uiPriority="7" w:unhideWhenUsed="0"/>
    <w:lsdException w:name="caption" w:uiPriority="35" w:qFormat="1"/>
    <w:lsdException w:name="envelope address" w:uiPriority="5"/>
    <w:lsdException w:name="page number" w:semiHidden="0" w:uiPriority="4" w:unhideWhenUsed="0"/>
    <w:lsdException w:name="List Bullet" w:semiHidden="0" w:uiPriority="3" w:unhideWhenUsed="0" w:qFormat="1"/>
    <w:lsdException w:name="List Number" w:semiHidden="0" w:uiPriority="3" w:unhideWhenUsed="0" w:qFormat="1"/>
    <w:lsdException w:name="Title" w:uiPriority="10" w:unhideWhenUsed="0"/>
    <w:lsdException w:name="Default Paragraph Font" w:uiPriority="1"/>
    <w:lsdException w:name="Body Text" w:semiHidden="0" w:uiPriority="2" w:unhideWhenUsed="0" w:qFormat="1"/>
    <w:lsdException w:name="Subtitle" w:uiPriority="11" w:unhideWhenUsed="0"/>
    <w:lsdException w:name="Date" w:semiHidden="0" w:uiPriority="5" w:unhideWhenUsed="0"/>
    <w:lsdException w:name="Strong" w:uiPriority="22" w:unhideWhenUsed="0"/>
    <w:lsdException w:name="Emphasis" w:uiPriority="20" w:unhideWhenUsed="0"/>
    <w:lsdException w:name="Table Grid" w:semiHidden="0" w:uiPriority="0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5D3DFD"/>
    <w:pPr>
      <w:spacing w:after="0" w:line="240" w:lineRule="auto"/>
    </w:pPr>
    <w:rPr>
      <w:rFonts w:ascii="Georgia" w:hAnsi="Georgia"/>
    </w:rPr>
  </w:style>
  <w:style w:type="paragraph" w:styleId="Rubrik1">
    <w:name w:val="heading 1"/>
    <w:next w:val="Brdtext"/>
    <w:link w:val="Rubrik1Char"/>
    <w:uiPriority w:val="1"/>
    <w:qFormat/>
    <w:rsid w:val="00933837"/>
    <w:pPr>
      <w:keepNext/>
      <w:keepLines/>
      <w:spacing w:after="120" w:line="520" w:lineRule="atLeast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Rubrik2">
    <w:name w:val="heading 2"/>
    <w:next w:val="Brdtext"/>
    <w:link w:val="Rubrik2Char"/>
    <w:uiPriority w:val="1"/>
    <w:qFormat/>
    <w:rsid w:val="00933837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Cs/>
      <w:sz w:val="28"/>
      <w:szCs w:val="26"/>
    </w:rPr>
  </w:style>
  <w:style w:type="paragraph" w:styleId="Rubrik3">
    <w:name w:val="heading 3"/>
    <w:next w:val="Brdtext"/>
    <w:link w:val="Rubrik3Char"/>
    <w:uiPriority w:val="1"/>
    <w:qFormat/>
    <w:rsid w:val="00933837"/>
    <w:pPr>
      <w:keepNext/>
      <w:keepLines/>
      <w:spacing w:before="240" w:after="80" w:line="280" w:lineRule="atLeast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"/>
    <w:qFormat/>
    <w:rsid w:val="00933837"/>
    <w:pPr>
      <w:keepNext/>
      <w:keepLines/>
      <w:spacing w:before="200" w:after="80" w:line="280" w:lineRule="atLeast"/>
      <w:outlineLvl w:val="3"/>
    </w:pPr>
    <w:rPr>
      <w:rFonts w:eastAsiaTheme="majorEastAsia" w:cstheme="majorBidi"/>
      <w:bCs/>
      <w:i/>
      <w:iCs/>
      <w:sz w:val="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933837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"/>
    <w:rsid w:val="00933837"/>
    <w:rPr>
      <w:rFonts w:ascii="Arial" w:eastAsiaTheme="majorEastAsia" w:hAnsi="Arial" w:cstheme="majorBidi"/>
      <w:bCs/>
      <w:sz w:val="28"/>
      <w:szCs w:val="26"/>
    </w:rPr>
  </w:style>
  <w:style w:type="paragraph" w:styleId="Brdtext">
    <w:name w:val="Body Text"/>
    <w:link w:val="BrdtextChar"/>
    <w:uiPriority w:val="2"/>
    <w:qFormat/>
    <w:rsid w:val="00933837"/>
    <w:pPr>
      <w:spacing w:after="120" w:line="280" w:lineRule="atLeast"/>
    </w:pPr>
    <w:rPr>
      <w:rFonts w:ascii="Georgia" w:hAnsi="Georgia"/>
    </w:rPr>
  </w:style>
  <w:style w:type="character" w:customStyle="1" w:styleId="BrdtextChar">
    <w:name w:val="Brödtext Char"/>
    <w:basedOn w:val="Standardstycketeckensnitt"/>
    <w:link w:val="Brdtext"/>
    <w:uiPriority w:val="2"/>
    <w:rsid w:val="00933837"/>
    <w:rPr>
      <w:rFonts w:ascii="Georgia" w:hAnsi="Georgia"/>
    </w:rPr>
  </w:style>
  <w:style w:type="character" w:customStyle="1" w:styleId="Rubrik3Char">
    <w:name w:val="Rubrik 3 Char"/>
    <w:basedOn w:val="Standardstycketeckensnitt"/>
    <w:link w:val="Rubrik3"/>
    <w:uiPriority w:val="1"/>
    <w:rsid w:val="00933837"/>
    <w:rPr>
      <w:rFonts w:ascii="Arial" w:eastAsiaTheme="majorEastAsia" w:hAnsi="Arial" w:cstheme="majorBidi"/>
      <w:b/>
      <w:bCs/>
    </w:rPr>
  </w:style>
  <w:style w:type="paragraph" w:styleId="Sidfot">
    <w:name w:val="footer"/>
    <w:link w:val="SidfotChar"/>
    <w:uiPriority w:val="7"/>
    <w:semiHidden/>
    <w:rsid w:val="00A15D6D"/>
    <w:pPr>
      <w:spacing w:after="0" w:line="180" w:lineRule="exact"/>
    </w:pPr>
    <w:rPr>
      <w:rFonts w:ascii="Arial" w:hAnsi="Arial"/>
      <w:noProof/>
      <w:sz w:val="14"/>
    </w:rPr>
  </w:style>
  <w:style w:type="character" w:customStyle="1" w:styleId="SidfotChar">
    <w:name w:val="Sidfot Char"/>
    <w:basedOn w:val="Standardstycketeckensnitt"/>
    <w:link w:val="Sidfot"/>
    <w:uiPriority w:val="7"/>
    <w:semiHidden/>
    <w:rsid w:val="00BE484F"/>
    <w:rPr>
      <w:rFonts w:ascii="Arial" w:hAnsi="Arial"/>
      <w:noProof/>
      <w:sz w:val="14"/>
    </w:rPr>
  </w:style>
  <w:style w:type="table" w:styleId="Tabellrutnt">
    <w:name w:val="Table Grid"/>
    <w:basedOn w:val="Normaltabell"/>
    <w:rsid w:val="00A1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link w:val="SidhuvudChar"/>
    <w:uiPriority w:val="4"/>
    <w:semiHidden/>
    <w:rsid w:val="00A15D6D"/>
    <w:pPr>
      <w:spacing w:after="0" w:line="240" w:lineRule="auto"/>
    </w:pPr>
    <w:rPr>
      <w:rFonts w:ascii="Arial" w:hAnsi="Arial"/>
      <w:noProof/>
      <w:sz w:val="14"/>
    </w:rPr>
  </w:style>
  <w:style w:type="character" w:customStyle="1" w:styleId="SidhuvudChar">
    <w:name w:val="Sidhuvud Char"/>
    <w:basedOn w:val="Standardstycketeckensnitt"/>
    <w:link w:val="Sidhuvud"/>
    <w:uiPriority w:val="4"/>
    <w:semiHidden/>
    <w:rsid w:val="00A15D6D"/>
    <w:rPr>
      <w:rFonts w:ascii="Arial" w:hAnsi="Arial"/>
      <w:noProof/>
      <w:sz w:val="1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15D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5D6D"/>
    <w:rPr>
      <w:rFonts w:ascii="Tahoma" w:hAnsi="Tahoma" w:cs="Tahoma"/>
      <w:sz w:val="16"/>
      <w:szCs w:val="16"/>
    </w:rPr>
  </w:style>
  <w:style w:type="paragraph" w:styleId="Numreradlista">
    <w:name w:val="List Number"/>
    <w:basedOn w:val="Brdtext"/>
    <w:uiPriority w:val="3"/>
    <w:qFormat/>
    <w:rsid w:val="00A15D6D"/>
    <w:pPr>
      <w:numPr>
        <w:numId w:val="8"/>
      </w:numPr>
      <w:spacing w:before="120"/>
    </w:pPr>
  </w:style>
  <w:style w:type="paragraph" w:styleId="Punktlista">
    <w:name w:val="List Bullet"/>
    <w:basedOn w:val="Brdtext"/>
    <w:uiPriority w:val="3"/>
    <w:qFormat/>
    <w:rsid w:val="00A15D6D"/>
    <w:pPr>
      <w:numPr>
        <w:numId w:val="7"/>
      </w:numPr>
      <w:spacing w:before="120"/>
    </w:pPr>
  </w:style>
  <w:style w:type="character" w:styleId="Sidnummer">
    <w:name w:val="page number"/>
    <w:basedOn w:val="Standardstycketeckensnitt"/>
    <w:uiPriority w:val="4"/>
    <w:semiHidden/>
    <w:rsid w:val="00A15D6D"/>
    <w:rPr>
      <w:rFonts w:ascii="Arial" w:hAnsi="Arial"/>
      <w:sz w:val="16"/>
    </w:rPr>
  </w:style>
  <w:style w:type="paragraph" w:styleId="Adress-brev">
    <w:name w:val="envelope address"/>
    <w:uiPriority w:val="5"/>
    <w:semiHidden/>
    <w:rsid w:val="00A15D6D"/>
    <w:pPr>
      <w:spacing w:after="0" w:line="240" w:lineRule="auto"/>
    </w:pPr>
    <w:rPr>
      <w:rFonts w:ascii="Georgia" w:eastAsiaTheme="majorEastAsia" w:hAnsi="Georgia" w:cstheme="majorBidi"/>
      <w:noProof/>
      <w:szCs w:val="24"/>
    </w:rPr>
  </w:style>
  <w:style w:type="paragraph" w:styleId="Datum">
    <w:name w:val="Date"/>
    <w:link w:val="DatumChar"/>
    <w:uiPriority w:val="5"/>
    <w:semiHidden/>
    <w:rsid w:val="00A15D6D"/>
    <w:pPr>
      <w:spacing w:after="0" w:line="240" w:lineRule="auto"/>
    </w:pPr>
    <w:rPr>
      <w:rFonts w:ascii="Georgia" w:hAnsi="Georgia"/>
    </w:rPr>
  </w:style>
  <w:style w:type="character" w:customStyle="1" w:styleId="DatumChar">
    <w:name w:val="Datum Char"/>
    <w:basedOn w:val="Standardstycketeckensnitt"/>
    <w:link w:val="Datum"/>
    <w:uiPriority w:val="5"/>
    <w:semiHidden/>
    <w:rsid w:val="00933837"/>
    <w:rPr>
      <w:rFonts w:ascii="Georgia" w:hAnsi="Georgia"/>
    </w:rPr>
  </w:style>
  <w:style w:type="paragraph" w:customStyle="1" w:styleId="DokNamn">
    <w:name w:val="DokNamn"/>
    <w:uiPriority w:val="8"/>
    <w:semiHidden/>
    <w:rsid w:val="00A15D6D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4"/>
      <w:szCs w:val="1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1"/>
    <w:rsid w:val="00933837"/>
    <w:rPr>
      <w:rFonts w:ascii="Georgia" w:eastAsiaTheme="majorEastAsia" w:hAnsi="Georgia" w:cstheme="majorBidi"/>
      <w:bCs/>
      <w:i/>
      <w:iCs/>
      <w:sz w:val="23"/>
    </w:rPr>
  </w:style>
  <w:style w:type="paragraph" w:styleId="Liststycke">
    <w:name w:val="List Paragraph"/>
    <w:basedOn w:val="Normal"/>
    <w:uiPriority w:val="34"/>
    <w:qFormat/>
    <w:rsid w:val="005D3DF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D3DFD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E111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E111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E111E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E111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E111E"/>
    <w:rPr>
      <w:rFonts w:ascii="Georgia" w:hAnsi="Georgia"/>
      <w:b/>
      <w:bCs/>
      <w:sz w:val="20"/>
      <w:szCs w:val="20"/>
    </w:rPr>
  </w:style>
  <w:style w:type="paragraph" w:customStyle="1" w:styleId="Default">
    <w:name w:val="Default"/>
    <w:rsid w:val="00E96137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181D3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Citat">
    <w:name w:val="Quote"/>
    <w:basedOn w:val="Normal"/>
    <w:next w:val="Normal"/>
    <w:link w:val="CitatChar"/>
    <w:uiPriority w:val="29"/>
    <w:qFormat/>
    <w:rsid w:val="00547FAA"/>
    <w:pPr>
      <w:spacing w:after="200" w:line="276" w:lineRule="auto"/>
    </w:pPr>
    <w:rPr>
      <w:rFonts w:asciiTheme="minorHAnsi" w:eastAsiaTheme="minorEastAsia" w:hAnsiTheme="minorHAnsi"/>
      <w:i/>
      <w:iCs/>
      <w:color w:val="000000" w:themeColor="text1"/>
      <w:lang w:eastAsia="sv-SE"/>
    </w:rPr>
  </w:style>
  <w:style w:type="character" w:customStyle="1" w:styleId="CitatChar">
    <w:name w:val="Citat Char"/>
    <w:basedOn w:val="Standardstycketeckensnitt"/>
    <w:link w:val="Citat"/>
    <w:uiPriority w:val="29"/>
    <w:rsid w:val="00547FAA"/>
    <w:rPr>
      <w:rFonts w:eastAsiaTheme="minorEastAsia"/>
      <w:i/>
      <w:iCs/>
      <w:color w:val="000000" w:themeColor="text1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4" w:unhideWhenUsed="0"/>
    <w:lsdException w:name="footer" w:semiHidden="0" w:uiPriority="7" w:unhideWhenUsed="0"/>
    <w:lsdException w:name="caption" w:uiPriority="35" w:qFormat="1"/>
    <w:lsdException w:name="envelope address" w:uiPriority="5"/>
    <w:lsdException w:name="page number" w:semiHidden="0" w:uiPriority="4" w:unhideWhenUsed="0"/>
    <w:lsdException w:name="List Bullet" w:semiHidden="0" w:uiPriority="3" w:unhideWhenUsed="0" w:qFormat="1"/>
    <w:lsdException w:name="List Number" w:semiHidden="0" w:uiPriority="3" w:unhideWhenUsed="0" w:qFormat="1"/>
    <w:lsdException w:name="Title" w:uiPriority="10" w:unhideWhenUsed="0"/>
    <w:lsdException w:name="Default Paragraph Font" w:uiPriority="1"/>
    <w:lsdException w:name="Body Text" w:semiHidden="0" w:uiPriority="2" w:unhideWhenUsed="0" w:qFormat="1"/>
    <w:lsdException w:name="Subtitle" w:uiPriority="11" w:unhideWhenUsed="0"/>
    <w:lsdException w:name="Date" w:semiHidden="0" w:uiPriority="5" w:unhideWhenUsed="0"/>
    <w:lsdException w:name="Strong" w:uiPriority="22" w:unhideWhenUsed="0"/>
    <w:lsdException w:name="Emphasis" w:uiPriority="20" w:unhideWhenUsed="0"/>
    <w:lsdException w:name="Table Grid" w:semiHidden="0" w:uiPriority="0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5D3DFD"/>
    <w:pPr>
      <w:spacing w:after="0" w:line="240" w:lineRule="auto"/>
    </w:pPr>
    <w:rPr>
      <w:rFonts w:ascii="Georgia" w:hAnsi="Georgia"/>
    </w:rPr>
  </w:style>
  <w:style w:type="paragraph" w:styleId="Rubrik1">
    <w:name w:val="heading 1"/>
    <w:next w:val="Brdtext"/>
    <w:link w:val="Rubrik1Char"/>
    <w:uiPriority w:val="1"/>
    <w:qFormat/>
    <w:rsid w:val="00933837"/>
    <w:pPr>
      <w:keepNext/>
      <w:keepLines/>
      <w:spacing w:after="120" w:line="520" w:lineRule="atLeast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Rubrik2">
    <w:name w:val="heading 2"/>
    <w:next w:val="Brdtext"/>
    <w:link w:val="Rubrik2Char"/>
    <w:uiPriority w:val="1"/>
    <w:qFormat/>
    <w:rsid w:val="00933837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Cs/>
      <w:sz w:val="28"/>
      <w:szCs w:val="26"/>
    </w:rPr>
  </w:style>
  <w:style w:type="paragraph" w:styleId="Rubrik3">
    <w:name w:val="heading 3"/>
    <w:next w:val="Brdtext"/>
    <w:link w:val="Rubrik3Char"/>
    <w:uiPriority w:val="1"/>
    <w:qFormat/>
    <w:rsid w:val="00933837"/>
    <w:pPr>
      <w:keepNext/>
      <w:keepLines/>
      <w:spacing w:before="240" w:after="80" w:line="280" w:lineRule="atLeast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"/>
    <w:qFormat/>
    <w:rsid w:val="00933837"/>
    <w:pPr>
      <w:keepNext/>
      <w:keepLines/>
      <w:spacing w:before="200" w:after="80" w:line="280" w:lineRule="atLeast"/>
      <w:outlineLvl w:val="3"/>
    </w:pPr>
    <w:rPr>
      <w:rFonts w:eastAsiaTheme="majorEastAsia" w:cstheme="majorBidi"/>
      <w:bCs/>
      <w:i/>
      <w:iCs/>
      <w:sz w:val="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933837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"/>
    <w:rsid w:val="00933837"/>
    <w:rPr>
      <w:rFonts w:ascii="Arial" w:eastAsiaTheme="majorEastAsia" w:hAnsi="Arial" w:cstheme="majorBidi"/>
      <w:bCs/>
      <w:sz w:val="28"/>
      <w:szCs w:val="26"/>
    </w:rPr>
  </w:style>
  <w:style w:type="paragraph" w:styleId="Brdtext">
    <w:name w:val="Body Text"/>
    <w:link w:val="BrdtextChar"/>
    <w:uiPriority w:val="2"/>
    <w:qFormat/>
    <w:rsid w:val="00933837"/>
    <w:pPr>
      <w:spacing w:after="120" w:line="280" w:lineRule="atLeast"/>
    </w:pPr>
    <w:rPr>
      <w:rFonts w:ascii="Georgia" w:hAnsi="Georgia"/>
    </w:rPr>
  </w:style>
  <w:style w:type="character" w:customStyle="1" w:styleId="BrdtextChar">
    <w:name w:val="Brödtext Char"/>
    <w:basedOn w:val="Standardstycketeckensnitt"/>
    <w:link w:val="Brdtext"/>
    <w:uiPriority w:val="2"/>
    <w:rsid w:val="00933837"/>
    <w:rPr>
      <w:rFonts w:ascii="Georgia" w:hAnsi="Georgia"/>
    </w:rPr>
  </w:style>
  <w:style w:type="character" w:customStyle="1" w:styleId="Rubrik3Char">
    <w:name w:val="Rubrik 3 Char"/>
    <w:basedOn w:val="Standardstycketeckensnitt"/>
    <w:link w:val="Rubrik3"/>
    <w:uiPriority w:val="1"/>
    <w:rsid w:val="00933837"/>
    <w:rPr>
      <w:rFonts w:ascii="Arial" w:eastAsiaTheme="majorEastAsia" w:hAnsi="Arial" w:cstheme="majorBidi"/>
      <w:b/>
      <w:bCs/>
    </w:rPr>
  </w:style>
  <w:style w:type="paragraph" w:styleId="Sidfot">
    <w:name w:val="footer"/>
    <w:link w:val="SidfotChar"/>
    <w:uiPriority w:val="7"/>
    <w:semiHidden/>
    <w:rsid w:val="00A15D6D"/>
    <w:pPr>
      <w:spacing w:after="0" w:line="180" w:lineRule="exact"/>
    </w:pPr>
    <w:rPr>
      <w:rFonts w:ascii="Arial" w:hAnsi="Arial"/>
      <w:noProof/>
      <w:sz w:val="14"/>
    </w:rPr>
  </w:style>
  <w:style w:type="character" w:customStyle="1" w:styleId="SidfotChar">
    <w:name w:val="Sidfot Char"/>
    <w:basedOn w:val="Standardstycketeckensnitt"/>
    <w:link w:val="Sidfot"/>
    <w:uiPriority w:val="7"/>
    <w:semiHidden/>
    <w:rsid w:val="00BE484F"/>
    <w:rPr>
      <w:rFonts w:ascii="Arial" w:hAnsi="Arial"/>
      <w:noProof/>
      <w:sz w:val="14"/>
    </w:rPr>
  </w:style>
  <w:style w:type="table" w:styleId="Tabellrutnt">
    <w:name w:val="Table Grid"/>
    <w:basedOn w:val="Normaltabell"/>
    <w:rsid w:val="00A1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link w:val="SidhuvudChar"/>
    <w:uiPriority w:val="4"/>
    <w:semiHidden/>
    <w:rsid w:val="00A15D6D"/>
    <w:pPr>
      <w:spacing w:after="0" w:line="240" w:lineRule="auto"/>
    </w:pPr>
    <w:rPr>
      <w:rFonts w:ascii="Arial" w:hAnsi="Arial"/>
      <w:noProof/>
      <w:sz w:val="14"/>
    </w:rPr>
  </w:style>
  <w:style w:type="character" w:customStyle="1" w:styleId="SidhuvudChar">
    <w:name w:val="Sidhuvud Char"/>
    <w:basedOn w:val="Standardstycketeckensnitt"/>
    <w:link w:val="Sidhuvud"/>
    <w:uiPriority w:val="4"/>
    <w:semiHidden/>
    <w:rsid w:val="00A15D6D"/>
    <w:rPr>
      <w:rFonts w:ascii="Arial" w:hAnsi="Arial"/>
      <w:noProof/>
      <w:sz w:val="1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15D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5D6D"/>
    <w:rPr>
      <w:rFonts w:ascii="Tahoma" w:hAnsi="Tahoma" w:cs="Tahoma"/>
      <w:sz w:val="16"/>
      <w:szCs w:val="16"/>
    </w:rPr>
  </w:style>
  <w:style w:type="paragraph" w:styleId="Numreradlista">
    <w:name w:val="List Number"/>
    <w:basedOn w:val="Brdtext"/>
    <w:uiPriority w:val="3"/>
    <w:qFormat/>
    <w:rsid w:val="00A15D6D"/>
    <w:pPr>
      <w:numPr>
        <w:numId w:val="8"/>
      </w:numPr>
      <w:spacing w:before="120"/>
    </w:pPr>
  </w:style>
  <w:style w:type="paragraph" w:styleId="Punktlista">
    <w:name w:val="List Bullet"/>
    <w:basedOn w:val="Brdtext"/>
    <w:uiPriority w:val="3"/>
    <w:qFormat/>
    <w:rsid w:val="00A15D6D"/>
    <w:pPr>
      <w:numPr>
        <w:numId w:val="7"/>
      </w:numPr>
      <w:spacing w:before="120"/>
    </w:pPr>
  </w:style>
  <w:style w:type="character" w:styleId="Sidnummer">
    <w:name w:val="page number"/>
    <w:basedOn w:val="Standardstycketeckensnitt"/>
    <w:uiPriority w:val="4"/>
    <w:semiHidden/>
    <w:rsid w:val="00A15D6D"/>
    <w:rPr>
      <w:rFonts w:ascii="Arial" w:hAnsi="Arial"/>
      <w:sz w:val="16"/>
    </w:rPr>
  </w:style>
  <w:style w:type="paragraph" w:styleId="Adress-brev">
    <w:name w:val="envelope address"/>
    <w:uiPriority w:val="5"/>
    <w:semiHidden/>
    <w:rsid w:val="00A15D6D"/>
    <w:pPr>
      <w:spacing w:after="0" w:line="240" w:lineRule="auto"/>
    </w:pPr>
    <w:rPr>
      <w:rFonts w:ascii="Georgia" w:eastAsiaTheme="majorEastAsia" w:hAnsi="Georgia" w:cstheme="majorBidi"/>
      <w:noProof/>
      <w:szCs w:val="24"/>
    </w:rPr>
  </w:style>
  <w:style w:type="paragraph" w:styleId="Datum">
    <w:name w:val="Date"/>
    <w:link w:val="DatumChar"/>
    <w:uiPriority w:val="5"/>
    <w:semiHidden/>
    <w:rsid w:val="00A15D6D"/>
    <w:pPr>
      <w:spacing w:after="0" w:line="240" w:lineRule="auto"/>
    </w:pPr>
    <w:rPr>
      <w:rFonts w:ascii="Georgia" w:hAnsi="Georgia"/>
    </w:rPr>
  </w:style>
  <w:style w:type="character" w:customStyle="1" w:styleId="DatumChar">
    <w:name w:val="Datum Char"/>
    <w:basedOn w:val="Standardstycketeckensnitt"/>
    <w:link w:val="Datum"/>
    <w:uiPriority w:val="5"/>
    <w:semiHidden/>
    <w:rsid w:val="00933837"/>
    <w:rPr>
      <w:rFonts w:ascii="Georgia" w:hAnsi="Georgia"/>
    </w:rPr>
  </w:style>
  <w:style w:type="paragraph" w:customStyle="1" w:styleId="DokNamn">
    <w:name w:val="DokNamn"/>
    <w:uiPriority w:val="8"/>
    <w:semiHidden/>
    <w:rsid w:val="00A15D6D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4"/>
      <w:szCs w:val="1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1"/>
    <w:rsid w:val="00933837"/>
    <w:rPr>
      <w:rFonts w:ascii="Georgia" w:eastAsiaTheme="majorEastAsia" w:hAnsi="Georgia" w:cstheme="majorBidi"/>
      <w:bCs/>
      <w:i/>
      <w:iCs/>
      <w:sz w:val="23"/>
    </w:rPr>
  </w:style>
  <w:style w:type="paragraph" w:styleId="Liststycke">
    <w:name w:val="List Paragraph"/>
    <w:basedOn w:val="Normal"/>
    <w:uiPriority w:val="34"/>
    <w:qFormat/>
    <w:rsid w:val="005D3DF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D3DFD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E111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E111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E111E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E111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E111E"/>
    <w:rPr>
      <w:rFonts w:ascii="Georgia" w:hAnsi="Georgia"/>
      <w:b/>
      <w:bCs/>
      <w:sz w:val="20"/>
      <w:szCs w:val="20"/>
    </w:rPr>
  </w:style>
  <w:style w:type="paragraph" w:customStyle="1" w:styleId="Default">
    <w:name w:val="Default"/>
    <w:rsid w:val="00E96137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181D3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Citat">
    <w:name w:val="Quote"/>
    <w:basedOn w:val="Normal"/>
    <w:next w:val="Normal"/>
    <w:link w:val="CitatChar"/>
    <w:uiPriority w:val="29"/>
    <w:qFormat/>
    <w:rsid w:val="00547FAA"/>
    <w:pPr>
      <w:spacing w:after="200" w:line="276" w:lineRule="auto"/>
    </w:pPr>
    <w:rPr>
      <w:rFonts w:asciiTheme="minorHAnsi" w:eastAsiaTheme="minorEastAsia" w:hAnsiTheme="minorHAnsi"/>
      <w:i/>
      <w:iCs/>
      <w:color w:val="000000" w:themeColor="text1"/>
      <w:lang w:eastAsia="sv-SE"/>
    </w:rPr>
  </w:style>
  <w:style w:type="character" w:customStyle="1" w:styleId="CitatChar">
    <w:name w:val="Citat Char"/>
    <w:basedOn w:val="Standardstycketeckensnitt"/>
    <w:link w:val="Citat"/>
    <w:uiPriority w:val="29"/>
    <w:rsid w:val="00547FAA"/>
    <w:rPr>
      <w:rFonts w:eastAsiaTheme="minorEastAsia"/>
      <w:i/>
      <w:iCs/>
      <w:color w:val="000000" w:themeColor="text1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5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3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9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35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8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82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50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256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7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9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8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3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9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05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14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1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754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766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5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12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7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47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8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8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590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47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804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2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47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5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0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26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42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9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957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3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978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3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hristopher.zimonyi@havochvatten.s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havochvatten.se/download/18.44ebc86154b1fe664a260be/1463400072236/meddelande+avrakningsnota+-+tidigare+version.x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avochvatten.se/download/18.44ebc86154b1fe664a25e27/1463399894688/XML-meddelande+avrakningsnota.x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havochvatten.se/download/18.5f66a4e81416b5e51f783e7/1385555183157/manual-kodning-x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havochvatten.se/download/18.44ebc86154b1fe664a25e10/1463399849256/specifikation-landningsskyldighe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jan\AppData\Roaming\Microsoft\Mallar\HaV%20Mallar\Brevmall.dotm" TargetMode="External"/></Relationships>
</file>

<file path=word/theme/theme1.xml><?xml version="1.0" encoding="utf-8"?>
<a:theme xmlns:a="http://schemas.openxmlformats.org/drawingml/2006/main" name="Office-tema">
  <a:themeElements>
    <a:clrScheme name="Färger - HaV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BA085"/>
      </a:accent1>
      <a:accent2>
        <a:srgbClr val="1FC4F4"/>
      </a:accent2>
      <a:accent3>
        <a:srgbClr val="003461"/>
      </a:accent3>
      <a:accent4>
        <a:srgbClr val="9AD3B7"/>
      </a:accent4>
      <a:accent5>
        <a:srgbClr val="9DDCF9"/>
      </a:accent5>
      <a:accent6>
        <a:srgbClr val="597281"/>
      </a:accent6>
      <a:hlink>
        <a:srgbClr val="0000FF"/>
      </a:hlink>
      <a:folHlink>
        <a:srgbClr val="800080"/>
      </a:folHlink>
    </a:clrScheme>
    <a:fontScheme name="Typsnitt - Ha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60D96-58BF-47C1-BDC0-4FC87BA1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</Template>
  <TotalTime>0</TotalTime>
  <Pages>4</Pages>
  <Words>858</Words>
  <Characters>4553</Characters>
  <Application>Microsoft Office Word</Application>
  <DocSecurity>4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Brevmall - HaV</cp:keywords>
  <cp:lastModifiedBy/>
  <cp:revision>1</cp:revision>
  <dcterms:created xsi:type="dcterms:W3CDTF">2016-08-26T09:38:00Z</dcterms:created>
  <dcterms:modified xsi:type="dcterms:W3CDTF">2016-08-26T09:38:00Z</dcterms:modified>
</cp:coreProperties>
</file>