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665F2" w14:textId="77777777" w:rsidR="008A7031" w:rsidRDefault="008A7031" w:rsidP="00C412F0">
      <w:pPr>
        <w:pStyle w:val="Rubrik1"/>
      </w:pPr>
    </w:p>
    <w:p w14:paraId="73D70D56" w14:textId="51BDD9B9" w:rsidR="00C412F0" w:rsidRPr="002E06BD" w:rsidRDefault="00C412F0" w:rsidP="00C412F0">
      <w:pPr>
        <w:pStyle w:val="Rubrik1"/>
      </w:pPr>
      <w:r w:rsidRPr="002E06BD">
        <w:t>Havsmiljödirektivets inledande bedömning</w:t>
      </w:r>
    </w:p>
    <w:p w14:paraId="1C27A43D" w14:textId="77777777" w:rsidR="00354126" w:rsidRPr="002E06BD" w:rsidRDefault="0062144B" w:rsidP="00354126">
      <w:pPr>
        <w:pStyle w:val="Rubrik2"/>
      </w:pPr>
      <w:r w:rsidRPr="002E06BD">
        <w:t>Titel på faktablad</w:t>
      </w:r>
      <w:r w:rsidR="00C412F0" w:rsidRPr="002E06BD">
        <w:t>:</w:t>
      </w:r>
      <w:r w:rsidR="003C51D4">
        <w:t xml:space="preserve"> Marin skräp</w:t>
      </w:r>
    </w:p>
    <w:p w14:paraId="37D485B6" w14:textId="076D7ADB" w:rsidR="00C412F0" w:rsidRPr="002E06BD" w:rsidRDefault="00C412F0" w:rsidP="00C412F0">
      <w:pPr>
        <w:pStyle w:val="Brdtext"/>
      </w:pPr>
    </w:p>
    <w:p w14:paraId="6F1A70E1" w14:textId="77777777" w:rsidR="00C412F0" w:rsidRPr="002E06BD" w:rsidRDefault="00C412F0" w:rsidP="00C412F0">
      <w:pPr>
        <w:pStyle w:val="Brdtext"/>
      </w:pPr>
    </w:p>
    <w:p w14:paraId="646958CE" w14:textId="77777777" w:rsidR="00354126" w:rsidRPr="002C280D" w:rsidRDefault="00354126" w:rsidP="0062144B">
      <w:pPr>
        <w:rPr>
          <w:lang w:val="sv-SE"/>
        </w:rPr>
      </w:pPr>
    </w:p>
    <w:p w14:paraId="3880B46C" w14:textId="77777777" w:rsidR="0062144B" w:rsidRPr="002C280D" w:rsidRDefault="0062144B" w:rsidP="0062144B">
      <w:pPr>
        <w:rPr>
          <w:lang w:val="sv-SE"/>
        </w:rPr>
      </w:pPr>
    </w:p>
    <w:p w14:paraId="3C96680E" w14:textId="77777777" w:rsidR="0062144B" w:rsidRPr="002C280D" w:rsidRDefault="0062144B" w:rsidP="0062144B">
      <w:pPr>
        <w:rPr>
          <w:lang w:val="sv-SE"/>
        </w:rPr>
      </w:pPr>
    </w:p>
    <w:p w14:paraId="7122AC3D" w14:textId="77777777" w:rsidR="0062144B" w:rsidRPr="002C280D" w:rsidRDefault="0062144B" w:rsidP="0062144B">
      <w:pPr>
        <w:rPr>
          <w:lang w:val="sv-SE"/>
        </w:rPr>
      </w:pPr>
    </w:p>
    <w:p w14:paraId="5A36811E" w14:textId="77777777" w:rsidR="0062144B" w:rsidRPr="002C280D" w:rsidRDefault="0062144B" w:rsidP="0062144B">
      <w:pPr>
        <w:rPr>
          <w:lang w:val="sv-SE"/>
        </w:rPr>
      </w:pPr>
    </w:p>
    <w:p w14:paraId="78043788" w14:textId="77777777" w:rsidR="0062144B" w:rsidRPr="002C280D" w:rsidRDefault="0062144B" w:rsidP="0062144B">
      <w:pPr>
        <w:rPr>
          <w:lang w:val="sv-SE"/>
        </w:rPr>
      </w:pPr>
    </w:p>
    <w:p w14:paraId="54D3623A" w14:textId="77777777" w:rsidR="0062144B" w:rsidRPr="002C280D" w:rsidRDefault="0062144B" w:rsidP="0062144B">
      <w:pPr>
        <w:rPr>
          <w:lang w:val="sv-SE"/>
        </w:rPr>
      </w:pPr>
    </w:p>
    <w:p w14:paraId="4C6C34CB" w14:textId="77777777" w:rsidR="0062144B" w:rsidRPr="002C280D" w:rsidRDefault="0062144B" w:rsidP="0062144B">
      <w:pPr>
        <w:rPr>
          <w:lang w:val="sv-SE"/>
        </w:rPr>
      </w:pPr>
    </w:p>
    <w:p w14:paraId="6E3234E6" w14:textId="77777777" w:rsidR="0062144B" w:rsidRPr="002C280D" w:rsidRDefault="0062144B" w:rsidP="0062144B">
      <w:pPr>
        <w:rPr>
          <w:lang w:val="sv-SE"/>
        </w:rPr>
      </w:pPr>
    </w:p>
    <w:p w14:paraId="17243DA3" w14:textId="77777777" w:rsidR="0062144B" w:rsidRPr="002C280D" w:rsidRDefault="0062144B" w:rsidP="0062144B">
      <w:pPr>
        <w:rPr>
          <w:lang w:val="sv-SE"/>
        </w:rPr>
      </w:pPr>
      <w:bookmarkStart w:id="0" w:name="_GoBack"/>
      <w:bookmarkEnd w:id="0"/>
    </w:p>
    <w:p w14:paraId="645D6736" w14:textId="77777777" w:rsidR="0062144B" w:rsidRPr="002C280D" w:rsidRDefault="0062144B" w:rsidP="0062144B">
      <w:pPr>
        <w:rPr>
          <w:lang w:val="sv-SE"/>
        </w:rPr>
      </w:pPr>
    </w:p>
    <w:p w14:paraId="6E4D6A04" w14:textId="77777777" w:rsidR="0062144B" w:rsidRPr="002C280D" w:rsidRDefault="0062144B" w:rsidP="0062144B">
      <w:pPr>
        <w:rPr>
          <w:lang w:val="sv-SE"/>
        </w:rPr>
      </w:pPr>
    </w:p>
    <w:p w14:paraId="2AE90EC5" w14:textId="77777777" w:rsidR="0062144B" w:rsidRPr="002C280D" w:rsidRDefault="0062144B" w:rsidP="0062144B">
      <w:pPr>
        <w:rPr>
          <w:lang w:val="sv-SE"/>
        </w:rPr>
      </w:pPr>
    </w:p>
    <w:p w14:paraId="49E86406" w14:textId="77777777" w:rsidR="00B63A59" w:rsidRPr="00504EDA" w:rsidRDefault="0062144B" w:rsidP="0062144B">
      <w:pPr>
        <w:rPr>
          <w:i/>
          <w:lang w:val="sv-SE"/>
        </w:rPr>
      </w:pPr>
      <w:r w:rsidRPr="00504EDA">
        <w:rPr>
          <w:i/>
          <w:lang w:val="sv-SE"/>
        </w:rPr>
        <w:t>bildtext</w:t>
      </w:r>
    </w:p>
    <w:p w14:paraId="73520674" w14:textId="77777777" w:rsidR="0062144B" w:rsidRPr="002E06BD" w:rsidRDefault="0062144B" w:rsidP="00D05BBE">
      <w:pPr>
        <w:pStyle w:val="Brdtext"/>
      </w:pPr>
    </w:p>
    <w:p w14:paraId="2CCE8CE6" w14:textId="77777777" w:rsidR="0062144B" w:rsidRPr="002E06BD" w:rsidRDefault="0062144B" w:rsidP="00D05BBE">
      <w:pPr>
        <w:pStyle w:val="Brdtext"/>
      </w:pPr>
    </w:p>
    <w:p w14:paraId="0B0017AB" w14:textId="77777777" w:rsidR="00D0220B" w:rsidRPr="002E06BD" w:rsidRDefault="00764336" w:rsidP="00D05BBE">
      <w:pPr>
        <w:pStyle w:val="Brdtext"/>
      </w:pPr>
      <w:r w:rsidRPr="002E06BD">
        <w:t>Havsmiljödirektivet syftar till</w:t>
      </w:r>
      <w:r w:rsidR="00455490" w:rsidRPr="002E06BD">
        <w:t xml:space="preserve"> att</w:t>
      </w:r>
      <w:r w:rsidRPr="002E06BD">
        <w:t xml:space="preserve"> </w:t>
      </w:r>
      <w:r w:rsidR="00F10452" w:rsidRPr="002E06BD">
        <w:t>uppnå ett hållbart nyttjande av EU</w:t>
      </w:r>
      <w:r w:rsidR="00455490" w:rsidRPr="002E06BD">
        <w:t>:</w:t>
      </w:r>
      <w:r w:rsidR="00F10452" w:rsidRPr="002E06BD">
        <w:t xml:space="preserve">s havsområden, samtidigt som biologisk mångfald bevaras och ekosystemen hålls friska och fria från föroreningar. Som en del av </w:t>
      </w:r>
      <w:r w:rsidR="006944D5" w:rsidRPr="002E06BD">
        <w:t xml:space="preserve">förvaltningen av havet genomförs vart </w:t>
      </w:r>
      <w:r w:rsidR="00455490" w:rsidRPr="002E06BD">
        <w:t xml:space="preserve">sjätte </w:t>
      </w:r>
      <w:r w:rsidR="006944D5" w:rsidRPr="002E06BD">
        <w:t xml:space="preserve">år en bedömning av havsmiljöns tillstånd, i relation till ett definierat önskvärt tillstånd som karaktäriserar en god miljöstatus. </w:t>
      </w:r>
      <w:r w:rsidR="00C336D1" w:rsidRPr="002E06BD">
        <w:t>Som underlag</w:t>
      </w:r>
      <w:r w:rsidR="006944D5" w:rsidRPr="002E06BD">
        <w:t xml:space="preserve"> </w:t>
      </w:r>
      <w:r w:rsidR="00354126" w:rsidRPr="002E06BD">
        <w:t xml:space="preserve">till bedömningen </w:t>
      </w:r>
      <w:r w:rsidR="006944D5" w:rsidRPr="002E06BD">
        <w:t xml:space="preserve">publicerar Havs- och vattenmyndigheten faktablad </w:t>
      </w:r>
      <w:r w:rsidR="0062144B" w:rsidRPr="002E06BD">
        <w:t xml:space="preserve">eller liknande rapporter </w:t>
      </w:r>
      <w:r w:rsidR="006944D5" w:rsidRPr="002E06BD">
        <w:t xml:space="preserve">som i </w:t>
      </w:r>
      <w:r w:rsidR="0062144B" w:rsidRPr="002E06BD">
        <w:t xml:space="preserve">högre </w:t>
      </w:r>
      <w:r w:rsidR="006944D5" w:rsidRPr="002E06BD">
        <w:t xml:space="preserve">detalj redovisar de metoder och observationer som </w:t>
      </w:r>
      <w:r w:rsidR="00354126" w:rsidRPr="002E06BD">
        <w:t>används</w:t>
      </w:r>
      <w:r w:rsidR="006944D5" w:rsidRPr="002E06BD">
        <w:t>. Den samlade bedömningen som görs på en mer sammanfattande nivå finns publicerad i Havs- och vattenmyndighetens rapport xxxx-xx.</w:t>
      </w:r>
      <w:r w:rsidR="00CF517E" w:rsidRPr="002E06BD">
        <w:t xml:space="preserve"> Vad som kännetecknar en god miljöstatus, samt miljökvalitetsnormer med indikatorer för Nordsjön och Östersjön, fastställs i Havs- och vattenmyndighetens föreskrifter 2012:18.</w:t>
      </w:r>
      <w:r w:rsidR="00D44830" w:rsidRPr="002E06BD">
        <w:t xml:space="preserve">Version Nr., </w:t>
      </w:r>
      <w:r w:rsidR="001319EF" w:rsidRPr="002E06BD">
        <w:t>Publiceringsdatum.</w:t>
      </w:r>
    </w:p>
    <w:p w14:paraId="1D98B2DF" w14:textId="77777777" w:rsidR="00B63A59" w:rsidRPr="002E06BD" w:rsidRDefault="00D0220B" w:rsidP="00D05BBE">
      <w:pPr>
        <w:pStyle w:val="Brdtext"/>
      </w:pPr>
      <w:r w:rsidRPr="002E06BD">
        <w:t>Citeras som</w:t>
      </w:r>
      <w:r w:rsidR="0062144B" w:rsidRPr="002E06BD">
        <w:t>:</w:t>
      </w:r>
      <w:r w:rsidR="00D05BBE" w:rsidRPr="002E06BD">
        <w:rPr>
          <w:sz w:val="24"/>
          <w:szCs w:val="24"/>
        </w:rPr>
        <w:br w:type="page"/>
      </w:r>
      <w:r w:rsidR="00E13817" w:rsidRPr="002E06BD">
        <w:rPr>
          <w:rStyle w:val="Rubrik3Char"/>
          <w:rFonts w:asciiTheme="majorHAnsi" w:hAnsiTheme="majorHAnsi" w:cstheme="majorHAnsi"/>
          <w:sz w:val="24"/>
          <w:szCs w:val="24"/>
        </w:rPr>
        <w:lastRenderedPageBreak/>
        <w:t xml:space="preserve">Sektion </w:t>
      </w:r>
      <w:r w:rsidR="0070387B" w:rsidRPr="002E06BD">
        <w:rPr>
          <w:rStyle w:val="Rubrik3Char"/>
          <w:rFonts w:asciiTheme="majorHAnsi" w:hAnsiTheme="majorHAnsi" w:cstheme="majorHAnsi"/>
          <w:sz w:val="24"/>
          <w:szCs w:val="24"/>
        </w:rPr>
        <w:t>1</w:t>
      </w:r>
      <w:r w:rsidR="003B4CD1" w:rsidRPr="002E06BD">
        <w:rPr>
          <w:rStyle w:val="Rubrik3Char"/>
          <w:rFonts w:asciiTheme="majorHAnsi" w:hAnsiTheme="majorHAnsi" w:cstheme="majorHAnsi"/>
          <w:sz w:val="24"/>
          <w:szCs w:val="24"/>
        </w:rPr>
        <w:t xml:space="preserve"> </w:t>
      </w:r>
      <w:r w:rsidR="0070387B" w:rsidRPr="002E06BD">
        <w:rPr>
          <w:rStyle w:val="Rubrik3Char"/>
          <w:rFonts w:asciiTheme="majorHAnsi" w:hAnsiTheme="majorHAnsi" w:cstheme="majorHAnsi"/>
          <w:sz w:val="24"/>
          <w:szCs w:val="24"/>
        </w:rPr>
        <w:t xml:space="preserve">Del 1. </w:t>
      </w:r>
      <w:r w:rsidR="0009349B" w:rsidRPr="002E06BD">
        <w:rPr>
          <w:rStyle w:val="Rubrik3Char"/>
          <w:rFonts w:asciiTheme="majorHAnsi" w:hAnsiTheme="majorHAnsi" w:cstheme="majorHAnsi"/>
          <w:sz w:val="24"/>
          <w:szCs w:val="24"/>
        </w:rPr>
        <w:t>S</w:t>
      </w:r>
      <w:r w:rsidR="00B63A59" w:rsidRPr="002E06BD">
        <w:rPr>
          <w:rStyle w:val="Rubrik3Char"/>
          <w:rFonts w:asciiTheme="majorHAnsi" w:hAnsiTheme="majorHAnsi" w:cstheme="majorHAnsi"/>
          <w:sz w:val="24"/>
          <w:szCs w:val="24"/>
        </w:rPr>
        <w:t>ammanfattning</w:t>
      </w:r>
    </w:p>
    <w:p w14:paraId="0612CDE3" w14:textId="77777777" w:rsidR="00DD5C7D" w:rsidRPr="002C280D" w:rsidRDefault="00DD5C7D" w:rsidP="00DD5C7D">
      <w:pPr>
        <w:widowControl w:val="0"/>
        <w:autoSpaceDE w:val="0"/>
        <w:autoSpaceDN w:val="0"/>
        <w:adjustRightInd w:val="0"/>
        <w:spacing w:after="240" w:line="340" w:lineRule="atLeast"/>
        <w:rPr>
          <w:lang w:val="sv-SE"/>
        </w:rPr>
      </w:pPr>
      <w:r w:rsidRPr="002C280D">
        <w:rPr>
          <w:rFonts w:asciiTheme="minorHAnsi" w:hAnsiTheme="minorHAnsi" w:cs="Georgia"/>
          <w:color w:val="000000"/>
          <w:lang w:val="sv-SE"/>
        </w:rPr>
        <w:t>Marint avfall (</w:t>
      </w:r>
      <w:r w:rsidR="003C51D4" w:rsidRPr="002C280D">
        <w:rPr>
          <w:rFonts w:asciiTheme="minorHAnsi" w:hAnsiTheme="minorHAnsi" w:cs="Georgia"/>
          <w:color w:val="000000"/>
          <w:lang w:val="sv-SE"/>
        </w:rPr>
        <w:t xml:space="preserve">hädanefter </w:t>
      </w:r>
      <w:r w:rsidRPr="002C280D">
        <w:rPr>
          <w:rFonts w:asciiTheme="minorHAnsi" w:hAnsiTheme="minorHAnsi" w:cs="Georgia"/>
          <w:color w:val="000000"/>
          <w:lang w:val="sv-SE"/>
        </w:rPr>
        <w:t xml:space="preserve">kallat marint skräp) är fasta föremål och material som har tillverkats eller bearbetats av människor och som avsiktligt kastats eller oavsiktligt förlorats i den marina och kustnära miljön. </w:t>
      </w:r>
      <w:r w:rsidRPr="002C280D">
        <w:rPr>
          <w:rFonts w:asciiTheme="minorHAnsi" w:hAnsiTheme="minorHAnsi"/>
          <w:lang w:val="sv-SE"/>
        </w:rPr>
        <w:t>Man brukar också skilja mellan makroskräp (föremål större än ca 5 mm) och mikroskräp (föremål mindre än 5 mm).</w:t>
      </w:r>
      <w:r w:rsidRPr="002C280D">
        <w:rPr>
          <w:lang w:val="sv-SE"/>
        </w:rPr>
        <w:t xml:space="preserve">  </w:t>
      </w:r>
      <w:r w:rsidRPr="002C280D">
        <w:rPr>
          <w:rFonts w:asciiTheme="minorHAnsi" w:hAnsiTheme="minorHAnsi" w:cs="Georgia"/>
          <w:color w:val="000000"/>
          <w:lang w:val="sv-SE"/>
        </w:rPr>
        <w:t xml:space="preserve">Marint </w:t>
      </w:r>
      <w:r w:rsidR="00B01A3B" w:rsidRPr="002C280D">
        <w:rPr>
          <w:rFonts w:asciiTheme="minorHAnsi" w:hAnsiTheme="minorHAnsi" w:cs="Georgia"/>
          <w:color w:val="000000"/>
          <w:lang w:val="sv-SE"/>
        </w:rPr>
        <w:t xml:space="preserve">skräp </w:t>
      </w:r>
      <w:r w:rsidRPr="002C280D">
        <w:rPr>
          <w:rFonts w:asciiTheme="minorHAnsi" w:hAnsiTheme="minorHAnsi" w:cs="Georgia"/>
          <w:color w:val="000000"/>
          <w:lang w:val="sv-SE"/>
        </w:rPr>
        <w:t>kan bestå av t.ex. plast, metall, glas, gummi, papper eller textiler.</w:t>
      </w:r>
      <w:r w:rsidRPr="002C280D">
        <w:rPr>
          <w:lang w:val="sv-SE"/>
        </w:rPr>
        <w:t xml:space="preserve"> </w:t>
      </w:r>
    </w:p>
    <w:p w14:paraId="1A712BC6" w14:textId="77777777" w:rsidR="00DD5C7D" w:rsidRPr="002C280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Ma</w:t>
      </w:r>
      <w:r w:rsidR="002E06BD" w:rsidRPr="002C280D">
        <w:rPr>
          <w:rFonts w:asciiTheme="minorHAnsi" w:hAnsiTheme="minorHAnsi" w:cs="Georgia"/>
          <w:color w:val="000000"/>
          <w:lang w:val="sv-SE"/>
        </w:rPr>
        <w:t>r</w:t>
      </w:r>
      <w:r w:rsidRPr="002C280D">
        <w:rPr>
          <w:rFonts w:asciiTheme="minorHAnsi" w:hAnsiTheme="minorHAnsi" w:cs="Georgia"/>
          <w:color w:val="000000"/>
          <w:lang w:val="sv-SE"/>
        </w:rPr>
        <w:t>int</w:t>
      </w:r>
      <w:r w:rsidR="00B01A3B" w:rsidRPr="002C280D">
        <w:rPr>
          <w:rFonts w:asciiTheme="minorHAnsi" w:hAnsiTheme="minorHAnsi" w:cs="Georgia"/>
          <w:color w:val="000000"/>
          <w:lang w:val="sv-SE"/>
        </w:rPr>
        <w:t xml:space="preserve"> skräp</w:t>
      </w:r>
      <w:r w:rsidRPr="002C280D">
        <w:rPr>
          <w:rFonts w:asciiTheme="minorHAnsi" w:hAnsiTheme="minorHAnsi" w:cs="Georgia"/>
          <w:color w:val="000000"/>
          <w:lang w:val="sv-SE"/>
        </w:rPr>
        <w:t xml:space="preserve"> kan skada djur genom att de trasslar in sig</w:t>
      </w:r>
      <w:r w:rsidR="00DD12E6" w:rsidRPr="002C280D">
        <w:rPr>
          <w:rFonts w:asciiTheme="minorHAnsi" w:hAnsiTheme="minorHAnsi" w:cs="Georgia"/>
          <w:color w:val="000000"/>
          <w:lang w:val="sv-SE"/>
        </w:rPr>
        <w:t xml:space="preserve"> i</w:t>
      </w:r>
      <w:r w:rsidRPr="002C280D">
        <w:rPr>
          <w:rFonts w:asciiTheme="minorHAnsi" w:hAnsiTheme="minorHAnsi" w:cs="Georgia"/>
          <w:color w:val="000000"/>
          <w:lang w:val="sv-SE"/>
        </w:rPr>
        <w:t xml:space="preserve"> eller äter </w:t>
      </w:r>
      <w:r w:rsidR="00DD12E6" w:rsidRPr="002C280D">
        <w:rPr>
          <w:rFonts w:asciiTheme="minorHAnsi" w:hAnsiTheme="minorHAnsi" w:cs="Georgia"/>
          <w:color w:val="000000"/>
          <w:lang w:val="sv-SE"/>
        </w:rPr>
        <w:t>föremålen</w:t>
      </w:r>
      <w:r w:rsidR="00B01A3B" w:rsidRPr="002C280D">
        <w:rPr>
          <w:rFonts w:asciiTheme="minorHAnsi" w:hAnsiTheme="minorHAnsi" w:cs="Georgia"/>
          <w:color w:val="000000"/>
          <w:lang w:val="sv-SE"/>
        </w:rPr>
        <w:t xml:space="preserve"> samt människor </w:t>
      </w:r>
      <w:r w:rsidRPr="002C280D">
        <w:rPr>
          <w:rFonts w:asciiTheme="minorHAnsi" w:hAnsiTheme="minorHAnsi" w:cs="Georgia"/>
          <w:color w:val="000000"/>
          <w:lang w:val="sv-SE"/>
        </w:rPr>
        <w:t xml:space="preserve">genom att </w:t>
      </w:r>
      <w:r w:rsidR="00B01A3B" w:rsidRPr="002C280D">
        <w:rPr>
          <w:rFonts w:asciiTheme="minorHAnsi" w:hAnsiTheme="minorHAnsi" w:cs="Georgia"/>
          <w:color w:val="000000"/>
          <w:lang w:val="sv-SE"/>
        </w:rPr>
        <w:t xml:space="preserve">vi t.ex. </w:t>
      </w:r>
      <w:r w:rsidRPr="002C280D">
        <w:rPr>
          <w:rFonts w:asciiTheme="minorHAnsi" w:hAnsiTheme="minorHAnsi" w:cs="Georgia"/>
          <w:color w:val="000000"/>
          <w:lang w:val="sv-SE"/>
        </w:rPr>
        <w:t xml:space="preserve">skadar </w:t>
      </w:r>
      <w:r w:rsidR="00B01A3B" w:rsidRPr="002C280D">
        <w:rPr>
          <w:rFonts w:asciiTheme="minorHAnsi" w:hAnsiTheme="minorHAnsi" w:cs="Georgia"/>
          <w:color w:val="000000"/>
          <w:lang w:val="sv-SE"/>
        </w:rPr>
        <w:t xml:space="preserve">oss </w:t>
      </w:r>
      <w:r w:rsidRPr="002C280D">
        <w:rPr>
          <w:rFonts w:asciiTheme="minorHAnsi" w:hAnsiTheme="minorHAnsi" w:cs="Georgia"/>
          <w:color w:val="000000"/>
          <w:lang w:val="sv-SE"/>
        </w:rPr>
        <w:t>på föremålen</w:t>
      </w:r>
      <w:r w:rsidR="00B01A3B" w:rsidRPr="002C280D">
        <w:rPr>
          <w:rFonts w:asciiTheme="minorHAnsi" w:hAnsiTheme="minorHAnsi" w:cs="Georgia"/>
          <w:color w:val="000000"/>
          <w:lang w:val="sv-SE"/>
        </w:rPr>
        <w:t xml:space="preserve">. Marint skräp </w:t>
      </w:r>
      <w:r w:rsidRPr="002C280D">
        <w:rPr>
          <w:rFonts w:asciiTheme="minorHAnsi" w:hAnsiTheme="minorHAnsi" w:cs="Georgia"/>
          <w:color w:val="000000"/>
          <w:lang w:val="sv-SE"/>
        </w:rPr>
        <w:t>kan utgöra en fara för sjöfart eller ett hinder för fiske</w:t>
      </w:r>
      <w:r w:rsidR="00B01A3B" w:rsidRPr="002C280D">
        <w:rPr>
          <w:rFonts w:asciiTheme="minorHAnsi" w:hAnsiTheme="minorHAnsi" w:cs="Georgia"/>
          <w:color w:val="000000"/>
          <w:lang w:val="sv-SE"/>
        </w:rPr>
        <w:t>, och kan täcka bottnar och bidra till att gifter sprids i miljön. Skräp</w:t>
      </w:r>
      <w:r w:rsidRPr="002C280D">
        <w:rPr>
          <w:rFonts w:asciiTheme="minorHAnsi" w:hAnsiTheme="minorHAnsi" w:cs="Georgia"/>
          <w:color w:val="000000"/>
          <w:lang w:val="sv-SE"/>
        </w:rPr>
        <w:t xml:space="preserve"> är också till skada </w:t>
      </w:r>
      <w:r w:rsidR="00DD12E6" w:rsidRPr="002C280D">
        <w:rPr>
          <w:rFonts w:asciiTheme="minorHAnsi" w:hAnsiTheme="minorHAnsi" w:cs="Georgia"/>
          <w:color w:val="000000"/>
          <w:lang w:val="sv-SE"/>
        </w:rPr>
        <w:t>för männis</w:t>
      </w:r>
      <w:r w:rsidRPr="002C280D">
        <w:rPr>
          <w:rFonts w:asciiTheme="minorHAnsi" w:hAnsiTheme="minorHAnsi" w:cs="Georgia"/>
          <w:color w:val="000000"/>
          <w:lang w:val="sv-SE"/>
        </w:rPr>
        <w:t xml:space="preserve">kors upplevelse av naturen. Marint </w:t>
      </w:r>
      <w:r w:rsidR="00B01A3B" w:rsidRPr="002C280D">
        <w:rPr>
          <w:rFonts w:asciiTheme="minorHAnsi" w:hAnsiTheme="minorHAnsi" w:cs="Georgia"/>
          <w:color w:val="000000"/>
          <w:lang w:val="sv-SE"/>
        </w:rPr>
        <w:t xml:space="preserve">skräp </w:t>
      </w:r>
      <w:r w:rsidRPr="002C280D">
        <w:rPr>
          <w:rFonts w:asciiTheme="minorHAnsi" w:hAnsiTheme="minorHAnsi" w:cs="Georgia"/>
          <w:color w:val="000000"/>
          <w:lang w:val="sv-SE"/>
        </w:rPr>
        <w:t xml:space="preserve">får </w:t>
      </w:r>
      <w:r w:rsidR="00DD12E6" w:rsidRPr="002C280D">
        <w:rPr>
          <w:rFonts w:asciiTheme="minorHAnsi" w:hAnsiTheme="minorHAnsi" w:cs="Georgia"/>
          <w:color w:val="000000"/>
          <w:lang w:val="sv-SE"/>
        </w:rPr>
        <w:t>därför</w:t>
      </w:r>
      <w:r w:rsidRPr="002C280D">
        <w:rPr>
          <w:rFonts w:asciiTheme="minorHAnsi" w:hAnsiTheme="minorHAnsi" w:cs="Georgia"/>
          <w:color w:val="000000"/>
          <w:lang w:val="sv-SE"/>
        </w:rPr>
        <w:t xml:space="preserve"> ekonomiska konsekvenser, både genom de skador det </w:t>
      </w:r>
      <w:r w:rsidR="00B01A3B" w:rsidRPr="002C280D">
        <w:rPr>
          <w:rFonts w:asciiTheme="minorHAnsi" w:hAnsiTheme="minorHAnsi" w:cs="Georgia"/>
          <w:color w:val="000000"/>
          <w:lang w:val="sv-SE"/>
        </w:rPr>
        <w:t xml:space="preserve">orsakar men också </w:t>
      </w:r>
      <w:r w:rsidRPr="002C280D">
        <w:rPr>
          <w:rFonts w:asciiTheme="minorHAnsi" w:hAnsiTheme="minorHAnsi" w:cs="Georgia"/>
          <w:color w:val="000000"/>
          <w:lang w:val="sv-SE"/>
        </w:rPr>
        <w:t xml:space="preserve">genom kostnader för städinsatser. </w:t>
      </w:r>
    </w:p>
    <w:p w14:paraId="02A90826" w14:textId="77777777" w:rsidR="00DD5C7D" w:rsidRPr="002C280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 xml:space="preserve">Marint </w:t>
      </w:r>
      <w:r w:rsidR="003C51D4" w:rsidRPr="002C280D">
        <w:rPr>
          <w:rFonts w:asciiTheme="minorHAnsi" w:hAnsiTheme="minorHAnsi" w:cs="Georgia"/>
          <w:color w:val="000000"/>
          <w:lang w:val="sv-SE"/>
        </w:rPr>
        <w:t xml:space="preserve">skräp </w:t>
      </w:r>
      <w:r w:rsidRPr="002C280D">
        <w:rPr>
          <w:rFonts w:asciiTheme="minorHAnsi" w:hAnsiTheme="minorHAnsi" w:cs="Georgia"/>
          <w:color w:val="000000"/>
          <w:lang w:val="sv-SE"/>
        </w:rPr>
        <w:t>kan komma från många källor i samhället, både land</w:t>
      </w:r>
      <w:r w:rsidR="0025022E" w:rsidRPr="002C280D">
        <w:rPr>
          <w:rFonts w:asciiTheme="minorHAnsi" w:hAnsiTheme="minorHAnsi" w:cs="Georgia"/>
          <w:color w:val="000000"/>
          <w:lang w:val="sv-SE"/>
        </w:rPr>
        <w:t>baserade</w:t>
      </w:r>
      <w:r w:rsidRPr="002C280D">
        <w:rPr>
          <w:rFonts w:asciiTheme="minorHAnsi" w:hAnsiTheme="minorHAnsi" w:cs="Georgia"/>
          <w:color w:val="000000"/>
          <w:lang w:val="sv-SE"/>
        </w:rPr>
        <w:t xml:space="preserve"> och </w:t>
      </w:r>
      <w:r w:rsidR="0025022E" w:rsidRPr="002C280D">
        <w:rPr>
          <w:rFonts w:asciiTheme="minorHAnsi" w:hAnsiTheme="minorHAnsi" w:cs="Georgia"/>
          <w:color w:val="000000"/>
          <w:lang w:val="sv-SE"/>
        </w:rPr>
        <w:t xml:space="preserve">havsbaserade. Exempel på källor </w:t>
      </w:r>
      <w:r w:rsidR="00A6122B" w:rsidRPr="002C280D">
        <w:rPr>
          <w:rFonts w:asciiTheme="minorHAnsi" w:hAnsiTheme="minorHAnsi" w:cs="Georgia"/>
          <w:color w:val="000000"/>
          <w:lang w:val="sv-SE"/>
        </w:rPr>
        <w:t xml:space="preserve">till makroskräp </w:t>
      </w:r>
      <w:r w:rsidR="0025022E" w:rsidRPr="002C280D">
        <w:rPr>
          <w:rFonts w:asciiTheme="minorHAnsi" w:hAnsiTheme="minorHAnsi" w:cs="Georgia"/>
          <w:color w:val="000000"/>
          <w:lang w:val="sv-SE"/>
        </w:rPr>
        <w:t xml:space="preserve">är </w:t>
      </w:r>
      <w:r w:rsidRPr="002C280D">
        <w:rPr>
          <w:rFonts w:asciiTheme="minorHAnsi" w:hAnsiTheme="minorHAnsi" w:cs="Georgia"/>
          <w:color w:val="000000"/>
          <w:lang w:val="sv-SE"/>
        </w:rPr>
        <w:t>turism och rekreation, bristande avfallshantering,</w:t>
      </w:r>
      <w:r w:rsidR="00DD12E6" w:rsidRPr="002C280D">
        <w:rPr>
          <w:rFonts w:asciiTheme="minorHAnsi" w:hAnsiTheme="minorHAnsi" w:cs="Georgia"/>
          <w:color w:val="000000"/>
          <w:lang w:val="sv-SE"/>
        </w:rPr>
        <w:t xml:space="preserve"> </w:t>
      </w:r>
      <w:r w:rsidRPr="002C280D">
        <w:rPr>
          <w:rFonts w:asciiTheme="minorHAnsi" w:hAnsiTheme="minorHAnsi" w:cs="Georgia"/>
          <w:color w:val="000000"/>
          <w:lang w:val="sv-SE"/>
        </w:rPr>
        <w:t xml:space="preserve">avlopp och dagvatten, fiske, sjöfart, fritidsbåtar, hamnar, oljeriggar m.m.  Bland källorna till mikroskräp finns bland annat spill från industrier, fibrer från textiler, färgrester, material från konstgräsplaner och partiklar från däckslitage. Källorna till marint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kan all</w:t>
      </w:r>
      <w:r w:rsidR="00A6122B" w:rsidRPr="002C280D">
        <w:rPr>
          <w:rFonts w:asciiTheme="minorHAnsi" w:hAnsiTheme="minorHAnsi" w:cs="Georgia"/>
          <w:color w:val="000000"/>
          <w:lang w:val="sv-SE"/>
        </w:rPr>
        <w:t>t</w:t>
      </w:r>
      <w:r w:rsidRPr="002C280D">
        <w:rPr>
          <w:rFonts w:asciiTheme="minorHAnsi" w:hAnsiTheme="minorHAnsi" w:cs="Georgia"/>
          <w:color w:val="000000"/>
          <w:lang w:val="sv-SE"/>
        </w:rPr>
        <w:t xml:space="preserve">så finnas långt från havet, men föremålen </w:t>
      </w:r>
      <w:r w:rsidR="00DD12E6" w:rsidRPr="002C280D">
        <w:rPr>
          <w:rFonts w:asciiTheme="minorHAnsi" w:hAnsiTheme="minorHAnsi" w:cs="Georgia"/>
          <w:color w:val="000000"/>
          <w:lang w:val="sv-SE"/>
        </w:rPr>
        <w:t>förs</w:t>
      </w:r>
      <w:r w:rsidRPr="002C280D">
        <w:rPr>
          <w:rFonts w:asciiTheme="minorHAnsi" w:hAnsiTheme="minorHAnsi" w:cs="Georgia"/>
          <w:color w:val="000000"/>
          <w:lang w:val="sv-SE"/>
        </w:rPr>
        <w:t xml:space="preserve"> till havet via vattendrag eller med vindar. I havet kan sedan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transporteras långa sträckor med strömmar.</w:t>
      </w:r>
    </w:p>
    <w:p w14:paraId="29AA5CA4" w14:textId="77684E8C" w:rsidR="00DD5C7D" w:rsidRPr="002C280D" w:rsidRDefault="00D004CC"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 xml:space="preserve">Då marint skräp kan spridas långväga utgör det </w:t>
      </w:r>
      <w:r w:rsidR="00DD5C7D" w:rsidRPr="002C280D">
        <w:rPr>
          <w:rFonts w:asciiTheme="minorHAnsi" w:hAnsiTheme="minorHAnsi" w:cs="Georgia"/>
          <w:color w:val="000000"/>
          <w:lang w:val="sv-SE"/>
        </w:rPr>
        <w:t>ett globalt problem</w:t>
      </w:r>
      <w:r w:rsidRPr="002C280D">
        <w:rPr>
          <w:rFonts w:asciiTheme="minorHAnsi" w:hAnsiTheme="minorHAnsi" w:cs="Georgia"/>
          <w:color w:val="000000"/>
          <w:lang w:val="sv-SE"/>
        </w:rPr>
        <w:t xml:space="preserve">, och skräp </w:t>
      </w:r>
      <w:r w:rsidR="00DD5C7D" w:rsidRPr="002C280D">
        <w:rPr>
          <w:rFonts w:asciiTheme="minorHAnsi" w:hAnsiTheme="minorHAnsi" w:cs="Georgia"/>
          <w:color w:val="000000"/>
          <w:lang w:val="sv-SE"/>
        </w:rPr>
        <w:t xml:space="preserve">hittas i </w:t>
      </w:r>
      <w:r w:rsidRPr="002C280D">
        <w:rPr>
          <w:rFonts w:asciiTheme="minorHAnsi" w:hAnsiTheme="minorHAnsi" w:cs="Georgia"/>
          <w:color w:val="000000"/>
          <w:lang w:val="sv-SE"/>
        </w:rPr>
        <w:t xml:space="preserve">såväl </w:t>
      </w:r>
      <w:r w:rsidR="00DD5C7D" w:rsidRPr="002C280D">
        <w:rPr>
          <w:rFonts w:asciiTheme="minorHAnsi" w:hAnsiTheme="minorHAnsi" w:cs="Georgia"/>
          <w:color w:val="000000"/>
          <w:lang w:val="sv-SE"/>
        </w:rPr>
        <w:t xml:space="preserve">polarregioner </w:t>
      </w:r>
      <w:r w:rsidRPr="002C280D">
        <w:rPr>
          <w:rFonts w:asciiTheme="minorHAnsi" w:hAnsiTheme="minorHAnsi" w:cs="Georgia"/>
          <w:color w:val="000000"/>
          <w:lang w:val="sv-SE"/>
        </w:rPr>
        <w:t xml:space="preserve">som vid </w:t>
      </w:r>
      <w:r w:rsidR="00DD5C7D" w:rsidRPr="002C280D">
        <w:rPr>
          <w:rFonts w:asciiTheme="minorHAnsi" w:hAnsiTheme="minorHAnsi" w:cs="Georgia"/>
          <w:color w:val="000000"/>
          <w:lang w:val="sv-SE"/>
        </w:rPr>
        <w:t>isolerade obebodda öar. Med ökande p</w:t>
      </w:r>
      <w:r w:rsidR="0064123F" w:rsidRPr="002C280D">
        <w:rPr>
          <w:rFonts w:asciiTheme="minorHAnsi" w:hAnsiTheme="minorHAnsi" w:cs="Georgia"/>
          <w:color w:val="000000"/>
          <w:lang w:val="sv-SE"/>
        </w:rPr>
        <w:t>roduktion av varor, främst plast</w:t>
      </w:r>
      <w:r w:rsidR="00DD5C7D" w:rsidRPr="002C280D">
        <w:rPr>
          <w:rFonts w:asciiTheme="minorHAnsi" w:hAnsiTheme="minorHAnsi" w:cs="Georgia"/>
          <w:color w:val="000000"/>
          <w:lang w:val="sv-SE"/>
        </w:rPr>
        <w:t xml:space="preserve">, ökar också </w:t>
      </w:r>
      <w:r w:rsidR="0064123F" w:rsidRPr="002C280D">
        <w:rPr>
          <w:rFonts w:asciiTheme="minorHAnsi" w:hAnsiTheme="minorHAnsi" w:cs="Georgia"/>
          <w:color w:val="000000"/>
          <w:lang w:val="sv-SE"/>
        </w:rPr>
        <w:t>tillförsel</w:t>
      </w:r>
      <w:r w:rsidR="00DD5C7D" w:rsidRPr="002C280D">
        <w:rPr>
          <w:rFonts w:asciiTheme="minorHAnsi" w:hAnsiTheme="minorHAnsi" w:cs="Georgia"/>
          <w:color w:val="000000"/>
          <w:lang w:val="sv-SE"/>
        </w:rPr>
        <w:t>n av skräp. Eftersom föremå</w:t>
      </w:r>
      <w:r w:rsidR="0064123F" w:rsidRPr="002C280D">
        <w:rPr>
          <w:rFonts w:asciiTheme="minorHAnsi" w:hAnsiTheme="minorHAnsi" w:cs="Georgia"/>
          <w:color w:val="000000"/>
          <w:lang w:val="sv-SE"/>
        </w:rPr>
        <w:t>l av t.ex</w:t>
      </w:r>
      <w:r w:rsidRPr="002C280D">
        <w:rPr>
          <w:rFonts w:asciiTheme="minorHAnsi" w:hAnsiTheme="minorHAnsi" w:cs="Georgia"/>
          <w:color w:val="000000"/>
          <w:lang w:val="sv-SE"/>
        </w:rPr>
        <w:t>.</w:t>
      </w:r>
      <w:r w:rsidR="0064123F" w:rsidRPr="002C280D">
        <w:rPr>
          <w:rFonts w:asciiTheme="minorHAnsi" w:hAnsiTheme="minorHAnsi" w:cs="Georgia"/>
          <w:color w:val="000000"/>
          <w:lang w:val="sv-SE"/>
        </w:rPr>
        <w:t xml:space="preserve"> glas, metall och plast</w:t>
      </w:r>
      <w:r w:rsidR="00DD5C7D" w:rsidRPr="002C280D">
        <w:rPr>
          <w:rFonts w:asciiTheme="minorHAnsi" w:hAnsiTheme="minorHAnsi" w:cs="Georgia"/>
          <w:color w:val="000000"/>
          <w:lang w:val="sv-SE"/>
        </w:rPr>
        <w:t xml:space="preserve"> bryts ner mycket långsamt ökar den ackumulerade </w:t>
      </w:r>
      <w:r w:rsidR="006F19DB" w:rsidRPr="002C280D">
        <w:rPr>
          <w:rFonts w:asciiTheme="minorHAnsi" w:hAnsiTheme="minorHAnsi" w:cs="Georgia"/>
          <w:color w:val="000000"/>
          <w:lang w:val="sv-SE"/>
        </w:rPr>
        <w:t>skräp</w:t>
      </w:r>
      <w:r w:rsidR="00DD5C7D" w:rsidRPr="002C280D">
        <w:rPr>
          <w:rFonts w:asciiTheme="minorHAnsi" w:hAnsiTheme="minorHAnsi" w:cs="Georgia"/>
          <w:color w:val="000000"/>
          <w:lang w:val="sv-SE"/>
        </w:rPr>
        <w:t xml:space="preserve">mängden i havet.  I EU finns marint </w:t>
      </w:r>
      <w:r w:rsidRPr="002C280D">
        <w:rPr>
          <w:rFonts w:asciiTheme="minorHAnsi" w:hAnsiTheme="minorHAnsi" w:cs="Georgia"/>
          <w:color w:val="000000"/>
          <w:lang w:val="sv-SE"/>
        </w:rPr>
        <w:t xml:space="preserve">skräp </w:t>
      </w:r>
      <w:r w:rsidR="00DD5C7D" w:rsidRPr="002C280D">
        <w:rPr>
          <w:rFonts w:asciiTheme="minorHAnsi" w:hAnsiTheme="minorHAnsi" w:cs="Georgia"/>
          <w:color w:val="000000"/>
          <w:lang w:val="sv-SE"/>
        </w:rPr>
        <w:t xml:space="preserve">med som en av </w:t>
      </w:r>
      <w:r w:rsidRPr="002C280D">
        <w:rPr>
          <w:rFonts w:asciiTheme="minorHAnsi" w:hAnsiTheme="minorHAnsi" w:cs="Georgia"/>
          <w:color w:val="000000"/>
          <w:lang w:val="sv-SE"/>
        </w:rPr>
        <w:t>elva</w:t>
      </w:r>
      <w:r w:rsidR="00DD5C7D" w:rsidRPr="002C280D">
        <w:rPr>
          <w:rFonts w:asciiTheme="minorHAnsi" w:hAnsiTheme="minorHAnsi" w:cs="Georgia"/>
          <w:color w:val="000000"/>
          <w:lang w:val="sv-SE"/>
        </w:rPr>
        <w:t xml:space="preserve"> deskriptorer i havsmiljödirektivet, vilket </w:t>
      </w:r>
      <w:r w:rsidR="0064123F" w:rsidRPr="002C280D">
        <w:rPr>
          <w:rFonts w:asciiTheme="minorHAnsi" w:hAnsiTheme="minorHAnsi" w:cs="Georgia"/>
          <w:color w:val="000000"/>
          <w:lang w:val="sv-SE"/>
        </w:rPr>
        <w:t>innebär att länderna samarbeta</w:t>
      </w:r>
      <w:r w:rsidR="00DD5C7D" w:rsidRPr="002C280D">
        <w:rPr>
          <w:rFonts w:asciiTheme="minorHAnsi" w:hAnsiTheme="minorHAnsi" w:cs="Georgia"/>
          <w:color w:val="000000"/>
          <w:lang w:val="sv-SE"/>
        </w:rPr>
        <w:t xml:space="preserve">r kring övervakning och åtgärder mot marint </w:t>
      </w:r>
      <w:r w:rsidR="006F19DB" w:rsidRPr="002C280D">
        <w:rPr>
          <w:rFonts w:asciiTheme="minorHAnsi" w:hAnsiTheme="minorHAnsi" w:cs="Georgia"/>
          <w:color w:val="000000"/>
          <w:lang w:val="sv-SE"/>
        </w:rPr>
        <w:t>skräp</w:t>
      </w:r>
      <w:r w:rsidR="00DD5C7D" w:rsidRPr="002C280D">
        <w:rPr>
          <w:rFonts w:asciiTheme="minorHAnsi" w:hAnsiTheme="minorHAnsi" w:cs="Georgia"/>
          <w:color w:val="000000"/>
          <w:lang w:val="sv-SE"/>
        </w:rPr>
        <w:t>. Inom de regionala havskonventionerna, för Sveriges del både Östersjön (</w:t>
      </w:r>
      <w:r w:rsidR="006F19DB" w:rsidRPr="002C280D">
        <w:rPr>
          <w:rFonts w:asciiTheme="minorHAnsi" w:hAnsiTheme="minorHAnsi" w:cs="Georgia"/>
          <w:color w:val="000000"/>
          <w:lang w:val="sv-SE"/>
        </w:rPr>
        <w:t>H</w:t>
      </w:r>
      <w:r w:rsidR="00FC393E">
        <w:rPr>
          <w:rFonts w:asciiTheme="minorHAnsi" w:hAnsiTheme="minorHAnsi" w:cs="Georgia"/>
          <w:color w:val="000000"/>
          <w:lang w:val="sv-SE"/>
        </w:rPr>
        <w:t>ELCOM</w:t>
      </w:r>
      <w:r w:rsidR="00DD5C7D" w:rsidRPr="002C280D">
        <w:rPr>
          <w:rFonts w:asciiTheme="minorHAnsi" w:hAnsiTheme="minorHAnsi" w:cs="Georgia"/>
          <w:color w:val="000000"/>
          <w:lang w:val="sv-SE"/>
        </w:rPr>
        <w:t>) och Nordsjön (</w:t>
      </w:r>
      <w:r w:rsidR="00FC393E">
        <w:rPr>
          <w:rFonts w:asciiTheme="minorHAnsi" w:hAnsiTheme="minorHAnsi" w:cs="Georgia"/>
          <w:color w:val="000000"/>
          <w:lang w:val="sv-SE"/>
        </w:rPr>
        <w:t>OSPAR</w:t>
      </w:r>
      <w:r w:rsidR="00DD5C7D" w:rsidRPr="002C280D">
        <w:rPr>
          <w:rFonts w:asciiTheme="minorHAnsi" w:hAnsiTheme="minorHAnsi" w:cs="Georgia"/>
          <w:color w:val="000000"/>
          <w:lang w:val="sv-SE"/>
        </w:rPr>
        <w:t xml:space="preserve">), tar man fram gemensamma åtgärdsplaner mot marint </w:t>
      </w:r>
      <w:r w:rsidR="006F19DB" w:rsidRPr="002C280D">
        <w:rPr>
          <w:rFonts w:asciiTheme="minorHAnsi" w:hAnsiTheme="minorHAnsi" w:cs="Georgia"/>
          <w:color w:val="000000"/>
          <w:lang w:val="sv-SE"/>
        </w:rPr>
        <w:t>skräp</w:t>
      </w:r>
      <w:r w:rsidR="00DD5C7D" w:rsidRPr="002C280D">
        <w:rPr>
          <w:rFonts w:asciiTheme="minorHAnsi" w:hAnsiTheme="minorHAnsi" w:cs="Georgia"/>
          <w:color w:val="000000"/>
          <w:lang w:val="sv-SE"/>
        </w:rPr>
        <w:t xml:space="preserve">. </w:t>
      </w:r>
    </w:p>
    <w:p w14:paraId="07B0DA53" w14:textId="77777777" w:rsidR="00DD5C7D" w:rsidRPr="002C280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 xml:space="preserve">För att följa utvecklingen av marint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och kunna utvärdera om åtgärdsplanerna har effekt, genomför Sverige och andra europeiska länder flera typer av miljöövervakning av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De vanligaste undersökningarna är att mäta antalet skräpföremål på stränder, </w:t>
      </w:r>
      <w:r w:rsidR="0064123F" w:rsidRPr="002C280D">
        <w:rPr>
          <w:rFonts w:asciiTheme="minorHAnsi" w:hAnsiTheme="minorHAnsi" w:cs="Georgia"/>
          <w:color w:val="000000"/>
          <w:lang w:val="sv-SE"/>
        </w:rPr>
        <w:t>och</w:t>
      </w:r>
      <w:r w:rsidRPr="002C280D">
        <w:rPr>
          <w:rFonts w:asciiTheme="minorHAnsi" w:hAnsiTheme="minorHAnsi" w:cs="Georgia"/>
          <w:color w:val="000000"/>
          <w:lang w:val="sv-SE"/>
        </w:rPr>
        <w:t xml:space="preserve"> antalet föremål som finns på havsbotten genom att räkna föremål som tas upp i provtrålningar. Metoderna som används är standardiserade i internationella sammanhang, för att kunna jämföra resultaten mellan olika havsområden.  För Sveriges del sker provtagningarna både i Västerhavet och i Östersjön.  </w:t>
      </w:r>
    </w:p>
    <w:p w14:paraId="26B444FF" w14:textId="77777777" w:rsidR="00DD5C7D" w:rsidRPr="002C280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 xml:space="preserve">Marint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är fortfarande ett fält där det sker mycket utveck</w:t>
      </w:r>
      <w:r w:rsidR="00DD12E6" w:rsidRPr="002C280D">
        <w:rPr>
          <w:rFonts w:asciiTheme="minorHAnsi" w:hAnsiTheme="minorHAnsi" w:cs="Georgia"/>
          <w:color w:val="000000"/>
          <w:lang w:val="sv-SE"/>
        </w:rPr>
        <w:t>l</w:t>
      </w:r>
      <w:r w:rsidRPr="002C280D">
        <w:rPr>
          <w:rFonts w:asciiTheme="minorHAnsi" w:hAnsiTheme="minorHAnsi" w:cs="Georgia"/>
          <w:color w:val="000000"/>
          <w:lang w:val="sv-SE"/>
        </w:rPr>
        <w:t>ing</w:t>
      </w:r>
      <w:r w:rsidR="006F19DB" w:rsidRPr="002C280D">
        <w:rPr>
          <w:rFonts w:asciiTheme="minorHAnsi" w:hAnsiTheme="minorHAnsi" w:cs="Georgia"/>
          <w:color w:val="000000"/>
          <w:lang w:val="sv-SE"/>
        </w:rPr>
        <w:t>.</w:t>
      </w:r>
      <w:r w:rsidRPr="002C280D">
        <w:rPr>
          <w:rFonts w:asciiTheme="minorHAnsi" w:hAnsiTheme="minorHAnsi" w:cs="Georgia"/>
          <w:color w:val="000000"/>
          <w:lang w:val="sv-SE"/>
        </w:rPr>
        <w:t xml:space="preserve"> Forskning pågår i Sverige och internationellt </w:t>
      </w:r>
      <w:r w:rsidR="00173FFD" w:rsidRPr="002C280D">
        <w:rPr>
          <w:rFonts w:asciiTheme="minorHAnsi" w:hAnsiTheme="minorHAnsi" w:cs="Georgia"/>
          <w:color w:val="000000"/>
          <w:lang w:val="sv-SE"/>
        </w:rPr>
        <w:t xml:space="preserve">kring </w:t>
      </w:r>
      <w:r w:rsidRPr="002C280D">
        <w:rPr>
          <w:rFonts w:asciiTheme="minorHAnsi" w:hAnsiTheme="minorHAnsi" w:cs="Georgia"/>
          <w:color w:val="000000"/>
          <w:lang w:val="sv-SE"/>
        </w:rPr>
        <w:t>andra typer av miljöövervakning av t.ex</w:t>
      </w:r>
      <w:r w:rsidR="0064123F" w:rsidRPr="002C280D">
        <w:rPr>
          <w:rFonts w:asciiTheme="minorHAnsi" w:hAnsiTheme="minorHAnsi" w:cs="Georgia"/>
          <w:color w:val="000000"/>
          <w:lang w:val="sv-SE"/>
        </w:rPr>
        <w:t>.</w:t>
      </w:r>
      <w:r w:rsidRPr="002C280D">
        <w:rPr>
          <w:rFonts w:asciiTheme="minorHAnsi" w:hAnsiTheme="minorHAnsi" w:cs="Georgia"/>
          <w:color w:val="000000"/>
          <w:lang w:val="sv-SE"/>
        </w:rPr>
        <w:t xml:space="preserve"> förekomst</w:t>
      </w:r>
      <w:r w:rsidR="00173FFD" w:rsidRPr="002C280D">
        <w:rPr>
          <w:rFonts w:asciiTheme="minorHAnsi" w:hAnsiTheme="minorHAnsi" w:cs="Georgia"/>
          <w:color w:val="000000"/>
          <w:lang w:val="sv-SE"/>
        </w:rPr>
        <w:t xml:space="preserve"> och spridning</w:t>
      </w:r>
      <w:r w:rsidRPr="002C280D">
        <w:rPr>
          <w:rFonts w:asciiTheme="minorHAnsi" w:hAnsiTheme="minorHAnsi" w:cs="Georgia"/>
          <w:color w:val="000000"/>
          <w:lang w:val="sv-SE"/>
        </w:rPr>
        <w:t xml:space="preserve"> av mikroskräp, upptag av skräp </w:t>
      </w:r>
      <w:r w:rsidR="006F19DB" w:rsidRPr="002C280D">
        <w:rPr>
          <w:rFonts w:asciiTheme="minorHAnsi" w:hAnsiTheme="minorHAnsi" w:cs="Georgia"/>
          <w:color w:val="000000"/>
          <w:lang w:val="sv-SE"/>
        </w:rPr>
        <w:t xml:space="preserve">i </w:t>
      </w:r>
      <w:r w:rsidRPr="002C280D">
        <w:rPr>
          <w:rFonts w:asciiTheme="minorHAnsi" w:hAnsiTheme="minorHAnsi" w:cs="Georgia"/>
          <w:color w:val="000000"/>
          <w:lang w:val="sv-SE"/>
        </w:rPr>
        <w:t xml:space="preserve">djur, och om olika typer av effekter av marint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w:t>
      </w:r>
    </w:p>
    <w:p w14:paraId="6CC7AFDE" w14:textId="6942D78C" w:rsidR="00DD5C7D" w:rsidRPr="002C280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 xml:space="preserve">Sverige har som ambition att minska mängden marint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till en nivå där </w:t>
      </w:r>
      <w:r w:rsidR="00173FFD" w:rsidRPr="002C280D">
        <w:rPr>
          <w:rFonts w:asciiTheme="minorHAnsi" w:hAnsiTheme="minorHAnsi" w:cs="Georgia"/>
          <w:color w:val="000000"/>
          <w:lang w:val="sv-SE"/>
        </w:rPr>
        <w:t xml:space="preserve">det </w:t>
      </w:r>
      <w:r w:rsidRPr="002C280D">
        <w:rPr>
          <w:rFonts w:asciiTheme="minorHAnsi" w:hAnsiTheme="minorHAnsi" w:cs="Georgia"/>
          <w:color w:val="000000"/>
          <w:lang w:val="sv-SE"/>
        </w:rPr>
        <w:t xml:space="preserve">inte gör skada. Samtidigt finns det ännu inte tillräcklig kunskap om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ets skadeverkan för att kunna säga exakt hur många skräpföremål som kan vara acceptabelt för miljön, för mänsklig hälsa </w:t>
      </w:r>
      <w:r w:rsidR="0064123F" w:rsidRPr="002C280D">
        <w:rPr>
          <w:rFonts w:asciiTheme="minorHAnsi" w:hAnsiTheme="minorHAnsi" w:cs="Georgia"/>
          <w:color w:val="000000"/>
          <w:lang w:val="sv-SE"/>
        </w:rPr>
        <w:t>eller</w:t>
      </w:r>
      <w:r w:rsidRPr="002C280D">
        <w:rPr>
          <w:rFonts w:asciiTheme="minorHAnsi" w:hAnsiTheme="minorHAnsi" w:cs="Georgia"/>
          <w:color w:val="000000"/>
          <w:lang w:val="sv-SE"/>
        </w:rPr>
        <w:t xml:space="preserve"> ur ekonomisk och social synpunkt. Därför är god mil</w:t>
      </w:r>
      <w:r w:rsidR="0064123F" w:rsidRPr="002C280D">
        <w:rPr>
          <w:rFonts w:asciiTheme="minorHAnsi" w:hAnsiTheme="minorHAnsi" w:cs="Georgia"/>
          <w:color w:val="000000"/>
          <w:lang w:val="sv-SE"/>
        </w:rPr>
        <w:t xml:space="preserve">jöstatus </w:t>
      </w:r>
      <w:r w:rsidR="006E4D8E" w:rsidRPr="002C280D">
        <w:rPr>
          <w:rFonts w:asciiTheme="minorHAnsi" w:hAnsiTheme="minorHAnsi" w:cs="Georgia"/>
          <w:color w:val="000000"/>
          <w:lang w:val="sv-SE"/>
        </w:rPr>
        <w:t>i Sverige, likso</w:t>
      </w:r>
      <w:r w:rsidR="00114889">
        <w:rPr>
          <w:rFonts w:asciiTheme="minorHAnsi" w:hAnsiTheme="minorHAnsi" w:cs="Georgia"/>
          <w:color w:val="000000"/>
          <w:lang w:val="sv-SE"/>
        </w:rPr>
        <w:t>m i de flesta europeiska länder,</w:t>
      </w:r>
      <w:r w:rsidR="006E4D8E" w:rsidRPr="002C280D">
        <w:rPr>
          <w:rFonts w:asciiTheme="minorHAnsi" w:hAnsiTheme="minorHAnsi" w:cs="Georgia"/>
          <w:color w:val="000000"/>
          <w:lang w:val="sv-SE"/>
        </w:rPr>
        <w:t xml:space="preserve"> </w:t>
      </w:r>
      <w:r w:rsidR="0064123F" w:rsidRPr="002C280D">
        <w:rPr>
          <w:rFonts w:asciiTheme="minorHAnsi" w:hAnsiTheme="minorHAnsi" w:cs="Georgia"/>
          <w:color w:val="000000"/>
          <w:lang w:val="sv-SE"/>
        </w:rPr>
        <w:t>tillsvidare definierat</w:t>
      </w:r>
      <w:r w:rsidRPr="002C280D">
        <w:rPr>
          <w:rFonts w:asciiTheme="minorHAnsi" w:hAnsiTheme="minorHAnsi" w:cs="Georgia"/>
          <w:color w:val="000000"/>
          <w:lang w:val="sv-SE"/>
        </w:rPr>
        <w:t xml:space="preserve"> som att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mängderna ska minska</w:t>
      </w:r>
      <w:r w:rsidR="006E4D8E" w:rsidRPr="002C280D">
        <w:rPr>
          <w:rFonts w:asciiTheme="minorHAnsi" w:hAnsiTheme="minorHAnsi" w:cs="Georgia"/>
          <w:color w:val="000000"/>
          <w:lang w:val="sv-SE"/>
        </w:rPr>
        <w:t>, dvs en minskade trend</w:t>
      </w:r>
      <w:r w:rsidRPr="002C280D">
        <w:rPr>
          <w:rFonts w:asciiTheme="minorHAnsi" w:hAnsiTheme="minorHAnsi" w:cs="Georgia"/>
          <w:color w:val="000000"/>
          <w:lang w:val="sv-SE"/>
        </w:rPr>
        <w:t>.</w:t>
      </w:r>
      <w:r w:rsidR="006E4D8E" w:rsidRPr="002C280D">
        <w:rPr>
          <w:rFonts w:asciiTheme="minorHAnsi" w:hAnsiTheme="minorHAnsi" w:cs="Georgia"/>
          <w:color w:val="000000"/>
          <w:lang w:val="sv-SE"/>
        </w:rPr>
        <w:t xml:space="preserve">  Detta gäller både skräp på stränder och skräp på havsbotten.</w:t>
      </w:r>
    </w:p>
    <w:p w14:paraId="43B2D18F" w14:textId="77777777" w:rsidR="00DD5C7D" w:rsidRPr="002C280D" w:rsidRDefault="00DD5C7D" w:rsidP="00DD5C7D">
      <w:pPr>
        <w:widowControl w:val="0"/>
        <w:autoSpaceDE w:val="0"/>
        <w:autoSpaceDN w:val="0"/>
        <w:adjustRightInd w:val="0"/>
        <w:spacing w:after="240" w:line="340" w:lineRule="atLeast"/>
        <w:rPr>
          <w:lang w:val="sv-SE"/>
        </w:rPr>
      </w:pPr>
    </w:p>
    <w:p w14:paraId="3E1E22CE" w14:textId="77777777" w:rsidR="00DD5C7D" w:rsidRPr="002C280D" w:rsidRDefault="00DD5C7D" w:rsidP="00DD5C7D">
      <w:pPr>
        <w:widowControl w:val="0"/>
        <w:autoSpaceDE w:val="0"/>
        <w:autoSpaceDN w:val="0"/>
        <w:adjustRightInd w:val="0"/>
        <w:spacing w:after="240" w:line="340" w:lineRule="atLeast"/>
        <w:rPr>
          <w:rFonts w:asciiTheme="minorHAnsi" w:hAnsiTheme="minorHAnsi"/>
          <w:u w:val="single"/>
          <w:lang w:val="sv-SE"/>
        </w:rPr>
      </w:pPr>
      <w:r w:rsidRPr="002C280D">
        <w:rPr>
          <w:rFonts w:asciiTheme="minorHAnsi" w:hAnsiTheme="minorHAnsi"/>
          <w:u w:val="single"/>
          <w:lang w:val="sv-SE"/>
        </w:rPr>
        <w:t>Resultat av miljöövervakningen</w:t>
      </w:r>
    </w:p>
    <w:p w14:paraId="252A1A18" w14:textId="77777777" w:rsidR="00DD5C7D" w:rsidRPr="002C280D" w:rsidRDefault="006F19DB" w:rsidP="00DD5C7D">
      <w:pPr>
        <w:widowControl w:val="0"/>
        <w:autoSpaceDE w:val="0"/>
        <w:autoSpaceDN w:val="0"/>
        <w:adjustRightInd w:val="0"/>
        <w:spacing w:after="240" w:line="340" w:lineRule="atLeast"/>
        <w:rPr>
          <w:rFonts w:asciiTheme="minorHAnsi" w:hAnsiTheme="minorHAnsi"/>
          <w:i/>
          <w:lang w:val="sv-SE"/>
        </w:rPr>
      </w:pPr>
      <w:r w:rsidRPr="002C280D">
        <w:rPr>
          <w:rFonts w:asciiTheme="minorHAnsi" w:hAnsiTheme="minorHAnsi"/>
          <w:i/>
          <w:lang w:val="sv-SE"/>
        </w:rPr>
        <w:t>Skräp</w:t>
      </w:r>
      <w:r w:rsidR="00DD5C7D" w:rsidRPr="002C280D">
        <w:rPr>
          <w:rFonts w:asciiTheme="minorHAnsi" w:hAnsiTheme="minorHAnsi"/>
          <w:i/>
          <w:lang w:val="sv-SE"/>
        </w:rPr>
        <w:t xml:space="preserve"> på stränder</w:t>
      </w:r>
    </w:p>
    <w:p w14:paraId="5B37DBB7" w14:textId="0CA02FD8" w:rsidR="00DD5C7D" w:rsidRPr="002C280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 xml:space="preserve">Inom Sverige har miljöövervakning av stränder i Bohuslän pågått sedan 2001. De andra undersökningarna (förekomst av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på stränder i Östersjön och Kattegatt, samt förekomst av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på havsbotten i Östersjön och Västerhavet) startade i allmänhet 2011 eller 2012. Utvecklingen av de</w:t>
      </w:r>
      <w:r w:rsidR="00173FFD" w:rsidRPr="002C280D">
        <w:rPr>
          <w:rFonts w:asciiTheme="minorHAnsi" w:hAnsiTheme="minorHAnsi" w:cs="Georgia"/>
          <w:color w:val="000000"/>
          <w:lang w:val="sv-SE"/>
        </w:rPr>
        <w:t>ssa</w:t>
      </w:r>
      <w:r w:rsidRPr="002C280D">
        <w:rPr>
          <w:rFonts w:asciiTheme="minorHAnsi" w:hAnsiTheme="minorHAnsi" w:cs="Georgia"/>
          <w:color w:val="000000"/>
          <w:lang w:val="sv-SE"/>
        </w:rPr>
        <w:t xml:space="preserve"> program fortsätter. De</w:t>
      </w:r>
      <w:r w:rsidR="00173FFD" w:rsidRPr="002C280D">
        <w:rPr>
          <w:rFonts w:asciiTheme="minorHAnsi" w:hAnsiTheme="minorHAnsi" w:cs="Georgia"/>
          <w:color w:val="000000"/>
          <w:lang w:val="sv-SE"/>
        </w:rPr>
        <w:t xml:space="preserve">tta faktablad </w:t>
      </w:r>
      <w:r w:rsidRPr="002C280D">
        <w:rPr>
          <w:rFonts w:asciiTheme="minorHAnsi" w:hAnsiTheme="minorHAnsi" w:cs="Georgia"/>
          <w:color w:val="000000"/>
          <w:lang w:val="sv-SE"/>
        </w:rPr>
        <w:t xml:space="preserve">visar på mängder av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på stränder och på havsbotten, och hur dessa mängder utvecklats under perioden </w:t>
      </w:r>
      <w:r w:rsidR="003548AB" w:rsidRPr="002C280D">
        <w:rPr>
          <w:rFonts w:asciiTheme="minorHAnsi" w:hAnsiTheme="minorHAnsi" w:cs="Georgia"/>
          <w:color w:val="000000"/>
          <w:lang w:val="sv-SE"/>
        </w:rPr>
        <w:t>2012–2016</w:t>
      </w:r>
      <w:r w:rsidRPr="002C280D">
        <w:rPr>
          <w:rFonts w:asciiTheme="minorHAnsi" w:hAnsiTheme="minorHAnsi" w:cs="Georgia"/>
          <w:color w:val="000000"/>
          <w:lang w:val="sv-SE"/>
        </w:rPr>
        <w:t>.</w:t>
      </w:r>
    </w:p>
    <w:p w14:paraId="08F4E2E3" w14:textId="73F4078A" w:rsidR="00DD5C7D" w:rsidRPr="002C280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 xml:space="preserve">För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på stränder visar det sig att män</w:t>
      </w:r>
      <w:r w:rsidR="0064123F" w:rsidRPr="002C280D">
        <w:rPr>
          <w:rFonts w:asciiTheme="minorHAnsi" w:hAnsiTheme="minorHAnsi" w:cs="Georgia"/>
          <w:color w:val="000000"/>
          <w:lang w:val="sv-SE"/>
        </w:rPr>
        <w:t>g</w:t>
      </w:r>
      <w:r w:rsidRPr="002C280D">
        <w:rPr>
          <w:rFonts w:asciiTheme="minorHAnsi" w:hAnsiTheme="minorHAnsi" w:cs="Georgia"/>
          <w:color w:val="000000"/>
          <w:lang w:val="sv-SE"/>
        </w:rPr>
        <w:t xml:space="preserve">derna per 100 meter är större på stränder i Bohuslän än på stränder i övriga havsområden. </w:t>
      </w:r>
      <w:r w:rsidR="00173FFD" w:rsidRPr="002C280D">
        <w:rPr>
          <w:rFonts w:asciiTheme="minorHAnsi" w:hAnsiTheme="minorHAnsi" w:cs="Georgia"/>
          <w:color w:val="000000"/>
          <w:lang w:val="sv-SE"/>
        </w:rPr>
        <w:t xml:space="preserve">Det genomsnittliga </w:t>
      </w:r>
      <w:r w:rsidRPr="002C280D">
        <w:rPr>
          <w:rFonts w:asciiTheme="minorHAnsi" w:hAnsiTheme="minorHAnsi" w:cs="Georgia"/>
          <w:color w:val="000000"/>
          <w:lang w:val="sv-SE"/>
        </w:rPr>
        <w:t>antalet föremål per 100 meter strandsträcka i Bohuslän var 925 föremål, medan det i Kattegatt i genomsnitt var 69 föremål per 100 meter. I Bohus</w:t>
      </w:r>
      <w:r w:rsidR="0064123F" w:rsidRPr="002C280D">
        <w:rPr>
          <w:rFonts w:asciiTheme="minorHAnsi" w:hAnsiTheme="minorHAnsi" w:cs="Georgia"/>
          <w:color w:val="000000"/>
          <w:lang w:val="sv-SE"/>
        </w:rPr>
        <w:t>l</w:t>
      </w:r>
      <w:r w:rsidRPr="002C280D">
        <w:rPr>
          <w:rFonts w:asciiTheme="minorHAnsi" w:hAnsiTheme="minorHAnsi" w:cs="Georgia"/>
          <w:color w:val="000000"/>
          <w:lang w:val="sv-SE"/>
        </w:rPr>
        <w:t>än finns också stränder som vid enstaka tillfällen haft upp till 100</w:t>
      </w:r>
      <w:r w:rsidR="00173FFD" w:rsidRPr="002C280D">
        <w:rPr>
          <w:rFonts w:asciiTheme="minorHAnsi" w:hAnsiTheme="minorHAnsi" w:cs="Georgia"/>
          <w:color w:val="000000"/>
          <w:lang w:val="sv-SE"/>
        </w:rPr>
        <w:t xml:space="preserve"> </w:t>
      </w:r>
      <w:r w:rsidRPr="002C280D">
        <w:rPr>
          <w:rFonts w:asciiTheme="minorHAnsi" w:hAnsiTheme="minorHAnsi" w:cs="Georgia"/>
          <w:color w:val="000000"/>
          <w:lang w:val="sv-SE"/>
        </w:rPr>
        <w:t xml:space="preserve">000 föremål per 100 m, vilket visar på den extrema belastning som Bohuskusten utsätts för.  Orsaken till detta är förmodligen att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förs med strömmar från övriga Nordsjön till Bohuslän. I övriga svenska kustområden varierade det mellan i genomsnitt </w:t>
      </w:r>
      <w:r w:rsidR="00531870">
        <w:rPr>
          <w:rFonts w:asciiTheme="minorHAnsi" w:hAnsiTheme="minorHAnsi" w:cs="Georgia"/>
          <w:color w:val="000000"/>
          <w:lang w:val="sv-SE"/>
        </w:rPr>
        <w:t>156</w:t>
      </w:r>
      <w:r w:rsidRPr="002C280D">
        <w:rPr>
          <w:rFonts w:asciiTheme="minorHAnsi" w:hAnsiTheme="minorHAnsi" w:cs="Georgia"/>
          <w:color w:val="000000"/>
          <w:lang w:val="sv-SE"/>
        </w:rPr>
        <w:t xml:space="preserve"> föremål per 100 m (Öresund) ned till </w:t>
      </w:r>
      <w:r w:rsidR="00531870">
        <w:rPr>
          <w:rFonts w:asciiTheme="minorHAnsi" w:hAnsiTheme="minorHAnsi" w:cs="Georgia"/>
          <w:color w:val="000000"/>
          <w:lang w:val="sv-SE"/>
        </w:rPr>
        <w:t>21</w:t>
      </w:r>
      <w:r w:rsidRPr="002C280D">
        <w:rPr>
          <w:rFonts w:asciiTheme="minorHAnsi" w:hAnsiTheme="minorHAnsi" w:cs="Georgia"/>
          <w:color w:val="000000"/>
          <w:lang w:val="sv-SE"/>
        </w:rPr>
        <w:t xml:space="preserve"> föremål per 100 m (</w:t>
      </w:r>
      <w:r w:rsidR="00531870">
        <w:rPr>
          <w:rFonts w:asciiTheme="minorHAnsi" w:hAnsiTheme="minorHAnsi" w:cs="Georgia"/>
          <w:color w:val="000000"/>
          <w:lang w:val="sv-SE"/>
        </w:rPr>
        <w:t>Bottenviken</w:t>
      </w:r>
      <w:r w:rsidRPr="002C280D">
        <w:rPr>
          <w:rFonts w:asciiTheme="minorHAnsi" w:hAnsiTheme="minorHAnsi" w:cs="Georgia"/>
          <w:color w:val="000000"/>
          <w:lang w:val="sv-SE"/>
        </w:rPr>
        <w:t xml:space="preserve">).  För många kuststräckor finns dock alltför få stränder som räknats, under alltför kort tid, så data för andra kuststräckor än Bohuslän är mer osäkra.  </w:t>
      </w:r>
    </w:p>
    <w:p w14:paraId="35B0C50E" w14:textId="419E62D7" w:rsidR="00DD5C7D" w:rsidRPr="002C280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 xml:space="preserve">I </w:t>
      </w:r>
      <w:r w:rsidR="00F57D3F">
        <w:rPr>
          <w:rFonts w:asciiTheme="minorHAnsi" w:hAnsiTheme="minorHAnsi" w:cs="Georgia"/>
          <w:color w:val="000000"/>
          <w:lang w:val="sv-SE"/>
        </w:rPr>
        <w:t>Bottenhavet/Bottenviken</w:t>
      </w:r>
      <w:r w:rsidRPr="002C280D">
        <w:rPr>
          <w:rFonts w:asciiTheme="minorHAnsi" w:hAnsiTheme="minorHAnsi" w:cs="Georgia"/>
          <w:color w:val="000000"/>
          <w:lang w:val="sv-SE"/>
        </w:rPr>
        <w:t xml:space="preserve"> har antalet föremål räknats </w:t>
      </w:r>
      <w:r w:rsidR="00F57D3F">
        <w:rPr>
          <w:rFonts w:asciiTheme="minorHAnsi" w:hAnsiTheme="minorHAnsi" w:cs="Georgia"/>
          <w:color w:val="000000"/>
          <w:lang w:val="sv-SE"/>
        </w:rPr>
        <w:t>vid sammanlagt</w:t>
      </w:r>
      <w:r w:rsidRPr="002C280D">
        <w:rPr>
          <w:rFonts w:asciiTheme="minorHAnsi" w:hAnsiTheme="minorHAnsi" w:cs="Georgia"/>
          <w:color w:val="000000"/>
          <w:lang w:val="sv-SE"/>
        </w:rPr>
        <w:t xml:space="preserve"> </w:t>
      </w:r>
      <w:r w:rsidR="00F57D3F">
        <w:rPr>
          <w:rFonts w:asciiTheme="minorHAnsi" w:hAnsiTheme="minorHAnsi" w:cs="Georgia"/>
          <w:color w:val="000000"/>
          <w:lang w:val="sv-SE"/>
        </w:rPr>
        <w:t>21</w:t>
      </w:r>
      <w:r w:rsidRPr="002C280D">
        <w:rPr>
          <w:rFonts w:asciiTheme="minorHAnsi" w:hAnsiTheme="minorHAnsi" w:cs="Georgia"/>
          <w:color w:val="000000"/>
          <w:lang w:val="sv-SE"/>
        </w:rPr>
        <w:t xml:space="preserve"> tillfällen </w:t>
      </w:r>
      <w:r w:rsidR="00F57D3F">
        <w:rPr>
          <w:rFonts w:asciiTheme="minorHAnsi" w:hAnsiTheme="minorHAnsi" w:cs="Georgia"/>
          <w:color w:val="000000"/>
          <w:lang w:val="sv-SE"/>
        </w:rPr>
        <w:t xml:space="preserve">på två stränder </w:t>
      </w:r>
      <w:r w:rsidRPr="002C280D">
        <w:rPr>
          <w:rFonts w:asciiTheme="minorHAnsi" w:hAnsiTheme="minorHAnsi" w:cs="Georgia"/>
          <w:color w:val="000000"/>
          <w:lang w:val="sv-SE"/>
        </w:rPr>
        <w:t xml:space="preserve">under perioden </w:t>
      </w:r>
      <w:r w:rsidR="003548AB" w:rsidRPr="002C280D">
        <w:rPr>
          <w:rFonts w:asciiTheme="minorHAnsi" w:hAnsiTheme="minorHAnsi" w:cs="Georgia"/>
          <w:color w:val="000000"/>
          <w:lang w:val="sv-SE"/>
        </w:rPr>
        <w:t>2012–2016</w:t>
      </w:r>
      <w:r w:rsidRPr="002C280D">
        <w:rPr>
          <w:rFonts w:asciiTheme="minorHAnsi" w:hAnsiTheme="minorHAnsi" w:cs="Georgia"/>
          <w:color w:val="000000"/>
          <w:lang w:val="sv-SE"/>
        </w:rPr>
        <w:t xml:space="preserve">. På </w:t>
      </w:r>
      <w:r w:rsidR="00F57D3F">
        <w:rPr>
          <w:rFonts w:asciiTheme="minorHAnsi" w:hAnsiTheme="minorHAnsi" w:cs="Georgia"/>
          <w:color w:val="000000"/>
          <w:lang w:val="sv-SE"/>
        </w:rPr>
        <w:t>dessa stränder</w:t>
      </w:r>
      <w:r w:rsidRPr="002C280D">
        <w:rPr>
          <w:rFonts w:asciiTheme="minorHAnsi" w:hAnsiTheme="minorHAnsi" w:cs="Georgia"/>
          <w:color w:val="000000"/>
          <w:lang w:val="sv-SE"/>
        </w:rPr>
        <w:t xml:space="preserve"> har antalet för</w:t>
      </w:r>
      <w:r w:rsidR="00173FFD" w:rsidRPr="002C280D">
        <w:rPr>
          <w:rFonts w:asciiTheme="minorHAnsi" w:hAnsiTheme="minorHAnsi" w:cs="Georgia"/>
          <w:color w:val="000000"/>
          <w:lang w:val="sv-SE"/>
        </w:rPr>
        <w:t>e</w:t>
      </w:r>
      <w:r w:rsidRPr="002C280D">
        <w:rPr>
          <w:rFonts w:asciiTheme="minorHAnsi" w:hAnsiTheme="minorHAnsi" w:cs="Georgia"/>
          <w:color w:val="000000"/>
          <w:lang w:val="sv-SE"/>
        </w:rPr>
        <w:t>mål minskat signifikant under perioden. För a</w:t>
      </w:r>
      <w:r w:rsidR="0064123F" w:rsidRPr="002C280D">
        <w:rPr>
          <w:rFonts w:asciiTheme="minorHAnsi" w:hAnsiTheme="minorHAnsi" w:cs="Georgia"/>
          <w:color w:val="000000"/>
          <w:lang w:val="sv-SE"/>
        </w:rPr>
        <w:t xml:space="preserve">lla andra </w:t>
      </w:r>
      <w:r w:rsidRPr="002C280D">
        <w:rPr>
          <w:rFonts w:asciiTheme="minorHAnsi" w:hAnsiTheme="minorHAnsi" w:cs="Georgia"/>
          <w:color w:val="000000"/>
          <w:lang w:val="sv-SE"/>
        </w:rPr>
        <w:t>kuststräckor finns inga statistisk</w:t>
      </w:r>
      <w:r w:rsidR="0064123F" w:rsidRPr="002C280D">
        <w:rPr>
          <w:rFonts w:asciiTheme="minorHAnsi" w:hAnsiTheme="minorHAnsi" w:cs="Georgia"/>
          <w:color w:val="000000"/>
          <w:lang w:val="sv-SE"/>
        </w:rPr>
        <w:t>t</w:t>
      </w:r>
      <w:r w:rsidRPr="002C280D">
        <w:rPr>
          <w:rFonts w:asciiTheme="minorHAnsi" w:hAnsiTheme="minorHAnsi" w:cs="Georgia"/>
          <w:color w:val="000000"/>
          <w:lang w:val="sv-SE"/>
        </w:rPr>
        <w:t xml:space="preserve"> fastställda minskningar. Detta innebär att stränderna enligt den svenska definitionen inte uppnår god miljöstatus.</w:t>
      </w:r>
    </w:p>
    <w:p w14:paraId="59847277" w14:textId="7AAE8484" w:rsidR="00DD5C7D" w:rsidRPr="002C280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 xml:space="preserve">Programmet för miljöövervakning av skräp på stränder är fortfarande under uppbyggnad. För att </w:t>
      </w:r>
      <w:r w:rsidR="0064123F" w:rsidRPr="002C280D">
        <w:rPr>
          <w:rFonts w:asciiTheme="minorHAnsi" w:hAnsiTheme="minorHAnsi" w:cs="Georgia"/>
          <w:color w:val="000000"/>
          <w:lang w:val="sv-SE"/>
        </w:rPr>
        <w:t>förbättra programmets kva</w:t>
      </w:r>
      <w:r w:rsidRPr="002C280D">
        <w:rPr>
          <w:rFonts w:asciiTheme="minorHAnsi" w:hAnsiTheme="minorHAnsi" w:cs="Georgia"/>
          <w:color w:val="000000"/>
          <w:lang w:val="sv-SE"/>
        </w:rPr>
        <w:t xml:space="preserve">litet vore det viktigt att utöka antalet övervakade stränder </w:t>
      </w:r>
      <w:r w:rsidR="0064123F" w:rsidRPr="002C280D">
        <w:rPr>
          <w:rFonts w:asciiTheme="minorHAnsi" w:hAnsiTheme="minorHAnsi" w:cs="Georgia"/>
          <w:color w:val="000000"/>
          <w:lang w:val="sv-SE"/>
        </w:rPr>
        <w:t xml:space="preserve">främst </w:t>
      </w:r>
      <w:r w:rsidRPr="002C280D">
        <w:rPr>
          <w:rFonts w:asciiTheme="minorHAnsi" w:hAnsiTheme="minorHAnsi" w:cs="Georgia"/>
          <w:color w:val="000000"/>
          <w:lang w:val="sv-SE"/>
        </w:rPr>
        <w:t xml:space="preserve">i Östersjön (inklusive Bottenhavet/Bottenviken), där bedömningen idag baseras på enstaka stränder. Metoderna är standardiserade och internationella, men kan komma att justeras för att </w:t>
      </w:r>
      <w:r w:rsidR="00173FFD" w:rsidRPr="002C280D">
        <w:rPr>
          <w:rFonts w:asciiTheme="minorHAnsi" w:hAnsiTheme="minorHAnsi" w:cs="Georgia"/>
          <w:color w:val="000000"/>
          <w:lang w:val="sv-SE"/>
        </w:rPr>
        <w:t xml:space="preserve">bättre </w:t>
      </w:r>
      <w:r w:rsidRPr="002C280D">
        <w:rPr>
          <w:rFonts w:asciiTheme="minorHAnsi" w:hAnsiTheme="minorHAnsi" w:cs="Georgia"/>
          <w:color w:val="000000"/>
          <w:lang w:val="sv-SE"/>
        </w:rPr>
        <w:t>kunna jämföras internationellt (t.ex</w:t>
      </w:r>
      <w:r w:rsidR="00173FFD" w:rsidRPr="002C280D">
        <w:rPr>
          <w:rFonts w:asciiTheme="minorHAnsi" w:hAnsiTheme="minorHAnsi" w:cs="Georgia"/>
          <w:color w:val="000000"/>
          <w:lang w:val="sv-SE"/>
        </w:rPr>
        <w:t>.</w:t>
      </w:r>
      <w:r w:rsidRPr="002C280D">
        <w:rPr>
          <w:rFonts w:asciiTheme="minorHAnsi" w:hAnsiTheme="minorHAnsi" w:cs="Georgia"/>
          <w:color w:val="000000"/>
          <w:lang w:val="sv-SE"/>
        </w:rPr>
        <w:t xml:space="preserve"> inom </w:t>
      </w:r>
      <w:r w:rsidR="00173FFD" w:rsidRPr="002C280D">
        <w:rPr>
          <w:rFonts w:asciiTheme="minorHAnsi" w:hAnsiTheme="minorHAnsi" w:cs="Georgia"/>
          <w:color w:val="000000"/>
          <w:lang w:val="sv-SE"/>
        </w:rPr>
        <w:t>Helcom</w:t>
      </w:r>
      <w:r w:rsidRPr="002C280D">
        <w:rPr>
          <w:rFonts w:asciiTheme="minorHAnsi" w:hAnsiTheme="minorHAnsi" w:cs="Georgia"/>
          <w:color w:val="000000"/>
          <w:lang w:val="sv-SE"/>
        </w:rPr>
        <w:t>).  Att metoden skiljer sig mellan västkusten (</w:t>
      </w:r>
      <w:r w:rsidR="009561E6">
        <w:rPr>
          <w:rFonts w:asciiTheme="minorHAnsi" w:hAnsiTheme="minorHAnsi" w:cs="Georgia"/>
          <w:color w:val="000000"/>
          <w:lang w:val="sv-SE"/>
        </w:rPr>
        <w:t>OSPAR</w:t>
      </w:r>
      <w:r w:rsidRPr="002C280D">
        <w:rPr>
          <w:rFonts w:asciiTheme="minorHAnsi" w:hAnsiTheme="minorHAnsi" w:cs="Georgia"/>
          <w:color w:val="000000"/>
          <w:lang w:val="sv-SE"/>
        </w:rPr>
        <w:t>) och Östersjön (</w:t>
      </w:r>
      <w:r w:rsidR="009561E6">
        <w:rPr>
          <w:rFonts w:asciiTheme="minorHAnsi" w:hAnsiTheme="minorHAnsi" w:cs="Georgia"/>
          <w:color w:val="000000"/>
          <w:lang w:val="sv-SE"/>
        </w:rPr>
        <w:t>UNEP</w:t>
      </w:r>
      <w:r w:rsidRPr="002C280D">
        <w:rPr>
          <w:rFonts w:asciiTheme="minorHAnsi" w:hAnsiTheme="minorHAnsi" w:cs="Georgia"/>
          <w:color w:val="000000"/>
          <w:lang w:val="sv-SE"/>
        </w:rPr>
        <w:t>/</w:t>
      </w:r>
      <w:r w:rsidR="00173FFD" w:rsidRPr="002C280D">
        <w:rPr>
          <w:rFonts w:asciiTheme="minorHAnsi" w:hAnsiTheme="minorHAnsi" w:cs="Georgia"/>
          <w:color w:val="000000"/>
          <w:lang w:val="sv-SE"/>
        </w:rPr>
        <w:t>Marlin</w:t>
      </w:r>
      <w:r w:rsidRPr="002C280D">
        <w:rPr>
          <w:rFonts w:asciiTheme="minorHAnsi" w:hAnsiTheme="minorHAnsi" w:cs="Georgia"/>
          <w:color w:val="000000"/>
          <w:lang w:val="sv-SE"/>
        </w:rPr>
        <w:t xml:space="preserve">) är ett möjligt problem, men det måste avvägas mot behovet av att kunna jämföra med andra länder i respektive region. Miljöövervakningen sker av flera aktörer, och någon form av nationell kalibrering är viktig för att </w:t>
      </w:r>
      <w:r w:rsidR="00173FFD" w:rsidRPr="002C280D">
        <w:rPr>
          <w:rFonts w:asciiTheme="minorHAnsi" w:hAnsiTheme="minorHAnsi" w:cs="Georgia"/>
          <w:color w:val="000000"/>
          <w:lang w:val="sv-SE"/>
        </w:rPr>
        <w:t>säkerställa</w:t>
      </w:r>
      <w:r w:rsidRPr="002C280D">
        <w:rPr>
          <w:rFonts w:asciiTheme="minorHAnsi" w:hAnsiTheme="minorHAnsi" w:cs="Georgia"/>
          <w:color w:val="000000"/>
          <w:lang w:val="sv-SE"/>
        </w:rPr>
        <w:t xml:space="preserve"> att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et räknas på samma sätt på samtliga stränder.</w:t>
      </w:r>
    </w:p>
    <w:p w14:paraId="49282AE7" w14:textId="77777777" w:rsidR="00DD5C7D" w:rsidRPr="002C280D" w:rsidRDefault="006F19DB" w:rsidP="00DD5C7D">
      <w:pPr>
        <w:widowControl w:val="0"/>
        <w:autoSpaceDE w:val="0"/>
        <w:autoSpaceDN w:val="0"/>
        <w:adjustRightInd w:val="0"/>
        <w:spacing w:after="240" w:line="340" w:lineRule="atLeast"/>
        <w:rPr>
          <w:rFonts w:asciiTheme="minorHAnsi" w:hAnsiTheme="minorHAnsi" w:cs="Georgia"/>
          <w:i/>
          <w:color w:val="000000"/>
          <w:lang w:val="sv-SE"/>
        </w:rPr>
      </w:pPr>
      <w:r w:rsidRPr="002C280D">
        <w:rPr>
          <w:rFonts w:asciiTheme="minorHAnsi" w:hAnsiTheme="minorHAnsi" w:cs="Georgia"/>
          <w:i/>
          <w:color w:val="000000"/>
          <w:lang w:val="sv-SE"/>
        </w:rPr>
        <w:t>Skräp</w:t>
      </w:r>
      <w:r w:rsidR="00DD5C7D" w:rsidRPr="002C280D">
        <w:rPr>
          <w:rFonts w:asciiTheme="minorHAnsi" w:hAnsiTheme="minorHAnsi" w:cs="Georgia"/>
          <w:i/>
          <w:color w:val="000000"/>
          <w:lang w:val="sv-SE"/>
        </w:rPr>
        <w:t xml:space="preserve"> på havsbotten</w:t>
      </w:r>
    </w:p>
    <w:p w14:paraId="2502BA6F" w14:textId="77777777" w:rsidR="00DD5C7D" w:rsidRPr="002C280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 xml:space="preserve">På Havsbotten övervakas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mängderna genom att mäta antalet för</w:t>
      </w:r>
      <w:r w:rsidR="00415B0D" w:rsidRPr="002C280D">
        <w:rPr>
          <w:rFonts w:asciiTheme="minorHAnsi" w:hAnsiTheme="minorHAnsi" w:cs="Georgia"/>
          <w:color w:val="000000"/>
          <w:lang w:val="sv-SE"/>
        </w:rPr>
        <w:t>e</w:t>
      </w:r>
      <w:r w:rsidRPr="002C280D">
        <w:rPr>
          <w:rFonts w:asciiTheme="minorHAnsi" w:hAnsiTheme="minorHAnsi" w:cs="Georgia"/>
          <w:color w:val="000000"/>
          <w:lang w:val="sv-SE"/>
        </w:rPr>
        <w:t>mål som fångas i trålningar som görs för beståndsuppskattning av fisk. Detta sker både i Väste</w:t>
      </w:r>
      <w:r w:rsidR="0064123F" w:rsidRPr="002C280D">
        <w:rPr>
          <w:rFonts w:asciiTheme="minorHAnsi" w:hAnsiTheme="minorHAnsi" w:cs="Georgia"/>
          <w:color w:val="000000"/>
          <w:lang w:val="sv-SE"/>
        </w:rPr>
        <w:t xml:space="preserve">rhavet och </w:t>
      </w:r>
      <w:r w:rsidRPr="002C280D">
        <w:rPr>
          <w:rFonts w:asciiTheme="minorHAnsi" w:hAnsiTheme="minorHAnsi" w:cs="Georgia"/>
          <w:color w:val="000000"/>
          <w:lang w:val="sv-SE"/>
        </w:rPr>
        <w:t xml:space="preserve">i vissa delar av Östersjön. I Östersjön sker provtrålningar i </w:t>
      </w:r>
      <w:r w:rsidR="0064123F" w:rsidRPr="002C280D">
        <w:rPr>
          <w:rFonts w:asciiTheme="minorHAnsi" w:hAnsiTheme="minorHAnsi" w:cs="Georgia"/>
          <w:color w:val="000000"/>
          <w:lang w:val="sv-SE"/>
        </w:rPr>
        <w:t>Bornholmshavet</w:t>
      </w:r>
      <w:r w:rsidRPr="002C280D">
        <w:rPr>
          <w:rFonts w:asciiTheme="minorHAnsi" w:hAnsiTheme="minorHAnsi" w:cs="Georgia"/>
          <w:color w:val="000000"/>
          <w:lang w:val="sv-SE"/>
        </w:rPr>
        <w:t xml:space="preserve"> och i Östra och Västra </w:t>
      </w:r>
      <w:r w:rsidR="0064123F" w:rsidRPr="002C280D">
        <w:rPr>
          <w:rFonts w:asciiTheme="minorHAnsi" w:hAnsiTheme="minorHAnsi" w:cs="Georgia"/>
          <w:color w:val="000000"/>
          <w:lang w:val="sv-SE"/>
        </w:rPr>
        <w:t>Gotlandshaven</w:t>
      </w:r>
      <w:r w:rsidRPr="002C280D">
        <w:rPr>
          <w:rFonts w:asciiTheme="minorHAnsi" w:hAnsiTheme="minorHAnsi" w:cs="Georgia"/>
          <w:color w:val="000000"/>
          <w:lang w:val="sv-SE"/>
        </w:rPr>
        <w:t xml:space="preserve">. Längre norrut sker inga provtrålningar, och därför </w:t>
      </w:r>
      <w:r w:rsidR="00415B0D" w:rsidRPr="002C280D">
        <w:rPr>
          <w:rFonts w:asciiTheme="minorHAnsi" w:hAnsiTheme="minorHAnsi" w:cs="Georgia"/>
          <w:color w:val="000000"/>
          <w:lang w:val="sv-SE"/>
        </w:rPr>
        <w:t xml:space="preserve">heller </w:t>
      </w:r>
      <w:r w:rsidR="004F65D7" w:rsidRPr="002C280D">
        <w:rPr>
          <w:rFonts w:asciiTheme="minorHAnsi" w:hAnsiTheme="minorHAnsi" w:cs="Georgia"/>
          <w:color w:val="000000"/>
          <w:lang w:val="sv-SE"/>
        </w:rPr>
        <w:t xml:space="preserve">ingen </w:t>
      </w:r>
      <w:r w:rsidRPr="002C280D">
        <w:rPr>
          <w:rFonts w:asciiTheme="minorHAnsi" w:hAnsiTheme="minorHAnsi" w:cs="Georgia"/>
          <w:color w:val="000000"/>
          <w:lang w:val="sv-SE"/>
        </w:rPr>
        <w:t>data</w:t>
      </w:r>
      <w:r w:rsidR="004F65D7" w:rsidRPr="002C280D">
        <w:rPr>
          <w:rFonts w:asciiTheme="minorHAnsi" w:hAnsiTheme="minorHAnsi" w:cs="Georgia"/>
          <w:color w:val="000000"/>
          <w:lang w:val="sv-SE"/>
        </w:rPr>
        <w:t>insamling av</w:t>
      </w:r>
      <w:r w:rsidRPr="002C280D">
        <w:rPr>
          <w:rFonts w:asciiTheme="minorHAnsi" w:hAnsiTheme="minorHAnsi" w:cs="Georgia"/>
          <w:color w:val="000000"/>
          <w:lang w:val="sv-SE"/>
        </w:rPr>
        <w:t xml:space="preserve"> mängder av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på havsbotten.</w:t>
      </w:r>
    </w:p>
    <w:p w14:paraId="74B6F7FB" w14:textId="337A6659" w:rsidR="00DD5C7D" w:rsidRPr="002C280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031199">
        <w:rPr>
          <w:rFonts w:asciiTheme="minorHAnsi" w:hAnsiTheme="minorHAnsi" w:cs="Georgia"/>
          <w:color w:val="000000"/>
          <w:lang w:val="sv-SE"/>
        </w:rPr>
        <w:t>I Västerhavet fanns i genomsnitt 45.1</w:t>
      </w:r>
      <w:r w:rsidR="00BE70F8" w:rsidRPr="00031199">
        <w:rPr>
          <w:rFonts w:asciiTheme="minorHAnsi" w:hAnsiTheme="minorHAnsi" w:cs="Georgia"/>
          <w:color w:val="000000"/>
          <w:lang w:val="sv-SE"/>
        </w:rPr>
        <w:t xml:space="preserve"> </w:t>
      </w:r>
      <w:r w:rsidR="002E072F">
        <w:rPr>
          <w:rFonts w:asciiTheme="minorHAnsi" w:hAnsiTheme="minorHAnsi" w:cs="Georgia"/>
          <w:color w:val="000000"/>
          <w:lang w:val="sv-SE"/>
        </w:rPr>
        <w:t xml:space="preserve">±10.8 </w:t>
      </w:r>
      <w:r w:rsidRPr="00031199">
        <w:rPr>
          <w:rFonts w:asciiTheme="minorHAnsi" w:hAnsiTheme="minorHAnsi" w:cs="Georgia"/>
          <w:color w:val="000000"/>
          <w:lang w:val="sv-SE"/>
        </w:rPr>
        <w:t>föremål per km</w:t>
      </w:r>
      <w:r w:rsidRPr="00031199">
        <w:rPr>
          <w:rFonts w:asciiTheme="minorHAnsi" w:hAnsiTheme="minorHAnsi" w:cs="Georgia"/>
          <w:color w:val="000000"/>
          <w:vertAlign w:val="superscript"/>
          <w:lang w:val="sv-SE"/>
        </w:rPr>
        <w:t>2</w:t>
      </w:r>
      <w:r w:rsidRPr="00031199">
        <w:rPr>
          <w:rFonts w:asciiTheme="minorHAnsi" w:hAnsiTheme="minorHAnsi" w:cs="Georgia"/>
          <w:color w:val="000000"/>
          <w:lang w:val="sv-SE"/>
        </w:rPr>
        <w:t xml:space="preserve"> hav</w:t>
      </w:r>
      <w:r w:rsidR="0064123F" w:rsidRPr="00031199">
        <w:rPr>
          <w:rFonts w:asciiTheme="minorHAnsi" w:hAnsiTheme="minorHAnsi" w:cs="Georgia"/>
          <w:color w:val="000000"/>
          <w:lang w:val="sv-SE"/>
        </w:rPr>
        <w:t>s</w:t>
      </w:r>
      <w:r w:rsidRPr="00031199">
        <w:rPr>
          <w:rFonts w:asciiTheme="minorHAnsi" w:hAnsiTheme="minorHAnsi" w:cs="Georgia"/>
          <w:color w:val="000000"/>
          <w:lang w:val="sv-SE"/>
        </w:rPr>
        <w:t>botten</w:t>
      </w:r>
      <w:r w:rsidR="00BE70F8" w:rsidRPr="00031199">
        <w:rPr>
          <w:rFonts w:asciiTheme="minorHAnsi" w:hAnsiTheme="minorHAnsi" w:cs="Georgia"/>
          <w:color w:val="000000"/>
          <w:lang w:val="sv-SE"/>
        </w:rPr>
        <w:t xml:space="preserve"> (medelvärde ± 95% konfidensintervall)</w:t>
      </w:r>
      <w:r w:rsidRPr="00031199">
        <w:rPr>
          <w:rFonts w:asciiTheme="minorHAnsi" w:hAnsiTheme="minorHAnsi" w:cs="Georgia"/>
          <w:color w:val="000000"/>
          <w:lang w:val="sv-SE"/>
        </w:rPr>
        <w:t xml:space="preserve"> under perioden 2012-2016. </w:t>
      </w:r>
      <w:r w:rsidRPr="002C280D">
        <w:rPr>
          <w:rFonts w:asciiTheme="minorHAnsi" w:hAnsiTheme="minorHAnsi" w:cs="Georgia"/>
          <w:color w:val="000000"/>
          <w:lang w:val="sv-SE"/>
        </w:rPr>
        <w:t xml:space="preserve">Det var inte något statistisk fastställs skillnad mellan Kattegatt och Skagerrak. Det fanns ingen statistiskt fastställd minskning av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mängden med tiden, så bottnarna uppnår inte god miljöstatus.</w:t>
      </w:r>
    </w:p>
    <w:p w14:paraId="2A545936" w14:textId="1E93E522" w:rsidR="00DD5C7D" w:rsidRPr="00031199"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031199">
        <w:rPr>
          <w:rFonts w:asciiTheme="minorHAnsi" w:hAnsiTheme="minorHAnsi" w:cs="Georgia"/>
          <w:color w:val="000000"/>
          <w:lang w:val="sv-SE"/>
        </w:rPr>
        <w:t xml:space="preserve">I Östersjön fanns i genomsnitt </w:t>
      </w:r>
      <w:r w:rsidR="00C86A83" w:rsidRPr="00031199">
        <w:rPr>
          <w:rFonts w:asciiTheme="minorHAnsi" w:hAnsiTheme="minorHAnsi" w:cs="Georgia"/>
          <w:color w:val="000000"/>
          <w:lang w:val="sv-SE"/>
        </w:rPr>
        <w:t>122.3</w:t>
      </w:r>
      <w:r w:rsidR="00BE70F8" w:rsidRPr="00031199">
        <w:rPr>
          <w:rFonts w:asciiTheme="minorHAnsi" w:hAnsiTheme="minorHAnsi" w:cs="Georgia"/>
          <w:color w:val="000000"/>
          <w:lang w:val="sv-SE"/>
        </w:rPr>
        <w:t>±20.3</w:t>
      </w:r>
      <w:r w:rsidRPr="00031199">
        <w:rPr>
          <w:rFonts w:asciiTheme="minorHAnsi" w:hAnsiTheme="minorHAnsi" w:cs="Georgia"/>
          <w:color w:val="000000"/>
          <w:lang w:val="sv-SE"/>
        </w:rPr>
        <w:t xml:space="preserve"> föremål per km</w:t>
      </w:r>
      <w:r w:rsidRPr="00031199">
        <w:rPr>
          <w:rFonts w:asciiTheme="minorHAnsi" w:hAnsiTheme="minorHAnsi" w:cs="Georgia"/>
          <w:color w:val="000000"/>
          <w:vertAlign w:val="superscript"/>
          <w:lang w:val="sv-SE"/>
        </w:rPr>
        <w:t>2</w:t>
      </w:r>
      <w:r w:rsidR="0064123F" w:rsidRPr="00031199">
        <w:rPr>
          <w:rFonts w:asciiTheme="minorHAnsi" w:hAnsiTheme="minorHAnsi" w:cs="Georgia"/>
          <w:color w:val="000000"/>
          <w:lang w:val="sv-SE"/>
        </w:rPr>
        <w:t xml:space="preserve"> </w:t>
      </w:r>
      <w:r w:rsidRPr="00031199">
        <w:rPr>
          <w:rFonts w:asciiTheme="minorHAnsi" w:hAnsiTheme="minorHAnsi" w:cs="Georgia"/>
          <w:color w:val="000000"/>
          <w:lang w:val="sv-SE"/>
        </w:rPr>
        <w:t>hav</w:t>
      </w:r>
      <w:r w:rsidR="0064123F" w:rsidRPr="00031199">
        <w:rPr>
          <w:rFonts w:asciiTheme="minorHAnsi" w:hAnsiTheme="minorHAnsi" w:cs="Georgia"/>
          <w:color w:val="000000"/>
          <w:lang w:val="sv-SE"/>
        </w:rPr>
        <w:t>s</w:t>
      </w:r>
      <w:r w:rsidRPr="00031199">
        <w:rPr>
          <w:rFonts w:asciiTheme="minorHAnsi" w:hAnsiTheme="minorHAnsi" w:cs="Georgia"/>
          <w:color w:val="000000"/>
          <w:lang w:val="sv-SE"/>
        </w:rPr>
        <w:t xml:space="preserve">botten under perioden 2012-2016. Mängderna i </w:t>
      </w:r>
      <w:r w:rsidR="00896805" w:rsidRPr="00031199">
        <w:rPr>
          <w:rFonts w:asciiTheme="minorHAnsi" w:hAnsiTheme="minorHAnsi" w:cs="Georgia"/>
          <w:color w:val="000000"/>
          <w:lang w:val="sv-SE"/>
        </w:rPr>
        <w:t xml:space="preserve">Västra </w:t>
      </w:r>
      <w:r w:rsidRPr="00031199">
        <w:rPr>
          <w:rFonts w:asciiTheme="minorHAnsi" w:hAnsiTheme="minorHAnsi" w:cs="Georgia"/>
          <w:color w:val="000000"/>
          <w:lang w:val="sv-SE"/>
        </w:rPr>
        <w:t xml:space="preserve">Gotlandshavet var signifikant högre än mängderna i </w:t>
      </w:r>
      <w:r w:rsidR="00896805" w:rsidRPr="00031199">
        <w:rPr>
          <w:rFonts w:asciiTheme="minorHAnsi" w:hAnsiTheme="minorHAnsi" w:cs="Georgia"/>
          <w:color w:val="000000"/>
          <w:lang w:val="sv-SE"/>
        </w:rPr>
        <w:t xml:space="preserve">Östra </w:t>
      </w:r>
      <w:r w:rsidRPr="00031199">
        <w:rPr>
          <w:rFonts w:asciiTheme="minorHAnsi" w:hAnsiTheme="minorHAnsi" w:cs="Georgia"/>
          <w:color w:val="000000"/>
          <w:lang w:val="sv-SE"/>
        </w:rPr>
        <w:t>Gotlandshavet respektive Bornholmshavet. Det var ingen signifikant minskande trend i något av områdena, så bottnarna uppnår inte god miljöstatus.</w:t>
      </w:r>
      <w:r w:rsidR="00F205C1" w:rsidRPr="00031199">
        <w:rPr>
          <w:rFonts w:asciiTheme="minorHAnsi" w:hAnsiTheme="minorHAnsi" w:cs="Georgia"/>
          <w:color w:val="000000"/>
          <w:lang w:val="sv-SE"/>
        </w:rPr>
        <w:t xml:space="preserve"> </w:t>
      </w:r>
      <w:r w:rsidR="00F205C1" w:rsidRPr="002C280D">
        <w:rPr>
          <w:rFonts w:asciiTheme="minorHAnsi" w:hAnsiTheme="minorHAnsi" w:cs="Georgia"/>
          <w:color w:val="000000"/>
          <w:lang w:val="sv-SE"/>
        </w:rPr>
        <w:t>Dock är en stor del av föremålen på Östersjöns bottnar av naturliga material (dvs främst trä och</w:t>
      </w:r>
      <w:r w:rsidR="00D3344A" w:rsidRPr="002C280D">
        <w:rPr>
          <w:rFonts w:asciiTheme="minorHAnsi" w:hAnsiTheme="minorHAnsi" w:cs="Georgia"/>
          <w:color w:val="000000"/>
          <w:lang w:val="sv-SE"/>
        </w:rPr>
        <w:t xml:space="preserve"> papper). </w:t>
      </w:r>
      <w:r w:rsidR="00D3344A" w:rsidRPr="00031199">
        <w:rPr>
          <w:rFonts w:asciiTheme="minorHAnsi" w:hAnsiTheme="minorHAnsi" w:cs="Georgia"/>
          <w:color w:val="000000"/>
          <w:lang w:val="sv-SE"/>
        </w:rPr>
        <w:t>Om man und</w:t>
      </w:r>
      <w:r w:rsidR="00F205C1" w:rsidRPr="00031199">
        <w:rPr>
          <w:rFonts w:asciiTheme="minorHAnsi" w:hAnsiTheme="minorHAnsi" w:cs="Georgia"/>
          <w:color w:val="000000"/>
          <w:lang w:val="sv-SE"/>
        </w:rPr>
        <w:t xml:space="preserve">antar sådana föremål (dvs </w:t>
      </w:r>
      <w:r w:rsidR="00D3344A" w:rsidRPr="00031199">
        <w:rPr>
          <w:rFonts w:asciiTheme="minorHAnsi" w:hAnsiTheme="minorHAnsi" w:cs="Georgia"/>
          <w:color w:val="000000"/>
          <w:lang w:val="sv-SE"/>
        </w:rPr>
        <w:t>främst räknar föremål av pla</w:t>
      </w:r>
      <w:r w:rsidR="002E072F">
        <w:rPr>
          <w:rFonts w:asciiTheme="minorHAnsi" w:hAnsiTheme="minorHAnsi" w:cs="Georgia"/>
          <w:color w:val="000000"/>
          <w:lang w:val="sv-SE"/>
        </w:rPr>
        <w:t>st</w:t>
      </w:r>
      <w:r w:rsidR="00D3344A" w:rsidRPr="00031199">
        <w:rPr>
          <w:rFonts w:asciiTheme="minorHAnsi" w:hAnsiTheme="minorHAnsi" w:cs="Georgia"/>
          <w:color w:val="000000"/>
          <w:lang w:val="sv-SE"/>
        </w:rPr>
        <w:t>, metall, gummi, glas och keramik)</w:t>
      </w:r>
      <w:r w:rsidR="00BE70F8" w:rsidRPr="00031199">
        <w:rPr>
          <w:rFonts w:asciiTheme="minorHAnsi" w:hAnsiTheme="minorHAnsi" w:cs="Georgia"/>
          <w:color w:val="000000"/>
          <w:lang w:val="sv-SE"/>
        </w:rPr>
        <w:t xml:space="preserve"> blir bilden </w:t>
      </w:r>
      <w:r w:rsidR="00F31C63" w:rsidRPr="00031199">
        <w:rPr>
          <w:rFonts w:asciiTheme="minorHAnsi" w:hAnsiTheme="minorHAnsi" w:cs="Georgia"/>
          <w:color w:val="000000"/>
          <w:lang w:val="sv-SE"/>
        </w:rPr>
        <w:t xml:space="preserve">delvis </w:t>
      </w:r>
      <w:r w:rsidR="00BE70F8" w:rsidRPr="00031199">
        <w:rPr>
          <w:rFonts w:asciiTheme="minorHAnsi" w:hAnsiTheme="minorHAnsi" w:cs="Georgia"/>
          <w:color w:val="000000"/>
          <w:lang w:val="sv-SE"/>
        </w:rPr>
        <w:t>annorlunda:</w:t>
      </w:r>
      <w:r w:rsidR="00D3344A" w:rsidRPr="00031199">
        <w:rPr>
          <w:rFonts w:asciiTheme="minorHAnsi" w:hAnsiTheme="minorHAnsi" w:cs="Georgia"/>
          <w:color w:val="000000"/>
          <w:lang w:val="sv-SE"/>
        </w:rPr>
        <w:t xml:space="preserve"> </w:t>
      </w:r>
      <w:r w:rsidR="00BE70F8" w:rsidRPr="00031199">
        <w:rPr>
          <w:rFonts w:asciiTheme="minorHAnsi" w:hAnsiTheme="minorHAnsi" w:cs="Georgia"/>
          <w:color w:val="000000"/>
          <w:lang w:val="sv-SE"/>
        </w:rPr>
        <w:t>d</w:t>
      </w:r>
      <w:r w:rsidR="00D3344A" w:rsidRPr="00031199">
        <w:rPr>
          <w:rFonts w:asciiTheme="minorHAnsi" w:hAnsiTheme="minorHAnsi" w:cs="Georgia"/>
          <w:color w:val="000000"/>
          <w:lang w:val="sv-SE"/>
        </w:rPr>
        <w:t xml:space="preserve">å finns i genomsnitt </w:t>
      </w:r>
      <w:r w:rsidR="00BE70F8" w:rsidRPr="00031199">
        <w:rPr>
          <w:rFonts w:asciiTheme="minorHAnsi" w:hAnsiTheme="minorHAnsi" w:cs="Georgia"/>
          <w:color w:val="000000"/>
          <w:lang w:val="sv-SE"/>
        </w:rPr>
        <w:t>46.1±7.6 föremål per km</w:t>
      </w:r>
      <w:r w:rsidR="00BE70F8" w:rsidRPr="00031199">
        <w:rPr>
          <w:rFonts w:asciiTheme="minorHAnsi" w:hAnsiTheme="minorHAnsi" w:cs="Georgia"/>
          <w:color w:val="000000"/>
          <w:vertAlign w:val="superscript"/>
          <w:lang w:val="sv-SE"/>
        </w:rPr>
        <w:t>2</w:t>
      </w:r>
      <w:r w:rsidR="00BE70F8" w:rsidRPr="00031199">
        <w:rPr>
          <w:rFonts w:asciiTheme="minorHAnsi" w:hAnsiTheme="minorHAnsi" w:cs="Georgia"/>
          <w:color w:val="000000"/>
          <w:lang w:val="sv-SE"/>
        </w:rPr>
        <w:t xml:space="preserve"> havsbotten, utan någ</w:t>
      </w:r>
      <w:r w:rsidR="00F31C63" w:rsidRPr="00031199">
        <w:rPr>
          <w:rFonts w:asciiTheme="minorHAnsi" w:hAnsiTheme="minorHAnsi" w:cs="Georgia"/>
          <w:color w:val="000000"/>
          <w:lang w:val="sv-SE"/>
        </w:rPr>
        <w:t>ra</w:t>
      </w:r>
      <w:r w:rsidR="00BE70F8" w:rsidRPr="00031199">
        <w:rPr>
          <w:rFonts w:asciiTheme="minorHAnsi" w:hAnsiTheme="minorHAnsi" w:cs="Georgia"/>
          <w:color w:val="000000"/>
          <w:lang w:val="sv-SE"/>
        </w:rPr>
        <w:t xml:space="preserve"> </w:t>
      </w:r>
      <w:r w:rsidR="00F31C63" w:rsidRPr="00031199">
        <w:rPr>
          <w:rFonts w:asciiTheme="minorHAnsi" w:hAnsiTheme="minorHAnsi" w:cs="Georgia"/>
          <w:color w:val="000000"/>
          <w:lang w:val="sv-SE"/>
        </w:rPr>
        <w:t xml:space="preserve">statistisk signifikanta </w:t>
      </w:r>
      <w:r w:rsidR="00BE70F8" w:rsidRPr="00031199">
        <w:rPr>
          <w:rFonts w:asciiTheme="minorHAnsi" w:hAnsiTheme="minorHAnsi" w:cs="Georgia"/>
          <w:color w:val="000000"/>
          <w:lang w:val="sv-SE"/>
        </w:rPr>
        <w:t>skillnader mellan de olika havsområdena</w:t>
      </w:r>
      <w:r w:rsidR="00F31C63" w:rsidRPr="00031199">
        <w:rPr>
          <w:rFonts w:asciiTheme="minorHAnsi" w:hAnsiTheme="minorHAnsi" w:cs="Georgia"/>
          <w:color w:val="000000"/>
          <w:lang w:val="sv-SE"/>
        </w:rPr>
        <w:t xml:space="preserve"> eller mellan olika år</w:t>
      </w:r>
      <w:r w:rsidR="00BE70F8" w:rsidRPr="00031199">
        <w:rPr>
          <w:rFonts w:asciiTheme="minorHAnsi" w:hAnsiTheme="minorHAnsi" w:cs="Georgia"/>
          <w:color w:val="000000"/>
          <w:lang w:val="sv-SE"/>
        </w:rPr>
        <w:t>.</w:t>
      </w:r>
    </w:p>
    <w:p w14:paraId="00EF3E5E" w14:textId="77777777" w:rsidR="00DD5C7D" w:rsidRDefault="00DD5C7D" w:rsidP="00DD5C7D">
      <w:pPr>
        <w:widowControl w:val="0"/>
        <w:autoSpaceDE w:val="0"/>
        <w:autoSpaceDN w:val="0"/>
        <w:adjustRightInd w:val="0"/>
        <w:spacing w:after="240" w:line="340" w:lineRule="atLeast"/>
        <w:rPr>
          <w:rFonts w:asciiTheme="minorHAnsi" w:hAnsiTheme="minorHAnsi" w:cs="Georgia"/>
          <w:color w:val="000000"/>
          <w:lang w:val="sv-SE"/>
        </w:rPr>
      </w:pPr>
      <w:r w:rsidRPr="002C280D">
        <w:rPr>
          <w:rFonts w:asciiTheme="minorHAnsi" w:hAnsiTheme="minorHAnsi" w:cs="Georgia"/>
          <w:color w:val="000000"/>
          <w:lang w:val="sv-SE"/>
        </w:rPr>
        <w:t xml:space="preserve">Programmet för miljöövervakning av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på h</w:t>
      </w:r>
      <w:r w:rsidR="0064123F" w:rsidRPr="002C280D">
        <w:rPr>
          <w:rFonts w:asciiTheme="minorHAnsi" w:hAnsiTheme="minorHAnsi" w:cs="Georgia"/>
          <w:color w:val="000000"/>
          <w:lang w:val="sv-SE"/>
        </w:rPr>
        <w:t>avsbotten har en bättre representativitet än</w:t>
      </w:r>
      <w:r w:rsidRPr="002C280D">
        <w:rPr>
          <w:rFonts w:asciiTheme="minorHAnsi" w:hAnsiTheme="minorHAnsi" w:cs="Georgia"/>
          <w:color w:val="000000"/>
          <w:lang w:val="sv-SE"/>
        </w:rPr>
        <w:t xml:space="preserve"> programmet för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på str</w:t>
      </w:r>
      <w:r w:rsidR="006F19DB" w:rsidRPr="002C280D">
        <w:rPr>
          <w:rFonts w:asciiTheme="minorHAnsi" w:hAnsiTheme="minorHAnsi" w:cs="Georgia"/>
          <w:color w:val="000000"/>
          <w:lang w:val="sv-SE"/>
        </w:rPr>
        <w:t>ä</w:t>
      </w:r>
      <w:r w:rsidRPr="002C280D">
        <w:rPr>
          <w:rFonts w:asciiTheme="minorHAnsi" w:hAnsiTheme="minorHAnsi" w:cs="Georgia"/>
          <w:color w:val="000000"/>
          <w:lang w:val="sv-SE"/>
        </w:rPr>
        <w:t xml:space="preserve">nder, dvs det tas fler prover med bättre geografisk spridning.  Metoderna som används är internationellt standardiserade. Dock skulle det behövas en bättre dokumentation med utförligare protokoll exakt hur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et hanteras och räknas ombord, både nationellt och internationellt</w:t>
      </w:r>
      <w:r w:rsidR="0064123F" w:rsidRPr="002C280D">
        <w:rPr>
          <w:rFonts w:asciiTheme="minorHAnsi" w:hAnsiTheme="minorHAnsi" w:cs="Georgia"/>
          <w:color w:val="000000"/>
          <w:lang w:val="sv-SE"/>
        </w:rPr>
        <w:t>.  Det sak</w:t>
      </w:r>
      <w:r w:rsidRPr="002C280D">
        <w:rPr>
          <w:rFonts w:asciiTheme="minorHAnsi" w:hAnsiTheme="minorHAnsi" w:cs="Georgia"/>
          <w:color w:val="000000"/>
          <w:lang w:val="sv-SE"/>
        </w:rPr>
        <w:t>nas också helt d</w:t>
      </w:r>
      <w:r w:rsidR="0064123F" w:rsidRPr="002C280D">
        <w:rPr>
          <w:rFonts w:asciiTheme="minorHAnsi" w:hAnsiTheme="minorHAnsi" w:cs="Georgia"/>
          <w:color w:val="000000"/>
          <w:lang w:val="sv-SE"/>
        </w:rPr>
        <w:t>a</w:t>
      </w:r>
      <w:r w:rsidRPr="002C280D">
        <w:rPr>
          <w:rFonts w:asciiTheme="minorHAnsi" w:hAnsiTheme="minorHAnsi" w:cs="Georgia"/>
          <w:color w:val="000000"/>
          <w:lang w:val="sv-SE"/>
        </w:rPr>
        <w:t xml:space="preserve">ta på mängden </w:t>
      </w:r>
      <w:r w:rsidR="006F19DB" w:rsidRPr="002C280D">
        <w:rPr>
          <w:rFonts w:asciiTheme="minorHAnsi" w:hAnsiTheme="minorHAnsi" w:cs="Georgia"/>
          <w:color w:val="000000"/>
          <w:lang w:val="sv-SE"/>
        </w:rPr>
        <w:t>skräp</w:t>
      </w:r>
      <w:r w:rsidRPr="002C280D">
        <w:rPr>
          <w:rFonts w:asciiTheme="minorHAnsi" w:hAnsiTheme="minorHAnsi" w:cs="Georgia"/>
          <w:color w:val="000000"/>
          <w:lang w:val="sv-SE"/>
        </w:rPr>
        <w:t xml:space="preserve"> på havsbotten </w:t>
      </w:r>
      <w:r w:rsidR="0064123F" w:rsidRPr="002C280D">
        <w:rPr>
          <w:rFonts w:asciiTheme="minorHAnsi" w:hAnsiTheme="minorHAnsi" w:cs="Georgia"/>
          <w:color w:val="000000"/>
          <w:lang w:val="sv-SE"/>
        </w:rPr>
        <w:t>i öv</w:t>
      </w:r>
      <w:r w:rsidRPr="002C280D">
        <w:rPr>
          <w:rFonts w:asciiTheme="minorHAnsi" w:hAnsiTheme="minorHAnsi" w:cs="Georgia"/>
          <w:color w:val="000000"/>
          <w:lang w:val="sv-SE"/>
        </w:rPr>
        <w:t xml:space="preserve">riga områden norrut i Östersjön, Bottenhavet och Bottenviken. </w:t>
      </w:r>
      <w:r w:rsidR="004F65D7" w:rsidRPr="002C280D">
        <w:rPr>
          <w:rFonts w:asciiTheme="minorHAnsi" w:hAnsiTheme="minorHAnsi" w:cs="Georgia"/>
          <w:color w:val="000000"/>
          <w:lang w:val="sv-SE"/>
        </w:rPr>
        <w:t xml:space="preserve">Alternativa </w:t>
      </w:r>
      <w:r w:rsidRPr="002C280D">
        <w:rPr>
          <w:rFonts w:asciiTheme="minorHAnsi" w:hAnsiTheme="minorHAnsi" w:cs="Georgia"/>
          <w:color w:val="000000"/>
          <w:lang w:val="sv-SE"/>
        </w:rPr>
        <w:t xml:space="preserve">metoder för övervakningen behöver </w:t>
      </w:r>
      <w:r w:rsidR="0064123F" w:rsidRPr="002C280D">
        <w:rPr>
          <w:rFonts w:asciiTheme="minorHAnsi" w:hAnsiTheme="minorHAnsi" w:cs="Georgia"/>
          <w:color w:val="000000"/>
          <w:lang w:val="sv-SE"/>
        </w:rPr>
        <w:t xml:space="preserve">därför </w:t>
      </w:r>
      <w:r w:rsidRPr="002C280D">
        <w:rPr>
          <w:rFonts w:asciiTheme="minorHAnsi" w:hAnsiTheme="minorHAnsi" w:cs="Georgia"/>
          <w:color w:val="000000"/>
          <w:lang w:val="sv-SE"/>
        </w:rPr>
        <w:t>utvecklas</w:t>
      </w:r>
      <w:r w:rsidR="0064123F" w:rsidRPr="002C280D">
        <w:rPr>
          <w:rFonts w:asciiTheme="minorHAnsi" w:hAnsiTheme="minorHAnsi" w:cs="Georgia"/>
          <w:color w:val="000000"/>
          <w:lang w:val="sv-SE"/>
        </w:rPr>
        <w:t>/införas</w:t>
      </w:r>
      <w:r w:rsidRPr="002C280D">
        <w:rPr>
          <w:rFonts w:asciiTheme="minorHAnsi" w:hAnsiTheme="minorHAnsi" w:cs="Georgia"/>
          <w:color w:val="000000"/>
          <w:lang w:val="sv-SE"/>
        </w:rPr>
        <w:t xml:space="preserve"> om man skall kunn</w:t>
      </w:r>
      <w:r w:rsidR="0064123F" w:rsidRPr="002C280D">
        <w:rPr>
          <w:rFonts w:asciiTheme="minorHAnsi" w:hAnsiTheme="minorHAnsi" w:cs="Georgia"/>
          <w:color w:val="000000"/>
          <w:lang w:val="sv-SE"/>
        </w:rPr>
        <w:t>a bedöma miljöstatus också i de</w:t>
      </w:r>
      <w:r w:rsidRPr="002C280D">
        <w:rPr>
          <w:rFonts w:asciiTheme="minorHAnsi" w:hAnsiTheme="minorHAnsi" w:cs="Georgia"/>
          <w:color w:val="000000"/>
          <w:lang w:val="sv-SE"/>
        </w:rPr>
        <w:t xml:space="preserve"> områdena. </w:t>
      </w:r>
    </w:p>
    <w:p w14:paraId="696643F9" w14:textId="77777777" w:rsidR="002C477A" w:rsidRDefault="002C477A" w:rsidP="00DD5C7D">
      <w:pPr>
        <w:widowControl w:val="0"/>
        <w:autoSpaceDE w:val="0"/>
        <w:autoSpaceDN w:val="0"/>
        <w:adjustRightInd w:val="0"/>
        <w:spacing w:after="240" w:line="340" w:lineRule="atLeast"/>
        <w:rPr>
          <w:rFonts w:asciiTheme="minorHAnsi" w:hAnsiTheme="minorHAnsi" w:cs="Georgia"/>
          <w:color w:val="000000"/>
          <w:lang w:val="sv-SE"/>
        </w:rPr>
      </w:pPr>
    </w:p>
    <w:tbl>
      <w:tblPr>
        <w:tblStyle w:val="Rutntstabell5mrkdekorfrg6"/>
        <w:tblW w:w="4940" w:type="pct"/>
        <w:tblLayout w:type="fixed"/>
        <w:tblLook w:val="0620" w:firstRow="1" w:lastRow="0" w:firstColumn="0" w:lastColumn="0" w:noHBand="1" w:noVBand="1"/>
      </w:tblPr>
      <w:tblGrid>
        <w:gridCol w:w="1971"/>
        <w:gridCol w:w="1986"/>
        <w:gridCol w:w="2869"/>
        <w:gridCol w:w="1241"/>
        <w:gridCol w:w="886"/>
      </w:tblGrid>
      <w:tr w:rsidR="002C477A" w:rsidRPr="00583574" w14:paraId="6620ED7A" w14:textId="77777777" w:rsidTr="002963F8">
        <w:trPr>
          <w:cnfStyle w:val="100000000000" w:firstRow="1" w:lastRow="0" w:firstColumn="0" w:lastColumn="0" w:oddVBand="0" w:evenVBand="0" w:oddHBand="0" w:evenHBand="0" w:firstRowFirstColumn="0" w:firstRowLastColumn="0" w:lastRowFirstColumn="0" w:lastRowLastColumn="0"/>
          <w:trHeight w:val="320"/>
        </w:trPr>
        <w:tc>
          <w:tcPr>
            <w:tcW w:w="5000" w:type="pct"/>
            <w:gridSpan w:val="5"/>
            <w:shd w:val="clear" w:color="auto" w:fill="BFBFBF" w:themeFill="background1" w:themeFillShade="BF"/>
            <w:noWrap/>
            <w:hideMark/>
          </w:tcPr>
          <w:p w14:paraId="2F658EB8" w14:textId="77777777" w:rsidR="002C477A" w:rsidRPr="0035279A" w:rsidRDefault="002C477A" w:rsidP="002963F8">
            <w:pPr>
              <w:rPr>
                <w:rFonts w:eastAsia="Times New Roman"/>
                <w:sz w:val="20"/>
                <w:szCs w:val="20"/>
                <w:lang w:val="sv-SE"/>
              </w:rPr>
            </w:pPr>
            <w:r w:rsidRPr="00253873">
              <w:rPr>
                <w:rFonts w:ascii="Calibri" w:eastAsia="Times New Roman" w:hAnsi="Calibri"/>
                <w:b w:val="0"/>
                <w:bCs w:val="0"/>
                <w:i/>
                <w:iCs/>
                <w:color w:val="000000"/>
                <w:lang w:val="sv-SE"/>
              </w:rPr>
              <w:t>Övervakningsprogram för skräp på</w:t>
            </w:r>
            <w:r>
              <w:rPr>
                <w:rFonts w:ascii="Calibri" w:eastAsia="Times New Roman" w:hAnsi="Calibri"/>
                <w:b w:val="0"/>
                <w:bCs w:val="0"/>
                <w:i/>
                <w:iCs/>
                <w:color w:val="000000"/>
                <w:lang w:val="sv-SE"/>
              </w:rPr>
              <w:t xml:space="preserve"> </w:t>
            </w:r>
            <w:r w:rsidRPr="00253873">
              <w:rPr>
                <w:rFonts w:ascii="Calibri" w:eastAsia="Times New Roman" w:hAnsi="Calibri"/>
                <w:b w:val="0"/>
                <w:bCs w:val="0"/>
                <w:i/>
                <w:iCs/>
                <w:color w:val="000000"/>
                <w:lang w:val="sv-SE"/>
              </w:rPr>
              <w:t>stränder</w:t>
            </w:r>
            <w:r w:rsidRPr="0035279A">
              <w:rPr>
                <w:rFonts w:ascii="Calibri" w:eastAsia="Times New Roman" w:hAnsi="Calibri"/>
                <w:b w:val="0"/>
                <w:bCs w:val="0"/>
                <w:i/>
                <w:iCs/>
                <w:color w:val="000000"/>
                <w:sz w:val="20"/>
                <w:szCs w:val="20"/>
                <w:lang w:val="sv-SE"/>
              </w:rPr>
              <w:t>.</w:t>
            </w:r>
          </w:p>
        </w:tc>
      </w:tr>
      <w:tr w:rsidR="002C477A" w14:paraId="40350FA0" w14:textId="77777777" w:rsidTr="002963F8">
        <w:trPr>
          <w:trHeight w:val="1229"/>
        </w:trPr>
        <w:tc>
          <w:tcPr>
            <w:tcW w:w="1101" w:type="pct"/>
            <w:tcBorders>
              <w:bottom w:val="single" w:sz="4" w:space="0" w:color="auto"/>
            </w:tcBorders>
            <w:shd w:val="clear" w:color="auto" w:fill="BFBFBF" w:themeFill="background1" w:themeFillShade="BF"/>
            <w:hideMark/>
          </w:tcPr>
          <w:p w14:paraId="184349D9" w14:textId="77777777" w:rsidR="002C477A" w:rsidRDefault="002C477A" w:rsidP="002963F8">
            <w:pPr>
              <w:rPr>
                <w:rFonts w:ascii="Calibri" w:eastAsia="Times New Roman" w:hAnsi="Calibri"/>
                <w:b/>
                <w:bCs/>
                <w:color w:val="000000"/>
                <w:sz w:val="20"/>
                <w:szCs w:val="20"/>
              </w:rPr>
            </w:pPr>
            <w:r>
              <w:rPr>
                <w:rFonts w:ascii="Calibri" w:eastAsia="Times New Roman" w:hAnsi="Calibri"/>
                <w:b/>
                <w:bCs/>
                <w:color w:val="000000"/>
                <w:sz w:val="20"/>
                <w:szCs w:val="20"/>
              </w:rPr>
              <w:t>Bedömningsområde</w:t>
            </w:r>
          </w:p>
        </w:tc>
        <w:tc>
          <w:tcPr>
            <w:tcW w:w="1109" w:type="pct"/>
            <w:tcBorders>
              <w:bottom w:val="single" w:sz="4" w:space="0" w:color="auto"/>
            </w:tcBorders>
            <w:shd w:val="clear" w:color="auto" w:fill="BFBFBF" w:themeFill="background1" w:themeFillShade="BF"/>
            <w:hideMark/>
          </w:tcPr>
          <w:p w14:paraId="6874CC37" w14:textId="77777777" w:rsidR="002C477A" w:rsidRDefault="002C477A" w:rsidP="002963F8">
            <w:pPr>
              <w:rPr>
                <w:rFonts w:ascii="Calibri" w:eastAsia="Times New Roman" w:hAnsi="Calibri"/>
                <w:b/>
                <w:bCs/>
                <w:color w:val="000000"/>
                <w:sz w:val="20"/>
                <w:szCs w:val="20"/>
              </w:rPr>
            </w:pPr>
            <w:r>
              <w:rPr>
                <w:rFonts w:ascii="Calibri" w:eastAsia="Times New Roman" w:hAnsi="Calibri"/>
                <w:b/>
                <w:bCs/>
                <w:color w:val="000000"/>
                <w:sz w:val="20"/>
                <w:szCs w:val="20"/>
              </w:rPr>
              <w:t>Gruppering</w:t>
            </w:r>
          </w:p>
        </w:tc>
        <w:tc>
          <w:tcPr>
            <w:tcW w:w="1602" w:type="pct"/>
            <w:tcBorders>
              <w:bottom w:val="single" w:sz="4" w:space="0" w:color="auto"/>
            </w:tcBorders>
            <w:shd w:val="clear" w:color="auto" w:fill="BFBFBF" w:themeFill="background1" w:themeFillShade="BF"/>
            <w:hideMark/>
          </w:tcPr>
          <w:p w14:paraId="63CB57A2" w14:textId="77777777" w:rsidR="002C477A" w:rsidRPr="00BF5CB6" w:rsidRDefault="002C477A" w:rsidP="002963F8">
            <w:pPr>
              <w:rPr>
                <w:rFonts w:ascii="Calibri" w:eastAsia="Times New Roman" w:hAnsi="Calibri"/>
                <w:b/>
                <w:bCs/>
                <w:color w:val="000000"/>
                <w:sz w:val="20"/>
                <w:szCs w:val="20"/>
                <w:lang w:val="sv-SE"/>
              </w:rPr>
            </w:pPr>
            <w:r w:rsidRPr="00BF5CB6">
              <w:rPr>
                <w:rFonts w:ascii="Calibri" w:eastAsia="Times New Roman" w:hAnsi="Calibri"/>
                <w:b/>
                <w:bCs/>
                <w:color w:val="000000"/>
                <w:sz w:val="20"/>
                <w:szCs w:val="20"/>
                <w:lang w:val="sv-SE"/>
              </w:rPr>
              <w:t>Observerat Värde (Medelvärde ± 95% konfidensintervall</w:t>
            </w:r>
            <w:r>
              <w:rPr>
                <w:rFonts w:ascii="Calibri" w:eastAsia="Times New Roman" w:hAnsi="Calibri"/>
                <w:b/>
                <w:bCs/>
                <w:color w:val="000000"/>
                <w:sz w:val="20"/>
                <w:szCs w:val="20"/>
                <w:lang w:val="sv-SE"/>
              </w:rPr>
              <w:t>)</w:t>
            </w:r>
            <w:r w:rsidRPr="00BF5CB6">
              <w:rPr>
                <w:rFonts w:ascii="Calibri" w:eastAsia="Times New Roman" w:hAnsi="Calibri"/>
                <w:b/>
                <w:bCs/>
                <w:color w:val="000000"/>
                <w:sz w:val="20"/>
                <w:szCs w:val="20"/>
                <w:lang w:val="sv-SE"/>
              </w:rPr>
              <w:t xml:space="preserve"> under perioden 2012-2016)</w:t>
            </w:r>
          </w:p>
        </w:tc>
        <w:tc>
          <w:tcPr>
            <w:tcW w:w="693" w:type="pct"/>
            <w:tcBorders>
              <w:bottom w:val="single" w:sz="4" w:space="0" w:color="auto"/>
            </w:tcBorders>
            <w:shd w:val="clear" w:color="auto" w:fill="BFBFBF" w:themeFill="background1" w:themeFillShade="BF"/>
            <w:hideMark/>
          </w:tcPr>
          <w:p w14:paraId="0AEDD326" w14:textId="77777777" w:rsidR="002C477A" w:rsidRPr="00BF5CB6" w:rsidRDefault="002C477A" w:rsidP="002963F8">
            <w:pPr>
              <w:jc w:val="center"/>
              <w:rPr>
                <w:rFonts w:ascii="Calibri" w:eastAsia="Times New Roman" w:hAnsi="Calibri"/>
                <w:b/>
                <w:bCs/>
                <w:color w:val="000000"/>
                <w:sz w:val="20"/>
                <w:szCs w:val="20"/>
                <w:lang w:val="sv-SE"/>
              </w:rPr>
            </w:pPr>
            <w:r w:rsidRPr="00BF5CB6">
              <w:rPr>
                <w:rFonts w:ascii="Calibri" w:eastAsia="Times New Roman" w:hAnsi="Calibri"/>
                <w:b/>
                <w:bCs/>
                <w:color w:val="000000"/>
                <w:sz w:val="20"/>
                <w:szCs w:val="20"/>
                <w:lang w:val="sv-SE"/>
              </w:rPr>
              <w:t>Statistiskt signifikant minskning under perioden</w:t>
            </w:r>
          </w:p>
        </w:tc>
        <w:tc>
          <w:tcPr>
            <w:tcW w:w="494" w:type="pct"/>
            <w:tcBorders>
              <w:bottom w:val="single" w:sz="4" w:space="0" w:color="auto"/>
            </w:tcBorders>
            <w:shd w:val="clear" w:color="auto" w:fill="BFBFBF" w:themeFill="background1" w:themeFillShade="BF"/>
            <w:hideMark/>
          </w:tcPr>
          <w:p w14:paraId="60C9FE7E" w14:textId="77777777" w:rsidR="002C477A" w:rsidRDefault="002C477A" w:rsidP="002963F8">
            <w:pPr>
              <w:jc w:val="center"/>
              <w:rPr>
                <w:rFonts w:ascii="Calibri" w:eastAsia="Times New Roman" w:hAnsi="Calibri"/>
                <w:b/>
                <w:bCs/>
                <w:color w:val="000000"/>
                <w:sz w:val="20"/>
                <w:szCs w:val="20"/>
              </w:rPr>
            </w:pPr>
            <w:r>
              <w:rPr>
                <w:rFonts w:ascii="Calibri" w:eastAsia="Times New Roman" w:hAnsi="Calibri"/>
                <w:b/>
                <w:bCs/>
                <w:color w:val="000000"/>
                <w:sz w:val="20"/>
                <w:szCs w:val="20"/>
              </w:rPr>
              <w:t>Uppfyller god status?</w:t>
            </w:r>
          </w:p>
        </w:tc>
      </w:tr>
      <w:tr w:rsidR="002C477A" w14:paraId="5D091D89" w14:textId="77777777" w:rsidTr="002963F8">
        <w:trPr>
          <w:trHeight w:val="320"/>
        </w:trPr>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4EA53D86"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Bottenviken &amp; Bottenhavet</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343613B3"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199E8196"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83.9 ± 33.7 föremål / 100m strandsträcka.</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14:paraId="70DE1CE0" w14:textId="77777777"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Ja</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14069EDC" w14:textId="77777777"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Ja</w:t>
            </w:r>
          </w:p>
        </w:tc>
      </w:tr>
      <w:tr w:rsidR="002C477A" w14:paraId="54FB1419" w14:textId="77777777" w:rsidTr="002963F8">
        <w:trPr>
          <w:trHeight w:val="320"/>
        </w:trPr>
        <w:tc>
          <w:tcPr>
            <w:tcW w:w="1101" w:type="pct"/>
            <w:tcBorders>
              <w:top w:val="single" w:sz="4" w:space="0" w:color="auto"/>
              <w:left w:val="single" w:sz="4" w:space="0" w:color="auto"/>
              <w:bottom w:val="single" w:sz="4" w:space="0" w:color="auto"/>
              <w:right w:val="single" w:sz="4" w:space="0" w:color="auto"/>
            </w:tcBorders>
            <w:shd w:val="clear" w:color="auto" w:fill="auto"/>
            <w:noWrap/>
            <w:hideMark/>
          </w:tcPr>
          <w:p w14:paraId="41BEF2C7"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Östersjön</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5574863F"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724F0370"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lang w:val="sv-SE"/>
              </w:rPr>
              <w:t>41.9 ± 16.1 föremål / 100m strandsträcka.</w:t>
            </w:r>
          </w:p>
        </w:tc>
        <w:tc>
          <w:tcPr>
            <w:tcW w:w="693" w:type="pct"/>
            <w:tcBorders>
              <w:top w:val="single" w:sz="4" w:space="0" w:color="auto"/>
              <w:left w:val="single" w:sz="4" w:space="0" w:color="auto"/>
              <w:bottom w:val="single" w:sz="4" w:space="0" w:color="auto"/>
              <w:right w:val="single" w:sz="4" w:space="0" w:color="auto"/>
            </w:tcBorders>
            <w:shd w:val="clear" w:color="auto" w:fill="auto"/>
            <w:noWrap/>
            <w:hideMark/>
          </w:tcPr>
          <w:p w14:paraId="5C43D6BF" w14:textId="77777777"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Nej</w:t>
            </w:r>
          </w:p>
        </w:tc>
        <w:tc>
          <w:tcPr>
            <w:tcW w:w="494" w:type="pct"/>
            <w:tcBorders>
              <w:top w:val="single" w:sz="4" w:space="0" w:color="auto"/>
              <w:left w:val="single" w:sz="4" w:space="0" w:color="auto"/>
              <w:bottom w:val="single" w:sz="4" w:space="0" w:color="auto"/>
              <w:right w:val="single" w:sz="4" w:space="0" w:color="auto"/>
            </w:tcBorders>
            <w:shd w:val="clear" w:color="auto" w:fill="auto"/>
            <w:noWrap/>
            <w:hideMark/>
          </w:tcPr>
          <w:p w14:paraId="31924F5B" w14:textId="77777777"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Nej</w:t>
            </w:r>
          </w:p>
        </w:tc>
      </w:tr>
      <w:tr w:rsidR="002C477A" w14:paraId="0963C473" w14:textId="77777777" w:rsidTr="002963F8">
        <w:trPr>
          <w:trHeight w:val="1144"/>
        </w:trPr>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3F3EEC35"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Västerhavet</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6BF88105"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377A9FDE" w14:textId="77777777" w:rsidR="002C477A" w:rsidRDefault="002C477A" w:rsidP="002963F8">
            <w:pPr>
              <w:rPr>
                <w:rFonts w:ascii="Calibri" w:eastAsia="Times New Roman" w:hAnsi="Calibri"/>
                <w:color w:val="000000"/>
                <w:sz w:val="20"/>
                <w:szCs w:val="20"/>
                <w:lang w:val="sv-SE"/>
              </w:rPr>
            </w:pPr>
            <w:r w:rsidRPr="00BF5CB6">
              <w:rPr>
                <w:rFonts w:ascii="Calibri" w:eastAsia="Times New Roman" w:hAnsi="Calibri"/>
                <w:color w:val="000000"/>
                <w:sz w:val="20"/>
                <w:szCs w:val="20"/>
                <w:lang w:val="sv-SE"/>
              </w:rPr>
              <w:t>Ingen sammanvägd bedömning för Skagerrak och Kattegatt görs pga olika mät-metoder</w:t>
            </w:r>
          </w:p>
          <w:p w14:paraId="7653D5A5" w14:textId="77777777" w:rsidR="002C477A" w:rsidRDefault="002C477A" w:rsidP="002963F8">
            <w:pPr>
              <w:rPr>
                <w:rFonts w:ascii="Calibri" w:eastAsia="Times New Roman" w:hAnsi="Calibri"/>
                <w:color w:val="000000"/>
                <w:sz w:val="20"/>
                <w:szCs w:val="20"/>
                <w:lang w:val="sv-SE"/>
              </w:rPr>
            </w:pPr>
            <w:r>
              <w:rPr>
                <w:rFonts w:ascii="Calibri" w:eastAsia="Times New Roman" w:hAnsi="Calibri"/>
                <w:color w:val="000000"/>
                <w:sz w:val="20"/>
                <w:szCs w:val="20"/>
                <w:lang w:val="sv-SE"/>
              </w:rPr>
              <w:t xml:space="preserve">Skagerrak: </w:t>
            </w:r>
            <w:r w:rsidRPr="00CE1D9E">
              <w:rPr>
                <w:rFonts w:ascii="Calibri" w:eastAsia="Times New Roman" w:hAnsi="Calibri"/>
                <w:color w:val="000000"/>
                <w:sz w:val="20"/>
                <w:szCs w:val="20"/>
                <w:lang w:val="sv-SE"/>
              </w:rPr>
              <w:t>925 ± 368</w:t>
            </w:r>
            <w:r>
              <w:rPr>
                <w:rFonts w:ascii="Calibri" w:eastAsia="Times New Roman" w:hAnsi="Calibri"/>
                <w:color w:val="000000"/>
                <w:sz w:val="20"/>
                <w:szCs w:val="20"/>
                <w:lang w:val="sv-SE"/>
              </w:rPr>
              <w:t xml:space="preserve"> föremål / 100m strandsträcka</w:t>
            </w:r>
          </w:p>
          <w:p w14:paraId="09381E85" w14:textId="77777777" w:rsidR="002C477A" w:rsidRPr="00BF5CB6" w:rsidRDefault="002C477A" w:rsidP="002963F8">
            <w:pPr>
              <w:rPr>
                <w:rFonts w:ascii="Calibri" w:eastAsia="Times New Roman" w:hAnsi="Calibri"/>
                <w:color w:val="000000"/>
                <w:sz w:val="20"/>
                <w:szCs w:val="20"/>
                <w:lang w:val="sv-SE"/>
              </w:rPr>
            </w:pPr>
            <w:r>
              <w:rPr>
                <w:rFonts w:ascii="Calibri" w:eastAsia="Times New Roman" w:hAnsi="Calibri"/>
                <w:color w:val="000000"/>
                <w:sz w:val="20"/>
                <w:szCs w:val="20"/>
                <w:lang w:val="sv-SE"/>
              </w:rPr>
              <w:t>Kattegatt: 69 ± 59 föremål / 100</w:t>
            </w:r>
            <w:r w:rsidRPr="00CE1D9E">
              <w:rPr>
                <w:rFonts w:ascii="Calibri" w:eastAsia="Times New Roman" w:hAnsi="Calibri"/>
                <w:color w:val="000000"/>
                <w:sz w:val="20"/>
                <w:szCs w:val="20"/>
                <w:lang w:val="sv-SE"/>
              </w:rPr>
              <w:t>m</w:t>
            </w:r>
            <w:r>
              <w:rPr>
                <w:rFonts w:ascii="Calibri" w:eastAsia="Times New Roman" w:hAnsi="Calibri"/>
                <w:color w:val="000000"/>
                <w:sz w:val="20"/>
                <w:szCs w:val="20"/>
                <w:lang w:val="sv-SE"/>
              </w:rPr>
              <w:t xml:space="preserve"> </w:t>
            </w:r>
            <w:r w:rsidRPr="00CE1D9E">
              <w:rPr>
                <w:rFonts w:ascii="Calibri" w:eastAsia="Times New Roman" w:hAnsi="Calibri"/>
                <w:color w:val="000000"/>
                <w:sz w:val="20"/>
                <w:szCs w:val="20"/>
                <w:lang w:val="sv-SE"/>
              </w:rPr>
              <w:t>strandsträcka.</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14:paraId="48F7864B" w14:textId="5BDB0DD7"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(Nej)</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5AE7CB01" w14:textId="39AEA96B"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(Nej)</w:t>
            </w:r>
          </w:p>
        </w:tc>
      </w:tr>
    </w:tbl>
    <w:p w14:paraId="53743682" w14:textId="77777777" w:rsidR="002C477A" w:rsidRDefault="002C477A" w:rsidP="002C477A">
      <w:pPr>
        <w:pStyle w:val="Brdtext"/>
        <w:jc w:val="center"/>
        <w:rPr>
          <w:i/>
        </w:rPr>
      </w:pPr>
    </w:p>
    <w:p w14:paraId="2C5C050D" w14:textId="77777777" w:rsidR="002C477A" w:rsidRDefault="002C477A" w:rsidP="002C477A">
      <w:pPr>
        <w:pStyle w:val="Brdtext"/>
        <w:jc w:val="center"/>
        <w:rPr>
          <w:i/>
        </w:rPr>
      </w:pPr>
    </w:p>
    <w:tbl>
      <w:tblPr>
        <w:tblStyle w:val="Rutntstabell5mrkdekorfrg6"/>
        <w:tblW w:w="4940" w:type="pct"/>
        <w:tblLayout w:type="fixed"/>
        <w:tblLook w:val="0620" w:firstRow="1" w:lastRow="0" w:firstColumn="0" w:lastColumn="0" w:noHBand="1" w:noVBand="1"/>
      </w:tblPr>
      <w:tblGrid>
        <w:gridCol w:w="1971"/>
        <w:gridCol w:w="1986"/>
        <w:gridCol w:w="2869"/>
        <w:gridCol w:w="1241"/>
        <w:gridCol w:w="886"/>
      </w:tblGrid>
      <w:tr w:rsidR="002C477A" w:rsidRPr="00583574" w14:paraId="1D2C37FC" w14:textId="77777777" w:rsidTr="002963F8">
        <w:trPr>
          <w:cnfStyle w:val="100000000000" w:firstRow="1" w:lastRow="0" w:firstColumn="0" w:lastColumn="0" w:oddVBand="0" w:evenVBand="0" w:oddHBand="0" w:evenHBand="0" w:firstRowFirstColumn="0" w:firstRowLastColumn="0" w:lastRowFirstColumn="0" w:lastRowLastColumn="0"/>
          <w:trHeight w:val="320"/>
        </w:trPr>
        <w:tc>
          <w:tcPr>
            <w:tcW w:w="5000" w:type="pct"/>
            <w:gridSpan w:val="5"/>
            <w:shd w:val="clear" w:color="auto" w:fill="BFBFBF" w:themeFill="background1" w:themeFillShade="BF"/>
            <w:noWrap/>
            <w:hideMark/>
          </w:tcPr>
          <w:p w14:paraId="613A85CF" w14:textId="77777777" w:rsidR="002C477A" w:rsidRPr="0035279A" w:rsidRDefault="002C477A" w:rsidP="002963F8">
            <w:pPr>
              <w:rPr>
                <w:rFonts w:eastAsia="Times New Roman"/>
                <w:sz w:val="20"/>
                <w:szCs w:val="20"/>
                <w:lang w:val="sv-SE"/>
              </w:rPr>
            </w:pPr>
            <w:r w:rsidRPr="008B1B3A">
              <w:rPr>
                <w:rFonts w:ascii="Calibri" w:eastAsia="Times New Roman" w:hAnsi="Calibri"/>
                <w:b w:val="0"/>
                <w:bCs w:val="0"/>
                <w:i/>
                <w:iCs/>
                <w:color w:val="000000"/>
                <w:lang w:val="sv-SE"/>
              </w:rPr>
              <w:t>Övervakningsprogram för skräp på</w:t>
            </w:r>
            <w:r>
              <w:rPr>
                <w:rFonts w:ascii="Calibri" w:eastAsia="Times New Roman" w:hAnsi="Calibri"/>
                <w:b w:val="0"/>
                <w:bCs w:val="0"/>
                <w:i/>
                <w:iCs/>
                <w:color w:val="000000"/>
                <w:lang w:val="sv-SE"/>
              </w:rPr>
              <w:t xml:space="preserve"> havsbotten</w:t>
            </w:r>
            <w:r w:rsidRPr="0035279A">
              <w:rPr>
                <w:rFonts w:ascii="Calibri" w:eastAsia="Times New Roman" w:hAnsi="Calibri"/>
                <w:b w:val="0"/>
                <w:bCs w:val="0"/>
                <w:i/>
                <w:iCs/>
                <w:color w:val="000000"/>
                <w:sz w:val="20"/>
                <w:szCs w:val="20"/>
                <w:lang w:val="sv-SE"/>
              </w:rPr>
              <w:t>.</w:t>
            </w:r>
          </w:p>
        </w:tc>
      </w:tr>
      <w:tr w:rsidR="002C477A" w14:paraId="4FF56998" w14:textId="77777777" w:rsidTr="002963F8">
        <w:trPr>
          <w:trHeight w:val="1229"/>
        </w:trPr>
        <w:tc>
          <w:tcPr>
            <w:tcW w:w="1101" w:type="pct"/>
            <w:tcBorders>
              <w:bottom w:val="single" w:sz="4" w:space="0" w:color="auto"/>
            </w:tcBorders>
            <w:shd w:val="clear" w:color="auto" w:fill="BFBFBF" w:themeFill="background1" w:themeFillShade="BF"/>
            <w:hideMark/>
          </w:tcPr>
          <w:p w14:paraId="446C7399" w14:textId="77777777" w:rsidR="002C477A" w:rsidRDefault="002C477A" w:rsidP="002963F8">
            <w:pPr>
              <w:rPr>
                <w:rFonts w:ascii="Calibri" w:eastAsia="Times New Roman" w:hAnsi="Calibri"/>
                <w:b/>
                <w:bCs/>
                <w:color w:val="000000"/>
                <w:sz w:val="20"/>
                <w:szCs w:val="20"/>
              </w:rPr>
            </w:pPr>
            <w:r>
              <w:rPr>
                <w:rFonts w:ascii="Calibri" w:eastAsia="Times New Roman" w:hAnsi="Calibri"/>
                <w:b/>
                <w:bCs/>
                <w:color w:val="000000"/>
                <w:sz w:val="20"/>
                <w:szCs w:val="20"/>
              </w:rPr>
              <w:t>Bedömningsområde</w:t>
            </w:r>
          </w:p>
        </w:tc>
        <w:tc>
          <w:tcPr>
            <w:tcW w:w="1109" w:type="pct"/>
            <w:tcBorders>
              <w:bottom w:val="single" w:sz="4" w:space="0" w:color="auto"/>
            </w:tcBorders>
            <w:shd w:val="clear" w:color="auto" w:fill="BFBFBF" w:themeFill="background1" w:themeFillShade="BF"/>
            <w:hideMark/>
          </w:tcPr>
          <w:p w14:paraId="0F9B7F24" w14:textId="77777777" w:rsidR="002C477A" w:rsidRDefault="002C477A" w:rsidP="002963F8">
            <w:pPr>
              <w:rPr>
                <w:rFonts w:ascii="Calibri" w:eastAsia="Times New Roman" w:hAnsi="Calibri"/>
                <w:b/>
                <w:bCs/>
                <w:color w:val="000000"/>
                <w:sz w:val="20"/>
                <w:szCs w:val="20"/>
              </w:rPr>
            </w:pPr>
            <w:r>
              <w:rPr>
                <w:rFonts w:ascii="Calibri" w:eastAsia="Times New Roman" w:hAnsi="Calibri"/>
                <w:b/>
                <w:bCs/>
                <w:color w:val="000000"/>
                <w:sz w:val="20"/>
                <w:szCs w:val="20"/>
              </w:rPr>
              <w:t>Gruppering</w:t>
            </w:r>
          </w:p>
        </w:tc>
        <w:tc>
          <w:tcPr>
            <w:tcW w:w="1602" w:type="pct"/>
            <w:tcBorders>
              <w:bottom w:val="single" w:sz="4" w:space="0" w:color="auto"/>
            </w:tcBorders>
            <w:shd w:val="clear" w:color="auto" w:fill="BFBFBF" w:themeFill="background1" w:themeFillShade="BF"/>
            <w:hideMark/>
          </w:tcPr>
          <w:p w14:paraId="5B69314A" w14:textId="77777777" w:rsidR="002C477A" w:rsidRPr="008B1B3A" w:rsidRDefault="002C477A" w:rsidP="002963F8">
            <w:pPr>
              <w:rPr>
                <w:rFonts w:ascii="Calibri" w:eastAsia="Times New Roman" w:hAnsi="Calibri"/>
                <w:b/>
                <w:bCs/>
                <w:color w:val="000000"/>
                <w:sz w:val="20"/>
                <w:szCs w:val="20"/>
                <w:lang w:val="sv-SE"/>
              </w:rPr>
            </w:pPr>
            <w:r w:rsidRPr="008B1B3A">
              <w:rPr>
                <w:rFonts w:ascii="Calibri" w:eastAsia="Times New Roman" w:hAnsi="Calibri"/>
                <w:b/>
                <w:bCs/>
                <w:color w:val="000000"/>
                <w:sz w:val="20"/>
                <w:szCs w:val="20"/>
                <w:lang w:val="sv-SE"/>
              </w:rPr>
              <w:t>Observerat Värde (Medelvärde ± 95% konfidensintervall under perioden 2012-2016)</w:t>
            </w:r>
          </w:p>
        </w:tc>
        <w:tc>
          <w:tcPr>
            <w:tcW w:w="693" w:type="pct"/>
            <w:tcBorders>
              <w:bottom w:val="single" w:sz="4" w:space="0" w:color="auto"/>
            </w:tcBorders>
            <w:shd w:val="clear" w:color="auto" w:fill="BFBFBF" w:themeFill="background1" w:themeFillShade="BF"/>
            <w:hideMark/>
          </w:tcPr>
          <w:p w14:paraId="6D94B9F9" w14:textId="77777777" w:rsidR="002C477A" w:rsidRPr="008B1B3A" w:rsidRDefault="002C477A" w:rsidP="002963F8">
            <w:pPr>
              <w:jc w:val="center"/>
              <w:rPr>
                <w:rFonts w:ascii="Calibri" w:eastAsia="Times New Roman" w:hAnsi="Calibri"/>
                <w:b/>
                <w:bCs/>
                <w:color w:val="000000"/>
                <w:sz w:val="20"/>
                <w:szCs w:val="20"/>
                <w:lang w:val="sv-SE"/>
              </w:rPr>
            </w:pPr>
            <w:r w:rsidRPr="008B1B3A">
              <w:rPr>
                <w:rFonts w:ascii="Calibri" w:eastAsia="Times New Roman" w:hAnsi="Calibri"/>
                <w:b/>
                <w:bCs/>
                <w:color w:val="000000"/>
                <w:sz w:val="20"/>
                <w:szCs w:val="20"/>
                <w:lang w:val="sv-SE"/>
              </w:rPr>
              <w:t>Statistiskt signifikant minskning under perioden</w:t>
            </w:r>
          </w:p>
        </w:tc>
        <w:tc>
          <w:tcPr>
            <w:tcW w:w="495" w:type="pct"/>
            <w:tcBorders>
              <w:bottom w:val="single" w:sz="4" w:space="0" w:color="auto"/>
            </w:tcBorders>
            <w:shd w:val="clear" w:color="auto" w:fill="BFBFBF" w:themeFill="background1" w:themeFillShade="BF"/>
            <w:hideMark/>
          </w:tcPr>
          <w:p w14:paraId="7DAF7A57" w14:textId="77777777" w:rsidR="002C477A" w:rsidRDefault="002C477A" w:rsidP="002963F8">
            <w:pPr>
              <w:jc w:val="center"/>
              <w:rPr>
                <w:rFonts w:ascii="Calibri" w:eastAsia="Times New Roman" w:hAnsi="Calibri"/>
                <w:b/>
                <w:bCs/>
                <w:color w:val="000000"/>
                <w:sz w:val="20"/>
                <w:szCs w:val="20"/>
              </w:rPr>
            </w:pPr>
            <w:r>
              <w:rPr>
                <w:rFonts w:ascii="Calibri" w:eastAsia="Times New Roman" w:hAnsi="Calibri"/>
                <w:b/>
                <w:bCs/>
                <w:color w:val="000000"/>
                <w:sz w:val="20"/>
                <w:szCs w:val="20"/>
              </w:rPr>
              <w:t>Uppfyller god status?</w:t>
            </w:r>
          </w:p>
        </w:tc>
      </w:tr>
      <w:tr w:rsidR="002C477A" w14:paraId="1D3EA065" w14:textId="77777777" w:rsidTr="002963F8">
        <w:trPr>
          <w:trHeight w:val="320"/>
        </w:trPr>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14E0CE27"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Bottenviken &amp; Bottenhavet</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0F517128"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426ECDD8"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Ingen provtagning förekommer</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14:paraId="2FDBA7CB" w14:textId="77777777"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14:paraId="18C0E5CC" w14:textId="77777777"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w:t>
            </w:r>
          </w:p>
          <w:p w14:paraId="3B3C8ECA" w14:textId="77777777" w:rsidR="002C477A" w:rsidRDefault="002C477A" w:rsidP="002963F8">
            <w:pPr>
              <w:jc w:val="center"/>
              <w:rPr>
                <w:rFonts w:ascii="Calibri" w:eastAsia="Times New Roman" w:hAnsi="Calibri"/>
                <w:color w:val="000000"/>
                <w:sz w:val="20"/>
                <w:szCs w:val="20"/>
              </w:rPr>
            </w:pPr>
          </w:p>
        </w:tc>
      </w:tr>
      <w:tr w:rsidR="002C477A" w14:paraId="64455FDF" w14:textId="77777777" w:rsidTr="002963F8">
        <w:trPr>
          <w:trHeight w:val="320"/>
        </w:trPr>
        <w:tc>
          <w:tcPr>
            <w:tcW w:w="1101" w:type="pct"/>
            <w:tcBorders>
              <w:top w:val="single" w:sz="4" w:space="0" w:color="auto"/>
              <w:left w:val="single" w:sz="4" w:space="0" w:color="auto"/>
              <w:bottom w:val="single" w:sz="4" w:space="0" w:color="auto"/>
              <w:right w:val="single" w:sz="4" w:space="0" w:color="auto"/>
            </w:tcBorders>
            <w:shd w:val="clear" w:color="auto" w:fill="auto"/>
            <w:noWrap/>
            <w:hideMark/>
          </w:tcPr>
          <w:p w14:paraId="069C0156"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Östersjön</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29EBEE06"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5B173558" w14:textId="77777777" w:rsidR="002C477A" w:rsidRDefault="002C477A" w:rsidP="002963F8">
            <w:pPr>
              <w:rPr>
                <w:rFonts w:ascii="Calibri" w:eastAsia="Times New Roman" w:hAnsi="Calibri"/>
                <w:color w:val="000000"/>
                <w:sz w:val="20"/>
                <w:szCs w:val="20"/>
              </w:rPr>
            </w:pPr>
            <w:r w:rsidRPr="00BF5CB6">
              <w:rPr>
                <w:rFonts w:ascii="Calibri" w:eastAsia="Times New Roman" w:hAnsi="Calibri"/>
                <w:color w:val="000000"/>
                <w:sz w:val="20"/>
                <w:szCs w:val="20"/>
              </w:rPr>
              <w:t>122.3±20.3 föremål /km</w:t>
            </w:r>
            <w:r w:rsidRPr="00B160B7">
              <w:rPr>
                <w:rFonts w:ascii="Calibri" w:eastAsia="Times New Roman" w:hAnsi="Calibri"/>
                <w:color w:val="000000"/>
                <w:sz w:val="20"/>
                <w:szCs w:val="20"/>
                <w:vertAlign w:val="superscript"/>
              </w:rPr>
              <w:t>2</w:t>
            </w:r>
          </w:p>
        </w:tc>
        <w:tc>
          <w:tcPr>
            <w:tcW w:w="693" w:type="pct"/>
            <w:tcBorders>
              <w:top w:val="single" w:sz="4" w:space="0" w:color="auto"/>
              <w:left w:val="single" w:sz="4" w:space="0" w:color="auto"/>
              <w:bottom w:val="single" w:sz="4" w:space="0" w:color="auto"/>
              <w:right w:val="single" w:sz="4" w:space="0" w:color="auto"/>
            </w:tcBorders>
            <w:shd w:val="clear" w:color="auto" w:fill="auto"/>
            <w:noWrap/>
            <w:hideMark/>
          </w:tcPr>
          <w:p w14:paraId="246650A7" w14:textId="77777777"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Nej</w:t>
            </w:r>
          </w:p>
        </w:tc>
        <w:tc>
          <w:tcPr>
            <w:tcW w:w="495" w:type="pct"/>
            <w:tcBorders>
              <w:top w:val="single" w:sz="4" w:space="0" w:color="auto"/>
              <w:left w:val="single" w:sz="4" w:space="0" w:color="auto"/>
              <w:bottom w:val="single" w:sz="4" w:space="0" w:color="auto"/>
              <w:right w:val="single" w:sz="4" w:space="0" w:color="auto"/>
            </w:tcBorders>
            <w:shd w:val="clear" w:color="auto" w:fill="auto"/>
            <w:noWrap/>
            <w:hideMark/>
          </w:tcPr>
          <w:p w14:paraId="0430EECA" w14:textId="77777777"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Nej</w:t>
            </w:r>
          </w:p>
        </w:tc>
      </w:tr>
      <w:tr w:rsidR="002C477A" w14:paraId="20C37CD7" w14:textId="77777777" w:rsidTr="002963F8">
        <w:trPr>
          <w:trHeight w:val="560"/>
        </w:trPr>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547BD975"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Västerhavet</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2E52497A" w14:textId="77777777" w:rsidR="002C477A" w:rsidRDefault="002C477A" w:rsidP="002963F8">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25D99D58" w14:textId="77777777" w:rsidR="002C477A" w:rsidRPr="00BF5CB6" w:rsidRDefault="002C477A" w:rsidP="002963F8">
            <w:pPr>
              <w:rPr>
                <w:rFonts w:ascii="Calibri" w:eastAsia="Times New Roman" w:hAnsi="Calibri"/>
                <w:color w:val="000000"/>
                <w:sz w:val="20"/>
                <w:szCs w:val="20"/>
              </w:rPr>
            </w:pPr>
            <w:r w:rsidRPr="00BF5CB6">
              <w:rPr>
                <w:rFonts w:ascii="Calibri" w:eastAsia="Times New Roman" w:hAnsi="Calibri"/>
                <w:color w:val="000000"/>
                <w:sz w:val="20"/>
                <w:szCs w:val="20"/>
              </w:rPr>
              <w:t>45.1 ± 10.8 föremål/km</w:t>
            </w:r>
            <w:r w:rsidRPr="00B160B7">
              <w:rPr>
                <w:rFonts w:ascii="Calibri" w:eastAsia="Times New Roman" w:hAnsi="Calibri"/>
                <w:color w:val="000000"/>
                <w:sz w:val="20"/>
                <w:szCs w:val="20"/>
                <w:vertAlign w:val="superscript"/>
              </w:rPr>
              <w:t>2</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14:paraId="28761283" w14:textId="77777777"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Nej</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14:paraId="54B0E163" w14:textId="77777777" w:rsidR="002C477A" w:rsidRDefault="002C477A" w:rsidP="002963F8">
            <w:pPr>
              <w:jc w:val="center"/>
              <w:rPr>
                <w:rFonts w:ascii="Calibri" w:eastAsia="Times New Roman" w:hAnsi="Calibri"/>
                <w:color w:val="000000"/>
                <w:sz w:val="20"/>
                <w:szCs w:val="20"/>
              </w:rPr>
            </w:pPr>
            <w:r>
              <w:rPr>
                <w:rFonts w:ascii="Calibri" w:eastAsia="Times New Roman" w:hAnsi="Calibri"/>
                <w:color w:val="000000"/>
                <w:sz w:val="20"/>
                <w:szCs w:val="20"/>
              </w:rPr>
              <w:t>Nej</w:t>
            </w:r>
          </w:p>
        </w:tc>
      </w:tr>
    </w:tbl>
    <w:p w14:paraId="134A95E8" w14:textId="77777777" w:rsidR="002C477A" w:rsidRPr="002C280D" w:rsidRDefault="002C477A" w:rsidP="00DD5C7D">
      <w:pPr>
        <w:widowControl w:val="0"/>
        <w:autoSpaceDE w:val="0"/>
        <w:autoSpaceDN w:val="0"/>
        <w:adjustRightInd w:val="0"/>
        <w:spacing w:after="240" w:line="340" w:lineRule="atLeast"/>
        <w:rPr>
          <w:rFonts w:asciiTheme="minorHAnsi" w:hAnsiTheme="minorHAnsi" w:cs="Georgia"/>
          <w:color w:val="000000"/>
          <w:lang w:val="sv-SE"/>
        </w:rPr>
      </w:pPr>
    </w:p>
    <w:p w14:paraId="75385624" w14:textId="77777777" w:rsidR="00E13817" w:rsidRPr="002C477A" w:rsidRDefault="006D088D" w:rsidP="0009349B">
      <w:pPr>
        <w:pStyle w:val="Brdtext"/>
        <w:rPr>
          <w:sz w:val="24"/>
          <w:szCs w:val="24"/>
        </w:rPr>
      </w:pPr>
      <w:r w:rsidRPr="002C477A">
        <w:rPr>
          <w:rFonts w:asciiTheme="minorHAnsi" w:hAnsiTheme="minorHAnsi" w:cs="Georgia"/>
          <w:i/>
          <w:color w:val="000000"/>
          <w:sz w:val="24"/>
          <w:szCs w:val="24"/>
        </w:rPr>
        <w:t>Mikroskräp</w:t>
      </w:r>
    </w:p>
    <w:p w14:paraId="0D4D938D" w14:textId="14DCD789" w:rsidR="003B4CD1" w:rsidRPr="002C477A" w:rsidRDefault="006D088D" w:rsidP="00253873">
      <w:pPr>
        <w:pStyle w:val="Brdtext"/>
        <w:spacing w:line="360" w:lineRule="auto"/>
        <w:rPr>
          <w:rFonts w:asciiTheme="minorHAnsi" w:hAnsiTheme="minorHAnsi" w:cs="Georgia"/>
          <w:color w:val="000000"/>
          <w:sz w:val="24"/>
          <w:szCs w:val="24"/>
        </w:rPr>
      </w:pPr>
      <w:r w:rsidRPr="002C477A">
        <w:rPr>
          <w:sz w:val="24"/>
          <w:szCs w:val="24"/>
        </w:rPr>
        <w:t>Det saknas fortfarande löpande övervakning av mikroskräp i Sverige. Däremot har det utförts enskilda studier i olika sammanhang där man undersökt förekomst av mikroskräp i vattenpelaren, ytvattnet, sediment och biota. Under hösten 2017 genomför HaV och Naturvårdsverket två gradientstudier av mikroskräp i vatten och sediment utifrån landbaserade utsläppskällor för att få kunskap om förekomst och spridning av mikroskräp, samt för att testa och utvärdera nuvarande metoder för insamling och analys av mikroskräp. Anledningen till att det ännu inte driftsatts ett övervakningsprogram för mikroskräp är att det saknas en fastställd standard för insamling och analys av mikroskräp</w:t>
      </w:r>
      <w:r w:rsidR="005206C6" w:rsidRPr="002C477A">
        <w:rPr>
          <w:sz w:val="24"/>
          <w:szCs w:val="24"/>
        </w:rPr>
        <w:t xml:space="preserve">, både nationellt och </w:t>
      </w:r>
      <w:r w:rsidR="003548AB" w:rsidRPr="002C477A">
        <w:rPr>
          <w:sz w:val="24"/>
          <w:szCs w:val="24"/>
        </w:rPr>
        <w:t>internationellt.</w:t>
      </w:r>
      <w:r w:rsidRPr="002C477A">
        <w:rPr>
          <w:sz w:val="24"/>
          <w:szCs w:val="24"/>
        </w:rPr>
        <w:t xml:space="preserve"> De studier som har gjorts har utförts med olika metoder och resultaten är därför inte jämförbara. </w:t>
      </w:r>
      <w:r w:rsidR="00D7382B" w:rsidRPr="002C477A">
        <w:rPr>
          <w:sz w:val="24"/>
          <w:szCs w:val="24"/>
        </w:rPr>
        <w:t xml:space="preserve">Arbete med standardisering av metoder pågår både i HELCOM och i OSPAR. </w:t>
      </w:r>
      <w:r w:rsidRPr="002C477A">
        <w:rPr>
          <w:sz w:val="24"/>
          <w:szCs w:val="24"/>
        </w:rPr>
        <w:t xml:space="preserve">I nuläget är det </w:t>
      </w:r>
      <w:r w:rsidR="00D7382B" w:rsidRPr="002C477A">
        <w:rPr>
          <w:sz w:val="24"/>
          <w:szCs w:val="24"/>
        </w:rPr>
        <w:t xml:space="preserve">dock </w:t>
      </w:r>
      <w:r w:rsidRPr="002C477A">
        <w:rPr>
          <w:sz w:val="24"/>
          <w:szCs w:val="24"/>
        </w:rPr>
        <w:t>oklart när en metodstandard för mikroskräp kommer att beslutas, så tills vidare kommer Sverige att bidra till utvecklingsarbetet genom att finansiera mikroskräpsstudier och expertdeltagande i internationella arbetsmöten.</w:t>
      </w:r>
      <w:r w:rsidR="00D7382B" w:rsidRPr="002C477A">
        <w:rPr>
          <w:sz w:val="24"/>
          <w:szCs w:val="24"/>
        </w:rPr>
        <w:t xml:space="preserve"> </w:t>
      </w:r>
    </w:p>
    <w:p w14:paraId="1781CE28" w14:textId="77777777" w:rsidR="00BF5CB6" w:rsidRPr="002E06BD" w:rsidRDefault="00BF5CB6" w:rsidP="006D088D">
      <w:pPr>
        <w:pStyle w:val="Brdtext"/>
      </w:pPr>
    </w:p>
    <w:p w14:paraId="2614FF78" w14:textId="0460FACA" w:rsidR="00337FDA" w:rsidRPr="002E06BD" w:rsidRDefault="00337FDA" w:rsidP="00E13817">
      <w:pPr>
        <w:pStyle w:val="Brdtext"/>
        <w:jc w:val="center"/>
        <w:rPr>
          <w:i/>
        </w:rPr>
      </w:pPr>
    </w:p>
    <w:p w14:paraId="44A1FEA1" w14:textId="7151D9C7" w:rsidR="00BF5CB6" w:rsidRDefault="00BF5CB6">
      <w:pPr>
        <w:rPr>
          <w:rFonts w:ascii="Georgia" w:hAnsi="Georgia" w:cstheme="minorBidi"/>
          <w:sz w:val="22"/>
          <w:szCs w:val="22"/>
          <w:lang w:val="sv-SE" w:eastAsia="en-US"/>
        </w:rPr>
      </w:pPr>
      <w:r w:rsidRPr="008A7031">
        <w:rPr>
          <w:lang w:val="sv-SE"/>
        </w:rPr>
        <w:br w:type="page"/>
      </w:r>
    </w:p>
    <w:p w14:paraId="71215648" w14:textId="77777777" w:rsidR="00E13817" w:rsidRPr="002E06BD" w:rsidRDefault="0070387B" w:rsidP="0009349B">
      <w:pPr>
        <w:pStyle w:val="Brdtext"/>
        <w:rPr>
          <w:rFonts w:asciiTheme="majorHAnsi" w:hAnsiTheme="majorHAnsi" w:cstheme="majorHAnsi"/>
          <w:b/>
          <w:sz w:val="24"/>
          <w:szCs w:val="24"/>
        </w:rPr>
      </w:pPr>
      <w:r w:rsidRPr="002E06BD">
        <w:rPr>
          <w:rFonts w:asciiTheme="majorHAnsi" w:hAnsiTheme="majorHAnsi" w:cstheme="majorHAnsi"/>
          <w:b/>
          <w:sz w:val="24"/>
          <w:szCs w:val="24"/>
        </w:rPr>
        <w:t>Sektion 1 Del 2</w:t>
      </w:r>
      <w:r w:rsidR="001A460F" w:rsidRPr="002E06BD">
        <w:rPr>
          <w:rFonts w:asciiTheme="majorHAnsi" w:hAnsiTheme="majorHAnsi" w:cstheme="majorHAnsi"/>
          <w:b/>
          <w:sz w:val="24"/>
          <w:szCs w:val="24"/>
        </w:rPr>
        <w:t xml:space="preserve">. </w:t>
      </w:r>
      <w:r w:rsidR="00D44830" w:rsidRPr="002E06BD">
        <w:rPr>
          <w:rFonts w:asciiTheme="majorHAnsi" w:hAnsiTheme="majorHAnsi" w:cstheme="majorHAnsi"/>
          <w:b/>
          <w:sz w:val="24"/>
          <w:szCs w:val="24"/>
        </w:rPr>
        <w:t>D</w:t>
      </w:r>
      <w:r w:rsidR="001A460F" w:rsidRPr="002E06BD">
        <w:rPr>
          <w:rFonts w:asciiTheme="majorHAnsi" w:hAnsiTheme="majorHAnsi" w:cstheme="majorHAnsi"/>
          <w:b/>
          <w:sz w:val="24"/>
          <w:szCs w:val="24"/>
        </w:rPr>
        <w:t>etaljerad info</w:t>
      </w:r>
      <w:r w:rsidR="00D44830" w:rsidRPr="002E06BD">
        <w:rPr>
          <w:rFonts w:asciiTheme="majorHAnsi" w:hAnsiTheme="majorHAnsi" w:cstheme="majorHAnsi"/>
          <w:b/>
          <w:sz w:val="24"/>
          <w:szCs w:val="24"/>
        </w:rPr>
        <w:t>rmation</w:t>
      </w:r>
    </w:p>
    <w:p w14:paraId="26F7FCBF" w14:textId="77777777" w:rsidR="00E13817" w:rsidRPr="002E06BD" w:rsidRDefault="001A460F" w:rsidP="0009349B">
      <w:pPr>
        <w:pStyle w:val="Brdtext"/>
        <w:rPr>
          <w:rFonts w:asciiTheme="minorHAnsi" w:hAnsiTheme="minorHAnsi" w:cstheme="majorHAnsi"/>
        </w:rPr>
      </w:pPr>
      <w:r w:rsidRPr="002E06BD">
        <w:rPr>
          <w:rFonts w:asciiTheme="minorHAnsi" w:hAnsiTheme="minorHAnsi" w:cstheme="majorHAnsi"/>
        </w:rPr>
        <w:t>A. Policyrelevans.</w:t>
      </w:r>
    </w:p>
    <w:tbl>
      <w:tblPr>
        <w:tblStyle w:val="Tabellrutnt"/>
        <w:tblW w:w="0" w:type="auto"/>
        <w:tblLook w:val="04A0" w:firstRow="1" w:lastRow="0" w:firstColumn="1" w:lastColumn="0" w:noHBand="0" w:noVBand="1"/>
      </w:tblPr>
      <w:tblGrid>
        <w:gridCol w:w="1809"/>
        <w:gridCol w:w="1830"/>
        <w:gridCol w:w="1814"/>
        <w:gridCol w:w="1805"/>
        <w:gridCol w:w="1804"/>
      </w:tblGrid>
      <w:tr w:rsidR="001A460F" w:rsidRPr="002E06BD" w14:paraId="2312414B" w14:textId="77777777" w:rsidTr="001A460F">
        <w:tc>
          <w:tcPr>
            <w:tcW w:w="1842" w:type="dxa"/>
          </w:tcPr>
          <w:p w14:paraId="12A7F724" w14:textId="77777777" w:rsidR="001A460F" w:rsidRPr="002E06BD" w:rsidRDefault="001A460F" w:rsidP="0009349B">
            <w:pPr>
              <w:pStyle w:val="Brdtext"/>
              <w:rPr>
                <w:rFonts w:asciiTheme="minorHAnsi" w:hAnsiTheme="minorHAnsi" w:cstheme="majorHAnsi"/>
              </w:rPr>
            </w:pPr>
            <w:r w:rsidRPr="002E06BD">
              <w:rPr>
                <w:rFonts w:asciiTheme="minorHAnsi" w:hAnsiTheme="minorHAnsi" w:cstheme="majorHAnsi"/>
              </w:rPr>
              <w:t>MSFD</w:t>
            </w:r>
          </w:p>
        </w:tc>
        <w:tc>
          <w:tcPr>
            <w:tcW w:w="1842" w:type="dxa"/>
          </w:tcPr>
          <w:p w14:paraId="50C0EC0E" w14:textId="77777777" w:rsidR="001A460F" w:rsidRPr="002E06BD" w:rsidRDefault="001A460F" w:rsidP="0009349B">
            <w:pPr>
              <w:pStyle w:val="Brdtext"/>
              <w:rPr>
                <w:rFonts w:asciiTheme="minorHAnsi" w:hAnsiTheme="minorHAnsi" w:cstheme="majorHAnsi"/>
              </w:rPr>
            </w:pPr>
            <w:r w:rsidRPr="002E06BD">
              <w:rPr>
                <w:rFonts w:asciiTheme="minorHAnsi" w:hAnsiTheme="minorHAnsi" w:cstheme="majorHAnsi"/>
              </w:rPr>
              <w:t>WFD</w:t>
            </w:r>
          </w:p>
        </w:tc>
        <w:tc>
          <w:tcPr>
            <w:tcW w:w="1842" w:type="dxa"/>
          </w:tcPr>
          <w:p w14:paraId="142CB5F9" w14:textId="77777777" w:rsidR="001A460F" w:rsidRPr="002E06BD" w:rsidRDefault="001A460F" w:rsidP="0009349B">
            <w:pPr>
              <w:pStyle w:val="Brdtext"/>
              <w:rPr>
                <w:rFonts w:asciiTheme="minorHAnsi" w:hAnsiTheme="minorHAnsi" w:cstheme="majorHAnsi"/>
              </w:rPr>
            </w:pPr>
            <w:r w:rsidRPr="002E06BD">
              <w:rPr>
                <w:rFonts w:asciiTheme="minorHAnsi" w:hAnsiTheme="minorHAnsi" w:cstheme="majorHAnsi"/>
              </w:rPr>
              <w:t>Miljömål</w:t>
            </w:r>
          </w:p>
        </w:tc>
        <w:tc>
          <w:tcPr>
            <w:tcW w:w="1843" w:type="dxa"/>
          </w:tcPr>
          <w:p w14:paraId="124DBF9E" w14:textId="77777777" w:rsidR="001A460F" w:rsidRPr="002E06BD" w:rsidRDefault="001A460F" w:rsidP="0009349B">
            <w:pPr>
              <w:pStyle w:val="Brdtext"/>
              <w:rPr>
                <w:rFonts w:asciiTheme="minorHAnsi" w:hAnsiTheme="minorHAnsi" w:cstheme="majorHAnsi"/>
              </w:rPr>
            </w:pPr>
            <w:r w:rsidRPr="002E06BD">
              <w:rPr>
                <w:rFonts w:asciiTheme="minorHAnsi" w:hAnsiTheme="minorHAnsi" w:cstheme="majorHAnsi"/>
              </w:rPr>
              <w:t>BSAP</w:t>
            </w:r>
          </w:p>
        </w:tc>
        <w:tc>
          <w:tcPr>
            <w:tcW w:w="1843" w:type="dxa"/>
          </w:tcPr>
          <w:p w14:paraId="4BBCBFAE" w14:textId="77777777" w:rsidR="001A460F" w:rsidRPr="002E06BD" w:rsidRDefault="001A460F" w:rsidP="0009349B">
            <w:pPr>
              <w:pStyle w:val="Brdtext"/>
              <w:rPr>
                <w:rFonts w:asciiTheme="minorHAnsi" w:hAnsiTheme="minorHAnsi" w:cstheme="majorHAnsi"/>
              </w:rPr>
            </w:pPr>
            <w:r w:rsidRPr="002E06BD">
              <w:rPr>
                <w:rFonts w:asciiTheme="minorHAnsi" w:hAnsiTheme="minorHAnsi" w:cstheme="majorHAnsi"/>
              </w:rPr>
              <w:t>Mer?</w:t>
            </w:r>
          </w:p>
        </w:tc>
      </w:tr>
      <w:tr w:rsidR="001A460F" w:rsidRPr="002E06BD" w14:paraId="38E30362" w14:textId="77777777" w:rsidTr="001A460F">
        <w:tc>
          <w:tcPr>
            <w:tcW w:w="1842" w:type="dxa"/>
          </w:tcPr>
          <w:p w14:paraId="0E5F8DE0" w14:textId="17C965B4" w:rsidR="001A460F" w:rsidRPr="002E06BD" w:rsidRDefault="00583574" w:rsidP="0009349B">
            <w:pPr>
              <w:pStyle w:val="Brdtext"/>
              <w:rPr>
                <w:rFonts w:asciiTheme="minorHAnsi" w:hAnsiTheme="minorHAnsi" w:cstheme="majorHAnsi"/>
              </w:rPr>
            </w:pPr>
            <w:r>
              <w:rPr>
                <w:rFonts w:asciiTheme="minorHAnsi" w:hAnsiTheme="minorHAnsi" w:cstheme="majorHAnsi"/>
              </w:rPr>
              <w:t>D11C01</w:t>
            </w:r>
          </w:p>
        </w:tc>
        <w:tc>
          <w:tcPr>
            <w:tcW w:w="1842" w:type="dxa"/>
          </w:tcPr>
          <w:p w14:paraId="02D283A0" w14:textId="77777777" w:rsidR="001A460F" w:rsidRPr="002E06BD" w:rsidRDefault="001A460F" w:rsidP="0009349B">
            <w:pPr>
              <w:pStyle w:val="Brdtext"/>
              <w:rPr>
                <w:rFonts w:asciiTheme="minorHAnsi" w:hAnsiTheme="minorHAnsi" w:cstheme="majorHAnsi"/>
              </w:rPr>
            </w:pPr>
            <w:r w:rsidRPr="002E06BD">
              <w:rPr>
                <w:rFonts w:asciiTheme="minorHAnsi" w:hAnsiTheme="minorHAnsi" w:cstheme="majorHAnsi"/>
              </w:rPr>
              <w:t>Kvalitetsnorm</w:t>
            </w:r>
          </w:p>
        </w:tc>
        <w:tc>
          <w:tcPr>
            <w:tcW w:w="1842" w:type="dxa"/>
          </w:tcPr>
          <w:p w14:paraId="61103BE8" w14:textId="77777777" w:rsidR="001A460F" w:rsidRPr="002E06BD" w:rsidRDefault="001A460F" w:rsidP="00D44830">
            <w:pPr>
              <w:pStyle w:val="Brdtext"/>
              <w:rPr>
                <w:rFonts w:asciiTheme="minorHAnsi" w:hAnsiTheme="minorHAnsi" w:cstheme="majorHAnsi"/>
              </w:rPr>
            </w:pPr>
            <w:r w:rsidRPr="002E06BD">
              <w:rPr>
                <w:rFonts w:asciiTheme="minorHAnsi" w:hAnsiTheme="minorHAnsi" w:cstheme="majorHAnsi"/>
              </w:rPr>
              <w:t xml:space="preserve">Miljömål </w:t>
            </w:r>
            <w:r w:rsidR="00D44830" w:rsidRPr="002E06BD">
              <w:rPr>
                <w:rFonts w:asciiTheme="minorHAnsi" w:hAnsiTheme="minorHAnsi" w:cstheme="majorHAnsi"/>
              </w:rPr>
              <w:t>m.</w:t>
            </w:r>
            <w:r w:rsidRPr="002E06BD">
              <w:rPr>
                <w:rFonts w:asciiTheme="minorHAnsi" w:hAnsiTheme="minorHAnsi" w:cstheme="majorHAnsi"/>
              </w:rPr>
              <w:t xml:space="preserve"> spec.</w:t>
            </w:r>
          </w:p>
        </w:tc>
        <w:tc>
          <w:tcPr>
            <w:tcW w:w="1843" w:type="dxa"/>
          </w:tcPr>
          <w:p w14:paraId="46D7289F" w14:textId="77777777" w:rsidR="001A460F" w:rsidRPr="002E06BD" w:rsidRDefault="001A460F" w:rsidP="0009349B">
            <w:pPr>
              <w:pStyle w:val="Brdtext"/>
              <w:rPr>
                <w:rFonts w:asciiTheme="minorHAnsi" w:hAnsiTheme="minorHAnsi" w:cstheme="majorHAnsi"/>
              </w:rPr>
            </w:pPr>
            <w:r w:rsidRPr="002E06BD">
              <w:rPr>
                <w:rFonts w:asciiTheme="minorHAnsi" w:hAnsiTheme="minorHAnsi" w:cstheme="majorHAnsi"/>
              </w:rPr>
              <w:t>Mål i BSAP</w:t>
            </w:r>
          </w:p>
        </w:tc>
        <w:tc>
          <w:tcPr>
            <w:tcW w:w="1843" w:type="dxa"/>
          </w:tcPr>
          <w:p w14:paraId="473E3779" w14:textId="77777777" w:rsidR="001A460F" w:rsidRPr="002E06BD" w:rsidRDefault="001A460F" w:rsidP="0009349B">
            <w:pPr>
              <w:pStyle w:val="Brdtext"/>
              <w:rPr>
                <w:rFonts w:asciiTheme="minorHAnsi" w:hAnsiTheme="minorHAnsi" w:cstheme="majorHAnsi"/>
              </w:rPr>
            </w:pPr>
            <w:r w:rsidRPr="002E06BD">
              <w:rPr>
                <w:rFonts w:asciiTheme="minorHAnsi" w:hAnsiTheme="minorHAnsi" w:cstheme="majorHAnsi"/>
              </w:rPr>
              <w:t>…</w:t>
            </w:r>
          </w:p>
        </w:tc>
      </w:tr>
      <w:tr w:rsidR="00CB57D2" w:rsidRPr="002E06BD" w14:paraId="33694C52" w14:textId="77777777" w:rsidTr="001A460F">
        <w:tc>
          <w:tcPr>
            <w:tcW w:w="1842" w:type="dxa"/>
          </w:tcPr>
          <w:p w14:paraId="7805AC0D" w14:textId="77777777" w:rsidR="00CB57D2" w:rsidRPr="002E06BD" w:rsidRDefault="00CB57D2" w:rsidP="0009349B">
            <w:pPr>
              <w:pStyle w:val="Brdtext"/>
              <w:rPr>
                <w:rFonts w:asciiTheme="minorHAnsi" w:hAnsiTheme="minorHAnsi" w:cstheme="majorHAnsi"/>
              </w:rPr>
            </w:pPr>
            <w:r w:rsidRPr="002E06BD">
              <w:rPr>
                <w:rFonts w:asciiTheme="minorHAnsi" w:hAnsiTheme="minorHAnsi" w:cstheme="majorHAnsi"/>
              </w:rPr>
              <w:t>…</w:t>
            </w:r>
          </w:p>
        </w:tc>
        <w:tc>
          <w:tcPr>
            <w:tcW w:w="1842" w:type="dxa"/>
          </w:tcPr>
          <w:p w14:paraId="0CA66CAE" w14:textId="77777777" w:rsidR="00CB57D2" w:rsidRPr="002E06BD" w:rsidRDefault="00CB57D2" w:rsidP="0009349B">
            <w:pPr>
              <w:pStyle w:val="Brdtext"/>
              <w:rPr>
                <w:rFonts w:asciiTheme="minorHAnsi" w:hAnsiTheme="minorHAnsi" w:cstheme="majorHAnsi"/>
              </w:rPr>
            </w:pPr>
            <w:r w:rsidRPr="002E06BD">
              <w:rPr>
                <w:rFonts w:asciiTheme="minorHAnsi" w:hAnsiTheme="minorHAnsi" w:cstheme="majorHAnsi"/>
              </w:rPr>
              <w:t>…</w:t>
            </w:r>
          </w:p>
        </w:tc>
        <w:tc>
          <w:tcPr>
            <w:tcW w:w="1842" w:type="dxa"/>
          </w:tcPr>
          <w:p w14:paraId="67A40FB9" w14:textId="77777777" w:rsidR="00CB57D2" w:rsidRPr="002E06BD" w:rsidRDefault="00CB57D2" w:rsidP="0009349B">
            <w:pPr>
              <w:pStyle w:val="Brdtext"/>
              <w:rPr>
                <w:rFonts w:asciiTheme="minorHAnsi" w:hAnsiTheme="minorHAnsi" w:cstheme="majorHAnsi"/>
              </w:rPr>
            </w:pPr>
            <w:r w:rsidRPr="002E06BD">
              <w:rPr>
                <w:rFonts w:asciiTheme="minorHAnsi" w:hAnsiTheme="minorHAnsi" w:cstheme="majorHAnsi"/>
              </w:rPr>
              <w:t>…</w:t>
            </w:r>
          </w:p>
        </w:tc>
        <w:tc>
          <w:tcPr>
            <w:tcW w:w="1843" w:type="dxa"/>
          </w:tcPr>
          <w:p w14:paraId="1BFC151C" w14:textId="77777777" w:rsidR="00CB57D2" w:rsidRPr="002E06BD" w:rsidRDefault="00CB57D2" w:rsidP="0009349B">
            <w:pPr>
              <w:pStyle w:val="Brdtext"/>
              <w:rPr>
                <w:rFonts w:asciiTheme="minorHAnsi" w:hAnsiTheme="minorHAnsi" w:cstheme="majorHAnsi"/>
              </w:rPr>
            </w:pPr>
            <w:r w:rsidRPr="002E06BD">
              <w:rPr>
                <w:rFonts w:asciiTheme="minorHAnsi" w:hAnsiTheme="minorHAnsi" w:cstheme="majorHAnsi"/>
              </w:rPr>
              <w:t>…</w:t>
            </w:r>
          </w:p>
        </w:tc>
        <w:tc>
          <w:tcPr>
            <w:tcW w:w="1843" w:type="dxa"/>
          </w:tcPr>
          <w:p w14:paraId="30C2920A" w14:textId="77777777" w:rsidR="00CB57D2" w:rsidRPr="002E06BD" w:rsidRDefault="00CB57D2" w:rsidP="0009349B">
            <w:pPr>
              <w:pStyle w:val="Brdtext"/>
              <w:rPr>
                <w:rFonts w:asciiTheme="minorHAnsi" w:hAnsiTheme="minorHAnsi" w:cstheme="majorHAnsi"/>
              </w:rPr>
            </w:pPr>
            <w:r w:rsidRPr="002E06BD">
              <w:rPr>
                <w:rFonts w:asciiTheme="minorHAnsi" w:hAnsiTheme="minorHAnsi" w:cstheme="majorHAnsi"/>
              </w:rPr>
              <w:t>…</w:t>
            </w:r>
          </w:p>
        </w:tc>
      </w:tr>
    </w:tbl>
    <w:p w14:paraId="69A1B297" w14:textId="77777777" w:rsidR="001A460F" w:rsidRPr="002E06BD" w:rsidRDefault="001A460F" w:rsidP="0009349B">
      <w:pPr>
        <w:pStyle w:val="Brdtext"/>
        <w:rPr>
          <w:rFonts w:asciiTheme="minorHAnsi" w:hAnsiTheme="minorHAnsi" w:cstheme="majorHAnsi"/>
        </w:rPr>
      </w:pPr>
    </w:p>
    <w:p w14:paraId="7B4D2BA9" w14:textId="77777777" w:rsidR="00E13817" w:rsidRPr="002E06BD" w:rsidRDefault="001A460F" w:rsidP="0009349B">
      <w:pPr>
        <w:pStyle w:val="Brdtext"/>
      </w:pPr>
      <w:r w:rsidRPr="002E06BD">
        <w:t xml:space="preserve">B. </w:t>
      </w:r>
      <w:r w:rsidR="006F648D" w:rsidRPr="002E06BD">
        <w:t>K</w:t>
      </w:r>
      <w:r w:rsidR="008C3A39" w:rsidRPr="002E06BD">
        <w:t>oppling till</w:t>
      </w:r>
      <w:r w:rsidRPr="002E06BD">
        <w:t xml:space="preserve"> MSFD Bilaga III</w:t>
      </w:r>
    </w:p>
    <w:tbl>
      <w:tblPr>
        <w:tblStyle w:val="Tabellrutnt"/>
        <w:tblW w:w="0" w:type="auto"/>
        <w:tblLook w:val="04A0" w:firstRow="1" w:lastRow="0" w:firstColumn="1" w:lastColumn="0" w:noHBand="0" w:noVBand="1"/>
      </w:tblPr>
      <w:tblGrid>
        <w:gridCol w:w="4533"/>
        <w:gridCol w:w="4529"/>
      </w:tblGrid>
      <w:tr w:rsidR="00773B4E" w:rsidRPr="00583574" w14:paraId="03E03E8B" w14:textId="77777777" w:rsidTr="00DB4937">
        <w:tc>
          <w:tcPr>
            <w:tcW w:w="9212" w:type="dxa"/>
            <w:gridSpan w:val="2"/>
          </w:tcPr>
          <w:p w14:paraId="5A90E64F" w14:textId="77777777" w:rsidR="00773B4E" w:rsidRPr="002C280D" w:rsidRDefault="00773B4E">
            <w:pPr>
              <w:rPr>
                <w:lang w:val="sv-SE"/>
              </w:rPr>
            </w:pPr>
            <w:r w:rsidRPr="002C280D">
              <w:rPr>
                <w:lang w:val="sv-SE"/>
              </w:rPr>
              <w:t>Grundläggande förhållanden</w:t>
            </w:r>
            <w:r w:rsidR="00CB57D2" w:rsidRPr="002C280D">
              <w:rPr>
                <w:lang w:val="sv-SE"/>
              </w:rPr>
              <w:t xml:space="preserve"> (Bilaga III, Tabell 1)</w:t>
            </w:r>
          </w:p>
        </w:tc>
      </w:tr>
      <w:tr w:rsidR="00773B4E" w:rsidRPr="002E06BD" w14:paraId="09D0E35E" w14:textId="77777777" w:rsidTr="00773B4E">
        <w:tc>
          <w:tcPr>
            <w:tcW w:w="4606" w:type="dxa"/>
          </w:tcPr>
          <w:p w14:paraId="4CCC05CE" w14:textId="77777777" w:rsidR="00773B4E" w:rsidRPr="002E06BD" w:rsidRDefault="00773B4E" w:rsidP="00773B4E">
            <w:r w:rsidRPr="002E06BD">
              <w:t xml:space="preserve">Ex. </w:t>
            </w:r>
            <w:r w:rsidRPr="002E06BD">
              <w:rPr>
                <w:i/>
              </w:rPr>
              <w:t>Biologiska förhållanden</w:t>
            </w:r>
          </w:p>
        </w:tc>
        <w:tc>
          <w:tcPr>
            <w:tcW w:w="4606" w:type="dxa"/>
          </w:tcPr>
          <w:p w14:paraId="4A07893A" w14:textId="77777777" w:rsidR="00773B4E" w:rsidRPr="002C280D" w:rsidRDefault="00773B4E" w:rsidP="00773B4E">
            <w:pPr>
              <w:autoSpaceDE w:val="0"/>
              <w:autoSpaceDN w:val="0"/>
              <w:adjustRightInd w:val="0"/>
              <w:rPr>
                <w:rFonts w:ascii="EUAlbertina" w:eastAsiaTheme="minorHAnsi" w:hAnsi="EUAlbertina" w:cs="EUAlbertina"/>
                <w:i/>
                <w:sz w:val="17"/>
                <w:szCs w:val="17"/>
                <w:lang w:val="sv-SE" w:eastAsia="en-US"/>
              </w:rPr>
            </w:pPr>
            <w:r w:rsidRPr="002C280D">
              <w:rPr>
                <w:lang w:val="sv-SE"/>
              </w:rPr>
              <w:t xml:space="preserve">Ex. </w:t>
            </w:r>
            <w:r w:rsidRPr="002C280D">
              <w:rPr>
                <w:rFonts w:ascii="EUAlbertina" w:eastAsiaTheme="minorHAnsi" w:hAnsi="EUAlbertina" w:cs="EUAlbertina"/>
                <w:i/>
                <w:sz w:val="17"/>
                <w:szCs w:val="17"/>
                <w:lang w:val="sv-SE" w:eastAsia="en-US"/>
              </w:rPr>
              <w:t>Uppgifter om fiskbeståndens struktur, inklusive beståndens storlek, utbredning och</w:t>
            </w:r>
          </w:p>
          <w:p w14:paraId="1E28444C" w14:textId="77777777" w:rsidR="00773B4E" w:rsidRPr="002E06BD" w:rsidRDefault="00773B4E" w:rsidP="00773B4E">
            <w:r w:rsidRPr="002E06BD">
              <w:rPr>
                <w:rFonts w:ascii="EUAlbertina" w:eastAsiaTheme="minorHAnsi" w:hAnsi="EUAlbertina" w:cs="EUAlbertina"/>
                <w:i/>
                <w:sz w:val="17"/>
                <w:szCs w:val="17"/>
                <w:lang w:eastAsia="en-US"/>
              </w:rPr>
              <w:t>ålders-/storleksstruktur.</w:t>
            </w:r>
          </w:p>
        </w:tc>
      </w:tr>
      <w:tr w:rsidR="00773B4E" w:rsidRPr="00583574" w14:paraId="353B43B9" w14:textId="77777777" w:rsidTr="00DB4937">
        <w:tc>
          <w:tcPr>
            <w:tcW w:w="9212" w:type="dxa"/>
            <w:gridSpan w:val="2"/>
          </w:tcPr>
          <w:p w14:paraId="2DAF32C4" w14:textId="77777777" w:rsidR="00773B4E" w:rsidRPr="002C280D" w:rsidRDefault="00773B4E">
            <w:pPr>
              <w:rPr>
                <w:lang w:val="sv-SE"/>
              </w:rPr>
            </w:pPr>
            <w:r w:rsidRPr="002C280D">
              <w:rPr>
                <w:lang w:val="sv-SE"/>
              </w:rPr>
              <w:t>Belastning och påverkan</w:t>
            </w:r>
            <w:r w:rsidR="00CB57D2" w:rsidRPr="002C280D">
              <w:rPr>
                <w:lang w:val="sv-SE"/>
              </w:rPr>
              <w:t xml:space="preserve"> (Bilaga III, Tabell 2)</w:t>
            </w:r>
          </w:p>
        </w:tc>
      </w:tr>
      <w:tr w:rsidR="00773B4E" w:rsidRPr="00583574" w14:paraId="16E9EF71" w14:textId="77777777" w:rsidTr="00773B4E">
        <w:tc>
          <w:tcPr>
            <w:tcW w:w="4606" w:type="dxa"/>
          </w:tcPr>
          <w:p w14:paraId="3DA1E4BA" w14:textId="77777777" w:rsidR="00A84F48" w:rsidRPr="002E06BD" w:rsidRDefault="00773B4E" w:rsidP="00A84F48">
            <w:pPr>
              <w:autoSpaceDE w:val="0"/>
              <w:autoSpaceDN w:val="0"/>
              <w:adjustRightInd w:val="0"/>
              <w:rPr>
                <w:i/>
              </w:rPr>
            </w:pPr>
            <w:r w:rsidRPr="002E06BD">
              <w:t>Ex</w:t>
            </w:r>
            <w:r w:rsidR="00A84F48" w:rsidRPr="002E06BD">
              <w:t xml:space="preserve">. </w:t>
            </w:r>
            <w:r w:rsidR="00A84F48" w:rsidRPr="002E06BD">
              <w:rPr>
                <w:i/>
              </w:rPr>
              <w:t>Föroreningar genom farliga ämnen</w:t>
            </w:r>
          </w:p>
          <w:p w14:paraId="06D08938" w14:textId="77777777" w:rsidR="00773B4E" w:rsidRPr="002E06BD" w:rsidRDefault="00773B4E" w:rsidP="00A84F48"/>
        </w:tc>
        <w:tc>
          <w:tcPr>
            <w:tcW w:w="4606" w:type="dxa"/>
          </w:tcPr>
          <w:p w14:paraId="092CCE10" w14:textId="77777777" w:rsidR="00773B4E" w:rsidRPr="002C280D" w:rsidRDefault="00A84F48">
            <w:pPr>
              <w:rPr>
                <w:lang w:val="sv-SE"/>
              </w:rPr>
            </w:pPr>
            <w:r w:rsidRPr="002C280D">
              <w:rPr>
                <w:lang w:val="sv-SE"/>
              </w:rPr>
              <w:t xml:space="preserve">Ex. </w:t>
            </w:r>
            <w:r w:rsidRPr="002C280D">
              <w:rPr>
                <w:i/>
                <w:lang w:val="sv-SE"/>
              </w:rPr>
              <w:t>Tillförsel av syntetiska ämnen…</w:t>
            </w:r>
          </w:p>
        </w:tc>
      </w:tr>
    </w:tbl>
    <w:p w14:paraId="27937B4C" w14:textId="77777777" w:rsidR="00A84F48" w:rsidRPr="002C280D" w:rsidRDefault="00A84F48">
      <w:pPr>
        <w:rPr>
          <w:lang w:val="sv-SE"/>
        </w:rPr>
      </w:pPr>
    </w:p>
    <w:p w14:paraId="5FEDE3C1" w14:textId="77777777" w:rsidR="00A84F48" w:rsidRPr="002C280D" w:rsidRDefault="00A84F48">
      <w:pPr>
        <w:rPr>
          <w:lang w:val="sv-SE"/>
        </w:rPr>
      </w:pPr>
    </w:p>
    <w:p w14:paraId="44475873" w14:textId="77777777" w:rsidR="005D132C" w:rsidRPr="002C280D" w:rsidRDefault="005D132C">
      <w:pPr>
        <w:rPr>
          <w:lang w:val="sv-SE"/>
        </w:rPr>
      </w:pPr>
      <w:r w:rsidRPr="002C280D">
        <w:rPr>
          <w:lang w:val="sv-SE"/>
        </w:rPr>
        <w:t>C. Ingående parametrar, övervakning och dataägare</w:t>
      </w:r>
    </w:p>
    <w:tbl>
      <w:tblPr>
        <w:tblStyle w:val="Tabellrutnt"/>
        <w:tblW w:w="0" w:type="auto"/>
        <w:tblLayout w:type="fixed"/>
        <w:tblLook w:val="04A0" w:firstRow="1" w:lastRow="0" w:firstColumn="1" w:lastColumn="0" w:noHBand="0" w:noVBand="1"/>
      </w:tblPr>
      <w:tblGrid>
        <w:gridCol w:w="2376"/>
        <w:gridCol w:w="2114"/>
        <w:gridCol w:w="2293"/>
        <w:gridCol w:w="2293"/>
      </w:tblGrid>
      <w:tr w:rsidR="00544886" w:rsidRPr="002E06BD" w14:paraId="128FA606" w14:textId="77777777" w:rsidTr="00DB4937">
        <w:trPr>
          <w:trHeight w:val="1694"/>
        </w:trPr>
        <w:tc>
          <w:tcPr>
            <w:tcW w:w="2376" w:type="dxa"/>
          </w:tcPr>
          <w:p w14:paraId="00191EDB" w14:textId="77777777" w:rsidR="00544886" w:rsidRPr="002E06BD" w:rsidRDefault="00544886">
            <w:r w:rsidRPr="002E06BD">
              <w:t>Parameter</w:t>
            </w:r>
          </w:p>
        </w:tc>
        <w:tc>
          <w:tcPr>
            <w:tcW w:w="2114" w:type="dxa"/>
          </w:tcPr>
          <w:p w14:paraId="5EC15A53" w14:textId="77777777" w:rsidR="00544886" w:rsidRPr="002C280D" w:rsidRDefault="00544886">
            <w:pPr>
              <w:rPr>
                <w:lang w:val="sv-SE"/>
              </w:rPr>
            </w:pPr>
            <w:r w:rsidRPr="002C280D">
              <w:rPr>
                <w:lang w:val="sv-SE"/>
              </w:rPr>
              <w:t>Program resp. underprogram i HaVs övervakningsprogram</w:t>
            </w:r>
          </w:p>
        </w:tc>
        <w:tc>
          <w:tcPr>
            <w:tcW w:w="2293" w:type="dxa"/>
          </w:tcPr>
          <w:p w14:paraId="3AB306C8" w14:textId="77777777" w:rsidR="00544886" w:rsidRPr="002C280D" w:rsidRDefault="00544886" w:rsidP="00544886">
            <w:pPr>
              <w:rPr>
                <w:lang w:val="sv-SE"/>
              </w:rPr>
            </w:pPr>
            <w:r w:rsidRPr="002C280D">
              <w:rPr>
                <w:lang w:val="sv-SE"/>
              </w:rPr>
              <w:t>Dataägare samt databas med hyperlänk</w:t>
            </w:r>
          </w:p>
        </w:tc>
        <w:tc>
          <w:tcPr>
            <w:tcW w:w="2293" w:type="dxa"/>
          </w:tcPr>
          <w:p w14:paraId="01180BF7" w14:textId="77777777" w:rsidR="00544886" w:rsidRPr="002E06BD" w:rsidRDefault="00544886" w:rsidP="00544886">
            <w:r w:rsidRPr="002E06BD">
              <w:t>Hyperlänk till rådata-snapshot</w:t>
            </w:r>
          </w:p>
        </w:tc>
      </w:tr>
      <w:tr w:rsidR="00544886" w:rsidRPr="002E06BD" w14:paraId="0737A358" w14:textId="77777777" w:rsidTr="00DB4937">
        <w:trPr>
          <w:trHeight w:val="277"/>
        </w:trPr>
        <w:tc>
          <w:tcPr>
            <w:tcW w:w="2376" w:type="dxa"/>
          </w:tcPr>
          <w:p w14:paraId="2BE0FCDD" w14:textId="77777777" w:rsidR="00544886" w:rsidRPr="002E06BD" w:rsidRDefault="00544886">
            <w:pPr>
              <w:rPr>
                <w:i/>
              </w:rPr>
            </w:pPr>
            <w:r w:rsidRPr="002E06BD">
              <w:rPr>
                <w:i/>
              </w:rPr>
              <w:t>i</w:t>
            </w:r>
          </w:p>
        </w:tc>
        <w:tc>
          <w:tcPr>
            <w:tcW w:w="2114" w:type="dxa"/>
          </w:tcPr>
          <w:p w14:paraId="7151709A" w14:textId="77777777" w:rsidR="00544886" w:rsidRPr="002E06BD" w:rsidRDefault="00544886"/>
        </w:tc>
        <w:tc>
          <w:tcPr>
            <w:tcW w:w="2293" w:type="dxa"/>
          </w:tcPr>
          <w:p w14:paraId="5C59C2FC" w14:textId="77777777" w:rsidR="00544886" w:rsidRPr="002E06BD" w:rsidRDefault="00544886"/>
        </w:tc>
        <w:tc>
          <w:tcPr>
            <w:tcW w:w="2293" w:type="dxa"/>
          </w:tcPr>
          <w:p w14:paraId="7A9A2984" w14:textId="77777777" w:rsidR="00544886" w:rsidRPr="002E06BD" w:rsidRDefault="00544886"/>
        </w:tc>
      </w:tr>
      <w:tr w:rsidR="00544886" w:rsidRPr="002E06BD" w14:paraId="18793A14" w14:textId="77777777" w:rsidTr="00DB4937">
        <w:trPr>
          <w:trHeight w:val="293"/>
        </w:trPr>
        <w:tc>
          <w:tcPr>
            <w:tcW w:w="2376" w:type="dxa"/>
          </w:tcPr>
          <w:p w14:paraId="7C821A24" w14:textId="77777777" w:rsidR="00544886" w:rsidRPr="002E06BD" w:rsidRDefault="00544886">
            <w:r w:rsidRPr="002E06BD">
              <w:t>…</w:t>
            </w:r>
          </w:p>
        </w:tc>
        <w:tc>
          <w:tcPr>
            <w:tcW w:w="2114" w:type="dxa"/>
          </w:tcPr>
          <w:p w14:paraId="2631D99B" w14:textId="77777777" w:rsidR="00544886" w:rsidRPr="002E06BD" w:rsidRDefault="00544886"/>
        </w:tc>
        <w:tc>
          <w:tcPr>
            <w:tcW w:w="2293" w:type="dxa"/>
          </w:tcPr>
          <w:p w14:paraId="6175D2F8" w14:textId="77777777" w:rsidR="00544886" w:rsidRPr="002E06BD" w:rsidRDefault="00544886"/>
        </w:tc>
        <w:tc>
          <w:tcPr>
            <w:tcW w:w="2293" w:type="dxa"/>
          </w:tcPr>
          <w:p w14:paraId="002B4EC3" w14:textId="77777777" w:rsidR="00544886" w:rsidRPr="002E06BD" w:rsidRDefault="00544886"/>
        </w:tc>
      </w:tr>
    </w:tbl>
    <w:p w14:paraId="7DB5BD52" w14:textId="77777777" w:rsidR="005D132C" w:rsidRPr="002E06BD" w:rsidRDefault="005D132C"/>
    <w:p w14:paraId="402CF9DE" w14:textId="77777777" w:rsidR="005D132C" w:rsidRPr="002E06BD" w:rsidRDefault="005D132C"/>
    <w:p w14:paraId="187A881A" w14:textId="77777777" w:rsidR="005D132C" w:rsidRPr="002E06BD" w:rsidRDefault="005D132C"/>
    <w:p w14:paraId="2FC407BE" w14:textId="77777777" w:rsidR="00804DBE" w:rsidRPr="002E06BD" w:rsidRDefault="00804DBE">
      <w:r w:rsidRPr="002E06BD">
        <w:br w:type="page"/>
      </w:r>
    </w:p>
    <w:p w14:paraId="0E69C3A4" w14:textId="77777777" w:rsidR="00A84F48" w:rsidRPr="002C280D" w:rsidRDefault="0070387B" w:rsidP="004B7657">
      <w:pPr>
        <w:rPr>
          <w:lang w:val="sv-SE"/>
        </w:rPr>
      </w:pPr>
      <w:r w:rsidRPr="002C280D">
        <w:rPr>
          <w:lang w:val="sv-SE"/>
        </w:rPr>
        <w:t>D</w:t>
      </w:r>
      <w:r w:rsidR="00A84F48" w:rsidRPr="002C280D">
        <w:rPr>
          <w:lang w:val="sv-SE"/>
        </w:rPr>
        <w:t>. Bedömningsområden</w:t>
      </w:r>
      <w:r w:rsidR="00804DBE" w:rsidRPr="002C280D">
        <w:rPr>
          <w:lang w:val="sv-SE"/>
        </w:rPr>
        <w:t xml:space="preserve">, </w:t>
      </w:r>
      <w:r w:rsidR="00B7632E" w:rsidRPr="002C280D">
        <w:rPr>
          <w:lang w:val="sv-SE"/>
        </w:rPr>
        <w:t xml:space="preserve">med </w:t>
      </w:r>
      <w:r w:rsidR="008B1796" w:rsidRPr="002C280D">
        <w:rPr>
          <w:lang w:val="sv-SE"/>
        </w:rPr>
        <w:t>tröskel</w:t>
      </w:r>
      <w:r w:rsidR="00804DBE" w:rsidRPr="002C280D">
        <w:rPr>
          <w:lang w:val="sv-SE"/>
        </w:rPr>
        <w:t>värde</w:t>
      </w:r>
      <w:r w:rsidRPr="002C280D">
        <w:rPr>
          <w:lang w:val="sv-SE"/>
        </w:rPr>
        <w:t>(</w:t>
      </w:r>
      <w:r w:rsidR="00804DBE" w:rsidRPr="002C280D">
        <w:rPr>
          <w:lang w:val="sv-SE"/>
        </w:rPr>
        <w:t>n</w:t>
      </w:r>
      <w:r w:rsidRPr="002C280D">
        <w:rPr>
          <w:lang w:val="sv-SE"/>
        </w:rPr>
        <w:t>)</w:t>
      </w:r>
      <w:r w:rsidR="00B7632E" w:rsidRPr="002C280D">
        <w:rPr>
          <w:lang w:val="sv-SE"/>
        </w:rPr>
        <w:t>,</w:t>
      </w:r>
      <w:r w:rsidR="008B1796" w:rsidRPr="002C280D">
        <w:rPr>
          <w:lang w:val="sv-SE"/>
        </w:rPr>
        <w:t xml:space="preserve"> observerade värden</w:t>
      </w:r>
      <w:r w:rsidR="00A84F48" w:rsidRPr="002C280D">
        <w:rPr>
          <w:lang w:val="sv-SE"/>
        </w:rPr>
        <w:t xml:space="preserve"> och bedömning</w:t>
      </w:r>
    </w:p>
    <w:p w14:paraId="0A83263A" w14:textId="7086D669" w:rsidR="00976CD1" w:rsidRPr="002C280D" w:rsidRDefault="00976CD1" w:rsidP="004B7657">
      <w:pPr>
        <w:rPr>
          <w:lang w:val="sv-SE"/>
        </w:rPr>
      </w:pPr>
      <w:r w:rsidRPr="002C280D">
        <w:rPr>
          <w:lang w:val="sv-SE"/>
        </w:rPr>
        <w:t>Tabell 1</w:t>
      </w:r>
      <w:r w:rsidR="00B13809" w:rsidRPr="002C280D">
        <w:rPr>
          <w:lang w:val="sv-SE"/>
        </w:rPr>
        <w:t>.</w:t>
      </w:r>
      <w:r w:rsidRPr="002C280D">
        <w:rPr>
          <w:lang w:val="sv-SE"/>
        </w:rPr>
        <w:t xml:space="preserve"> </w:t>
      </w:r>
      <w:r w:rsidR="00B13809" w:rsidRPr="002C280D">
        <w:rPr>
          <w:lang w:val="sv-SE"/>
        </w:rPr>
        <w:t xml:space="preserve">Förvaltningsområde </w:t>
      </w:r>
      <w:r w:rsidR="00583574">
        <w:rPr>
          <w:lang w:val="sv-SE"/>
        </w:rPr>
        <w:t>Västerhavet</w:t>
      </w:r>
    </w:p>
    <w:p w14:paraId="645E22A9" w14:textId="77777777" w:rsidR="004B7657" w:rsidRPr="002C280D" w:rsidRDefault="00E77C08">
      <w:pPr>
        <w:rPr>
          <w:i/>
          <w:lang w:val="sv-SE"/>
        </w:rPr>
      </w:pPr>
      <w:r w:rsidRPr="002C280D">
        <w:rPr>
          <w:i/>
          <w:lang w:val="sv-SE"/>
        </w:rPr>
        <w:t xml:space="preserve">Föremål </w:t>
      </w:r>
      <w:r w:rsidR="00D225A5" w:rsidRPr="002C280D">
        <w:rPr>
          <w:i/>
          <w:lang w:val="sv-SE"/>
        </w:rPr>
        <w:t xml:space="preserve">på havsbotten </w:t>
      </w:r>
      <w:r w:rsidRPr="002C280D">
        <w:rPr>
          <w:i/>
          <w:lang w:val="sv-SE"/>
        </w:rPr>
        <w:t>insamlade i bottentrålningprogrammet IBTS</w:t>
      </w:r>
    </w:p>
    <w:tbl>
      <w:tblPr>
        <w:tblStyle w:val="Tabellrutnt"/>
        <w:tblW w:w="5054" w:type="pct"/>
        <w:tblLayout w:type="fixed"/>
        <w:tblCellMar>
          <w:top w:w="28" w:type="dxa"/>
          <w:bottom w:w="28" w:type="dxa"/>
        </w:tblCellMar>
        <w:tblLook w:val="04A0" w:firstRow="1" w:lastRow="0" w:firstColumn="1" w:lastColumn="0" w:noHBand="0" w:noVBand="1"/>
      </w:tblPr>
      <w:tblGrid>
        <w:gridCol w:w="2122"/>
        <w:gridCol w:w="1480"/>
        <w:gridCol w:w="1398"/>
        <w:gridCol w:w="1958"/>
        <w:gridCol w:w="2202"/>
      </w:tblGrid>
      <w:tr w:rsidR="00235A8E" w:rsidRPr="002E06BD" w14:paraId="67A4972C" w14:textId="77777777" w:rsidTr="00235A8E">
        <w:trPr>
          <w:trHeight w:val="533"/>
        </w:trPr>
        <w:tc>
          <w:tcPr>
            <w:tcW w:w="1158" w:type="pct"/>
          </w:tcPr>
          <w:p w14:paraId="0A6491F4" w14:textId="77777777" w:rsidR="00DD2762" w:rsidRPr="002E06BD" w:rsidRDefault="00DD2762" w:rsidP="00D05BBE">
            <w:pPr>
              <w:rPr>
                <w:rFonts w:asciiTheme="majorHAnsi" w:hAnsiTheme="majorHAnsi" w:cstheme="majorHAnsi"/>
                <w:b/>
                <w:sz w:val="20"/>
                <w:szCs w:val="20"/>
              </w:rPr>
            </w:pPr>
            <w:r w:rsidRPr="002E06BD">
              <w:rPr>
                <w:rFonts w:asciiTheme="majorHAnsi" w:hAnsiTheme="majorHAnsi" w:cstheme="majorHAnsi"/>
                <w:b/>
                <w:sz w:val="20"/>
                <w:szCs w:val="20"/>
              </w:rPr>
              <w:t>Bedömningsområde Västerhavet</w:t>
            </w:r>
          </w:p>
        </w:tc>
        <w:tc>
          <w:tcPr>
            <w:tcW w:w="808" w:type="pct"/>
          </w:tcPr>
          <w:p w14:paraId="4F3FE7F9" w14:textId="77777777" w:rsidR="00DD2762" w:rsidRPr="002E06BD" w:rsidRDefault="00DD2762" w:rsidP="00D05BBE">
            <w:pPr>
              <w:rPr>
                <w:rFonts w:asciiTheme="majorHAnsi" w:hAnsiTheme="majorHAnsi" w:cstheme="majorHAnsi"/>
                <w:b/>
                <w:sz w:val="20"/>
                <w:szCs w:val="20"/>
              </w:rPr>
            </w:pPr>
            <w:r w:rsidRPr="002E06BD">
              <w:rPr>
                <w:rFonts w:asciiTheme="majorHAnsi" w:hAnsiTheme="majorHAnsi" w:cstheme="majorHAnsi"/>
                <w:b/>
                <w:sz w:val="20"/>
                <w:szCs w:val="20"/>
              </w:rPr>
              <w:t>Tröskelvärde</w:t>
            </w:r>
          </w:p>
        </w:tc>
        <w:tc>
          <w:tcPr>
            <w:tcW w:w="763" w:type="pct"/>
          </w:tcPr>
          <w:p w14:paraId="61B32D59" w14:textId="77777777" w:rsidR="00DD2762" w:rsidRPr="002E06BD" w:rsidRDefault="00DD2762" w:rsidP="00D05BBE">
            <w:pPr>
              <w:rPr>
                <w:rFonts w:asciiTheme="majorHAnsi" w:hAnsiTheme="majorHAnsi" w:cstheme="majorHAnsi"/>
                <w:b/>
                <w:sz w:val="20"/>
                <w:szCs w:val="20"/>
              </w:rPr>
            </w:pPr>
            <w:r w:rsidRPr="002E06BD">
              <w:rPr>
                <w:rFonts w:asciiTheme="majorHAnsi" w:hAnsiTheme="majorHAnsi" w:cstheme="majorHAnsi"/>
                <w:b/>
                <w:sz w:val="20"/>
                <w:szCs w:val="20"/>
              </w:rPr>
              <w:t>Observerat värde</w:t>
            </w:r>
          </w:p>
        </w:tc>
        <w:tc>
          <w:tcPr>
            <w:tcW w:w="1069" w:type="pct"/>
          </w:tcPr>
          <w:p w14:paraId="31DF8CC5" w14:textId="77777777" w:rsidR="00DD2762" w:rsidRPr="002E06BD" w:rsidRDefault="00DD2762" w:rsidP="00D05BBE">
            <w:pPr>
              <w:rPr>
                <w:rFonts w:asciiTheme="majorHAnsi" w:hAnsiTheme="majorHAnsi" w:cstheme="majorHAnsi"/>
                <w:b/>
                <w:sz w:val="20"/>
                <w:szCs w:val="20"/>
              </w:rPr>
            </w:pPr>
            <w:r w:rsidRPr="002E06BD">
              <w:rPr>
                <w:rFonts w:asciiTheme="majorHAnsi" w:hAnsiTheme="majorHAnsi" w:cstheme="majorHAnsi"/>
                <w:b/>
                <w:sz w:val="20"/>
                <w:szCs w:val="20"/>
              </w:rPr>
              <w:t>Bedömning</w:t>
            </w:r>
          </w:p>
        </w:tc>
        <w:tc>
          <w:tcPr>
            <w:tcW w:w="1202" w:type="pct"/>
          </w:tcPr>
          <w:p w14:paraId="68282872" w14:textId="77777777" w:rsidR="00DD2762" w:rsidRPr="002E06BD" w:rsidRDefault="00DD2762" w:rsidP="00D05BBE">
            <w:pPr>
              <w:rPr>
                <w:rFonts w:asciiTheme="majorHAnsi" w:hAnsiTheme="majorHAnsi" w:cstheme="majorHAnsi"/>
                <w:b/>
                <w:sz w:val="20"/>
                <w:szCs w:val="20"/>
              </w:rPr>
            </w:pPr>
            <w:r w:rsidRPr="002E06BD">
              <w:rPr>
                <w:rFonts w:asciiTheme="majorHAnsi" w:hAnsiTheme="majorHAnsi" w:cstheme="majorHAnsi"/>
                <w:b/>
                <w:sz w:val="20"/>
                <w:szCs w:val="20"/>
              </w:rPr>
              <w:t>Tillförlitlighet</w:t>
            </w:r>
          </w:p>
        </w:tc>
      </w:tr>
      <w:tr w:rsidR="00235A8E" w:rsidRPr="00583574" w14:paraId="40480254" w14:textId="77777777" w:rsidTr="00F77F51">
        <w:trPr>
          <w:trHeight w:val="522"/>
        </w:trPr>
        <w:tc>
          <w:tcPr>
            <w:tcW w:w="1158" w:type="pct"/>
          </w:tcPr>
          <w:p w14:paraId="30485332" w14:textId="77777777" w:rsidR="00DD2762" w:rsidRPr="002E06BD" w:rsidRDefault="00DD2762" w:rsidP="00F77F51">
            <w:pPr>
              <w:rPr>
                <w:rFonts w:asciiTheme="minorHAnsi" w:hAnsiTheme="minorHAnsi" w:cstheme="majorHAnsi"/>
                <w:b/>
                <w:sz w:val="20"/>
                <w:szCs w:val="20"/>
              </w:rPr>
            </w:pPr>
            <w:r w:rsidRPr="002E06BD">
              <w:rPr>
                <w:rFonts w:asciiTheme="minorHAnsi" w:hAnsiTheme="minorHAnsi" w:cstheme="majorHAnsi"/>
                <w:b/>
                <w:sz w:val="20"/>
                <w:szCs w:val="20"/>
              </w:rPr>
              <w:t>Västerhavet</w:t>
            </w:r>
          </w:p>
        </w:tc>
        <w:tc>
          <w:tcPr>
            <w:tcW w:w="808" w:type="pct"/>
          </w:tcPr>
          <w:p w14:paraId="61AC6154" w14:textId="77777777" w:rsidR="00DD2762" w:rsidRPr="002C280D" w:rsidRDefault="00E77C08" w:rsidP="00F77F51">
            <w:pPr>
              <w:rPr>
                <w:i/>
                <w:sz w:val="18"/>
                <w:szCs w:val="18"/>
                <w:lang w:val="sv-SE"/>
              </w:rPr>
            </w:pPr>
            <w:r w:rsidRPr="002C280D">
              <w:rPr>
                <w:i/>
                <w:sz w:val="18"/>
                <w:szCs w:val="18"/>
                <w:lang w:val="sv-SE"/>
              </w:rPr>
              <w:t>Inget tröskelvärde definierat- bedömning baserad på analys av trender av föremål insamlade i bottentrålnings</w:t>
            </w:r>
            <w:r w:rsidR="00D225A5" w:rsidRPr="002C280D">
              <w:rPr>
                <w:i/>
                <w:sz w:val="18"/>
                <w:szCs w:val="18"/>
                <w:lang w:val="sv-SE"/>
              </w:rPr>
              <w:t>-</w:t>
            </w:r>
            <w:r w:rsidRPr="002C280D">
              <w:rPr>
                <w:i/>
                <w:sz w:val="18"/>
                <w:szCs w:val="18"/>
                <w:lang w:val="sv-SE"/>
              </w:rPr>
              <w:t xml:space="preserve">programmet IBTS, </w:t>
            </w:r>
          </w:p>
        </w:tc>
        <w:tc>
          <w:tcPr>
            <w:tcW w:w="763" w:type="pct"/>
            <w:shd w:val="clear" w:color="auto" w:fill="auto"/>
          </w:tcPr>
          <w:p w14:paraId="2D1ECE40" w14:textId="71E8A690" w:rsidR="00DD2762" w:rsidRPr="002C280D" w:rsidRDefault="00E77C08" w:rsidP="00F77F51">
            <w:pPr>
              <w:rPr>
                <w:sz w:val="18"/>
                <w:szCs w:val="18"/>
                <w:lang w:val="sv-SE"/>
              </w:rPr>
            </w:pPr>
            <w:r w:rsidRPr="002C280D">
              <w:rPr>
                <w:rFonts w:asciiTheme="minorHAnsi" w:hAnsiTheme="minorHAnsi"/>
                <w:sz w:val="18"/>
                <w:szCs w:val="18"/>
                <w:lang w:val="sv-SE"/>
              </w:rPr>
              <w:t xml:space="preserve">Medelvärde under perioden </w:t>
            </w:r>
            <w:r w:rsidR="003548AB" w:rsidRPr="002C280D">
              <w:rPr>
                <w:rFonts w:asciiTheme="minorHAnsi" w:hAnsiTheme="minorHAnsi"/>
                <w:sz w:val="18"/>
                <w:szCs w:val="18"/>
                <w:lang w:val="sv-SE"/>
              </w:rPr>
              <w:t>2012–2016</w:t>
            </w:r>
            <w:r w:rsidRPr="002C280D">
              <w:rPr>
                <w:rFonts w:asciiTheme="minorHAnsi" w:hAnsiTheme="minorHAnsi"/>
                <w:sz w:val="18"/>
                <w:szCs w:val="18"/>
                <w:lang w:val="sv-SE"/>
              </w:rPr>
              <w:t>: 45.1 ± 10.8 föremål per km</w:t>
            </w:r>
            <w:r w:rsidRPr="002C280D">
              <w:rPr>
                <w:rFonts w:asciiTheme="minorHAnsi" w:hAnsiTheme="minorHAnsi"/>
                <w:sz w:val="18"/>
                <w:szCs w:val="18"/>
                <w:vertAlign w:val="superscript"/>
                <w:lang w:val="sv-SE"/>
              </w:rPr>
              <w:t>2</w:t>
            </w:r>
            <w:r w:rsidR="00D225A5" w:rsidRPr="002C280D">
              <w:rPr>
                <w:rFonts w:asciiTheme="minorHAnsi" w:hAnsiTheme="minorHAnsi"/>
                <w:sz w:val="18"/>
                <w:szCs w:val="18"/>
                <w:lang w:val="sv-SE"/>
              </w:rPr>
              <w:t xml:space="preserve"> (medel ± 95% konfidensintervall)</w:t>
            </w:r>
            <w:r w:rsidRPr="002C280D">
              <w:rPr>
                <w:rFonts w:asciiTheme="minorHAnsi" w:hAnsiTheme="minorHAnsi"/>
                <w:sz w:val="18"/>
                <w:szCs w:val="18"/>
                <w:lang w:val="sv-SE"/>
              </w:rPr>
              <w:t>. Ingen statistisk signifikant minskning under perioden.</w:t>
            </w:r>
            <w:r w:rsidR="00C32DE7" w:rsidRPr="002C280D">
              <w:rPr>
                <w:rFonts w:asciiTheme="minorHAnsi" w:hAnsiTheme="minorHAnsi"/>
                <w:sz w:val="18"/>
                <w:szCs w:val="18"/>
                <w:lang w:val="sv-SE"/>
              </w:rPr>
              <w:t xml:space="preserve"> Ingen statistiskt signifikant skillnad mellan Skagerrak och Kattegatt i genomsnittligmängd föremål per km</w:t>
            </w:r>
            <w:r w:rsidR="00C32DE7" w:rsidRPr="002C280D">
              <w:rPr>
                <w:rFonts w:asciiTheme="minorHAnsi" w:hAnsiTheme="minorHAnsi"/>
                <w:sz w:val="18"/>
                <w:szCs w:val="18"/>
                <w:vertAlign w:val="superscript"/>
                <w:lang w:val="sv-SE"/>
              </w:rPr>
              <w:t>2</w:t>
            </w:r>
          </w:p>
        </w:tc>
        <w:tc>
          <w:tcPr>
            <w:tcW w:w="1069" w:type="pct"/>
          </w:tcPr>
          <w:p w14:paraId="11DB34F6" w14:textId="77777777" w:rsidR="00DD2762" w:rsidRPr="002C280D" w:rsidRDefault="00E77C08" w:rsidP="00F77F51">
            <w:pPr>
              <w:rPr>
                <w:sz w:val="18"/>
                <w:szCs w:val="18"/>
                <w:lang w:val="sv-SE"/>
              </w:rPr>
            </w:pPr>
            <w:r w:rsidRPr="002C280D">
              <w:rPr>
                <w:sz w:val="18"/>
                <w:szCs w:val="18"/>
                <w:lang w:val="sv-SE"/>
              </w:rPr>
              <w:t>U</w:t>
            </w:r>
            <w:r w:rsidRPr="002C280D">
              <w:rPr>
                <w:rFonts w:asciiTheme="minorHAnsi" w:hAnsiTheme="minorHAnsi"/>
                <w:sz w:val="18"/>
                <w:szCs w:val="18"/>
                <w:lang w:val="sv-SE"/>
              </w:rPr>
              <w:t>ppfyller ej god status, pga ingen signifikant minskning.</w:t>
            </w:r>
          </w:p>
        </w:tc>
        <w:tc>
          <w:tcPr>
            <w:tcW w:w="1202" w:type="pct"/>
          </w:tcPr>
          <w:p w14:paraId="218B6E54" w14:textId="42AD3212" w:rsidR="00DD2762" w:rsidRPr="002C280D" w:rsidRDefault="00235A8E"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w:t>
            </w:r>
            <w:r w:rsidR="003548AB" w:rsidRPr="002C280D">
              <w:rPr>
                <w:rFonts w:asciiTheme="minorHAnsi" w:hAnsiTheme="minorHAnsi"/>
                <w:sz w:val="18"/>
                <w:szCs w:val="18"/>
                <w:lang w:val="sv-SE"/>
              </w:rPr>
              <w:t>representativitet:</w:t>
            </w:r>
            <w:r w:rsidR="003548AB" w:rsidRPr="002C280D">
              <w:rPr>
                <w:rFonts w:asciiTheme="minorHAnsi" w:hAnsiTheme="minorHAnsi"/>
                <w:i/>
                <w:sz w:val="18"/>
                <w:szCs w:val="18"/>
                <w:lang w:val="sv-SE"/>
              </w:rPr>
              <w:t xml:space="preserve"> Hög</w:t>
            </w:r>
            <w:r w:rsidRPr="002C280D">
              <w:rPr>
                <w:rFonts w:asciiTheme="minorHAnsi" w:hAnsiTheme="minorHAnsi"/>
                <w:sz w:val="18"/>
                <w:szCs w:val="18"/>
                <w:lang w:val="sv-SE"/>
              </w:rPr>
              <w:t xml:space="preserve">. </w:t>
            </w:r>
          </w:p>
          <w:p w14:paraId="7D143F63" w14:textId="77777777" w:rsidR="00235A8E" w:rsidRPr="002C280D" w:rsidRDefault="00235A8E"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metod: </w:t>
            </w:r>
            <w:r w:rsidRPr="002C280D">
              <w:rPr>
                <w:rFonts w:asciiTheme="minorHAnsi" w:hAnsiTheme="minorHAnsi"/>
                <w:i/>
                <w:sz w:val="18"/>
                <w:szCs w:val="18"/>
                <w:lang w:val="sv-SE"/>
              </w:rPr>
              <w:t>Medium</w:t>
            </w:r>
            <w:r w:rsidRPr="002C280D">
              <w:rPr>
                <w:rFonts w:asciiTheme="minorHAnsi" w:hAnsiTheme="minorHAnsi"/>
                <w:sz w:val="18"/>
                <w:szCs w:val="18"/>
                <w:lang w:val="sv-SE"/>
              </w:rPr>
              <w:t>.</w:t>
            </w:r>
          </w:p>
          <w:p w14:paraId="0CD0C5FC" w14:textId="42617094" w:rsidR="00235A8E" w:rsidRPr="002C280D" w:rsidRDefault="00235A8E" w:rsidP="00F77F51">
            <w:pPr>
              <w:rPr>
                <w:sz w:val="18"/>
                <w:szCs w:val="18"/>
                <w:lang w:val="sv-SE"/>
              </w:rPr>
            </w:pPr>
            <w:r w:rsidRPr="002C280D">
              <w:rPr>
                <w:rFonts w:asciiTheme="minorHAnsi" w:hAnsiTheme="minorHAnsi"/>
                <w:sz w:val="18"/>
                <w:szCs w:val="18"/>
                <w:lang w:val="sv-SE"/>
              </w:rPr>
              <w:t xml:space="preserve">Baserat på 380 tråldrag under perioden </w:t>
            </w:r>
            <w:r w:rsidR="003548AB" w:rsidRPr="002C280D">
              <w:rPr>
                <w:rFonts w:asciiTheme="minorHAnsi" w:hAnsiTheme="minorHAnsi"/>
                <w:sz w:val="18"/>
                <w:szCs w:val="18"/>
                <w:lang w:val="sv-SE"/>
              </w:rPr>
              <w:t>2012–2016</w:t>
            </w:r>
            <w:r w:rsidRPr="002C280D">
              <w:rPr>
                <w:rFonts w:asciiTheme="minorHAnsi" w:hAnsiTheme="minorHAnsi"/>
                <w:sz w:val="18"/>
                <w:szCs w:val="18"/>
                <w:lang w:val="sv-SE"/>
              </w:rPr>
              <w:t>, jämnt</w:t>
            </w:r>
            <w:r w:rsidR="00D225A5" w:rsidRPr="002C280D">
              <w:rPr>
                <w:rFonts w:asciiTheme="minorHAnsi" w:hAnsiTheme="minorHAnsi"/>
                <w:sz w:val="18"/>
                <w:szCs w:val="18"/>
                <w:lang w:val="sv-SE"/>
              </w:rPr>
              <w:t xml:space="preserve"> fördelat mellan Skagerrak och K</w:t>
            </w:r>
            <w:r w:rsidRPr="002C280D">
              <w:rPr>
                <w:rFonts w:asciiTheme="minorHAnsi" w:hAnsiTheme="minorHAnsi"/>
                <w:sz w:val="18"/>
                <w:szCs w:val="18"/>
                <w:lang w:val="sv-SE"/>
              </w:rPr>
              <w:t>attegatt</w:t>
            </w:r>
            <w:r w:rsidR="00C32DE7" w:rsidRPr="002C280D">
              <w:rPr>
                <w:rFonts w:asciiTheme="minorHAnsi" w:hAnsiTheme="minorHAnsi"/>
                <w:sz w:val="18"/>
                <w:szCs w:val="18"/>
                <w:lang w:val="sv-SE"/>
              </w:rPr>
              <w:t>, och mellan år</w:t>
            </w:r>
            <w:r w:rsidRPr="002C280D">
              <w:rPr>
                <w:rFonts w:asciiTheme="minorHAnsi" w:hAnsiTheme="minorHAnsi"/>
                <w:sz w:val="18"/>
                <w:szCs w:val="18"/>
                <w:lang w:val="sv-SE"/>
              </w:rPr>
              <w:t>. Baserat på internationell standard (ICES manual), men exakta genomförandet kan behöva</w:t>
            </w:r>
            <w:r w:rsidR="00C32DE7" w:rsidRPr="002C280D">
              <w:rPr>
                <w:rFonts w:asciiTheme="minorHAnsi" w:hAnsiTheme="minorHAnsi"/>
                <w:sz w:val="18"/>
                <w:szCs w:val="18"/>
                <w:lang w:val="sv-SE"/>
              </w:rPr>
              <w:t xml:space="preserve"> dokumenteras/</w:t>
            </w:r>
            <w:r w:rsidRPr="002C280D">
              <w:rPr>
                <w:rFonts w:asciiTheme="minorHAnsi" w:hAnsiTheme="minorHAnsi"/>
                <w:sz w:val="18"/>
                <w:szCs w:val="18"/>
                <w:lang w:val="sv-SE"/>
              </w:rPr>
              <w:t xml:space="preserve"> interkalibreras.</w:t>
            </w:r>
            <w:r w:rsidR="00D225A5" w:rsidRPr="002C280D">
              <w:rPr>
                <w:rFonts w:asciiTheme="minorHAnsi" w:hAnsiTheme="minorHAnsi"/>
                <w:sz w:val="18"/>
                <w:szCs w:val="18"/>
                <w:lang w:val="sv-SE"/>
              </w:rPr>
              <w:t xml:space="preserve"> </w:t>
            </w:r>
          </w:p>
        </w:tc>
      </w:tr>
      <w:tr w:rsidR="00EF0761" w:rsidRPr="00583574" w14:paraId="59E1D7E5" w14:textId="77777777" w:rsidTr="00235A8E">
        <w:trPr>
          <w:trHeight w:val="522"/>
        </w:trPr>
        <w:tc>
          <w:tcPr>
            <w:tcW w:w="5000" w:type="pct"/>
            <w:gridSpan w:val="5"/>
            <w:vAlign w:val="center"/>
          </w:tcPr>
          <w:p w14:paraId="258E29AF" w14:textId="77777777" w:rsidR="00EF0761" w:rsidRPr="002C280D" w:rsidRDefault="00EF0761" w:rsidP="00DD2762">
            <w:pPr>
              <w:rPr>
                <w:sz w:val="18"/>
                <w:szCs w:val="18"/>
                <w:lang w:val="sv-SE"/>
              </w:rPr>
            </w:pPr>
            <w:r w:rsidRPr="002C280D">
              <w:rPr>
                <w:sz w:val="18"/>
                <w:szCs w:val="18"/>
                <w:lang w:val="sv-SE"/>
              </w:rPr>
              <w:t>Ev. kommentar ex. om det bara är möjligt att uttala sig om begränsade delar av bedömningsområde</w:t>
            </w:r>
          </w:p>
        </w:tc>
      </w:tr>
    </w:tbl>
    <w:p w14:paraId="4824444F" w14:textId="77777777" w:rsidR="00CB57D2" w:rsidRPr="002C280D" w:rsidRDefault="00CB57D2">
      <w:pPr>
        <w:rPr>
          <w:lang w:val="sv-SE"/>
        </w:rPr>
      </w:pPr>
    </w:p>
    <w:p w14:paraId="325D558E" w14:textId="77777777" w:rsidR="00E77C08" w:rsidRPr="002C280D" w:rsidRDefault="00E77C08" w:rsidP="00E77C08">
      <w:pPr>
        <w:rPr>
          <w:i/>
          <w:lang w:val="sv-SE"/>
        </w:rPr>
      </w:pPr>
      <w:r w:rsidRPr="002C280D">
        <w:rPr>
          <w:i/>
          <w:lang w:val="sv-SE"/>
        </w:rPr>
        <w:t>Föremål insamlade i Övervakningsprogram för skräp på stränder.</w:t>
      </w:r>
    </w:p>
    <w:tbl>
      <w:tblPr>
        <w:tblStyle w:val="Tabellrutnt"/>
        <w:tblW w:w="5000" w:type="pct"/>
        <w:tblLayout w:type="fixed"/>
        <w:tblCellMar>
          <w:top w:w="28" w:type="dxa"/>
          <w:bottom w:w="28" w:type="dxa"/>
        </w:tblCellMar>
        <w:tblLook w:val="04A0" w:firstRow="1" w:lastRow="0" w:firstColumn="1" w:lastColumn="0" w:noHBand="0" w:noVBand="1"/>
      </w:tblPr>
      <w:tblGrid>
        <w:gridCol w:w="2099"/>
        <w:gridCol w:w="1464"/>
        <w:gridCol w:w="1383"/>
        <w:gridCol w:w="1937"/>
        <w:gridCol w:w="2179"/>
      </w:tblGrid>
      <w:tr w:rsidR="00E77C08" w:rsidRPr="002E06BD" w14:paraId="041DDAD6" w14:textId="77777777" w:rsidTr="00DB4937">
        <w:tc>
          <w:tcPr>
            <w:tcW w:w="1158" w:type="pct"/>
          </w:tcPr>
          <w:p w14:paraId="41A7EDAC" w14:textId="77777777" w:rsidR="00E77C08" w:rsidRPr="002E06BD" w:rsidRDefault="00E77C08" w:rsidP="00DB4937">
            <w:pPr>
              <w:rPr>
                <w:rFonts w:asciiTheme="majorHAnsi" w:hAnsiTheme="majorHAnsi" w:cstheme="majorHAnsi"/>
                <w:b/>
                <w:sz w:val="20"/>
                <w:szCs w:val="20"/>
              </w:rPr>
            </w:pPr>
            <w:r w:rsidRPr="002E06BD">
              <w:rPr>
                <w:rFonts w:asciiTheme="majorHAnsi" w:hAnsiTheme="majorHAnsi" w:cstheme="majorHAnsi"/>
                <w:b/>
                <w:sz w:val="20"/>
                <w:szCs w:val="20"/>
              </w:rPr>
              <w:t>Bedömningsområde Västerhavet</w:t>
            </w:r>
          </w:p>
        </w:tc>
        <w:tc>
          <w:tcPr>
            <w:tcW w:w="808" w:type="pct"/>
          </w:tcPr>
          <w:p w14:paraId="6255A517" w14:textId="77777777" w:rsidR="00E77C08" w:rsidRPr="002E06BD" w:rsidRDefault="00E77C08" w:rsidP="00DB4937">
            <w:pPr>
              <w:rPr>
                <w:rFonts w:asciiTheme="majorHAnsi" w:hAnsiTheme="majorHAnsi" w:cstheme="majorHAnsi"/>
                <w:b/>
                <w:sz w:val="20"/>
                <w:szCs w:val="20"/>
              </w:rPr>
            </w:pPr>
            <w:r w:rsidRPr="002E06BD">
              <w:rPr>
                <w:rFonts w:asciiTheme="majorHAnsi" w:hAnsiTheme="majorHAnsi" w:cstheme="majorHAnsi"/>
                <w:b/>
                <w:sz w:val="20"/>
                <w:szCs w:val="20"/>
              </w:rPr>
              <w:t>Tröskelvärde</w:t>
            </w:r>
          </w:p>
        </w:tc>
        <w:tc>
          <w:tcPr>
            <w:tcW w:w="763" w:type="pct"/>
          </w:tcPr>
          <w:p w14:paraId="0AAB59BF" w14:textId="77777777" w:rsidR="00E77C08" w:rsidRPr="002E06BD" w:rsidRDefault="00E77C08" w:rsidP="00DB4937">
            <w:pPr>
              <w:rPr>
                <w:rFonts w:asciiTheme="majorHAnsi" w:hAnsiTheme="majorHAnsi" w:cstheme="majorHAnsi"/>
                <w:b/>
                <w:sz w:val="20"/>
                <w:szCs w:val="20"/>
              </w:rPr>
            </w:pPr>
            <w:r w:rsidRPr="002E06BD">
              <w:rPr>
                <w:rFonts w:asciiTheme="majorHAnsi" w:hAnsiTheme="majorHAnsi" w:cstheme="majorHAnsi"/>
                <w:b/>
                <w:sz w:val="20"/>
                <w:szCs w:val="20"/>
              </w:rPr>
              <w:t>Observerat värde</w:t>
            </w:r>
          </w:p>
        </w:tc>
        <w:tc>
          <w:tcPr>
            <w:tcW w:w="1069" w:type="pct"/>
          </w:tcPr>
          <w:p w14:paraId="6A9EA78F" w14:textId="77777777" w:rsidR="00E77C08" w:rsidRPr="002E06BD" w:rsidRDefault="00E77C08" w:rsidP="00DB4937">
            <w:pPr>
              <w:rPr>
                <w:rFonts w:asciiTheme="majorHAnsi" w:hAnsiTheme="majorHAnsi" w:cstheme="majorHAnsi"/>
                <w:b/>
                <w:sz w:val="20"/>
                <w:szCs w:val="20"/>
              </w:rPr>
            </w:pPr>
            <w:r w:rsidRPr="002E06BD">
              <w:rPr>
                <w:rFonts w:asciiTheme="majorHAnsi" w:hAnsiTheme="majorHAnsi" w:cstheme="majorHAnsi"/>
                <w:b/>
                <w:sz w:val="20"/>
                <w:szCs w:val="20"/>
              </w:rPr>
              <w:t>Bedömning</w:t>
            </w:r>
          </w:p>
        </w:tc>
        <w:tc>
          <w:tcPr>
            <w:tcW w:w="1202" w:type="pct"/>
          </w:tcPr>
          <w:p w14:paraId="638F1B79" w14:textId="77777777" w:rsidR="00E77C08" w:rsidRPr="002E06BD" w:rsidRDefault="00E77C08" w:rsidP="00DB4937">
            <w:pPr>
              <w:rPr>
                <w:rFonts w:asciiTheme="majorHAnsi" w:hAnsiTheme="majorHAnsi" w:cstheme="majorHAnsi"/>
                <w:b/>
                <w:sz w:val="20"/>
                <w:szCs w:val="20"/>
              </w:rPr>
            </w:pPr>
            <w:r w:rsidRPr="002E06BD">
              <w:rPr>
                <w:rFonts w:asciiTheme="majorHAnsi" w:hAnsiTheme="majorHAnsi" w:cstheme="majorHAnsi"/>
                <w:b/>
                <w:sz w:val="20"/>
                <w:szCs w:val="20"/>
              </w:rPr>
              <w:t>Tillförlitlighet</w:t>
            </w:r>
          </w:p>
        </w:tc>
      </w:tr>
      <w:tr w:rsidR="00E77C08" w:rsidRPr="00583574" w14:paraId="16D63739" w14:textId="77777777" w:rsidTr="00F77F51">
        <w:trPr>
          <w:trHeight w:val="444"/>
        </w:trPr>
        <w:tc>
          <w:tcPr>
            <w:tcW w:w="1158" w:type="pct"/>
          </w:tcPr>
          <w:p w14:paraId="0860EA1C" w14:textId="77777777" w:rsidR="00E77C08" w:rsidRPr="002E06BD" w:rsidRDefault="00E77C08" w:rsidP="00F77F51">
            <w:pPr>
              <w:rPr>
                <w:rFonts w:asciiTheme="minorHAnsi" w:hAnsiTheme="minorHAnsi" w:cstheme="majorHAnsi"/>
                <w:b/>
                <w:sz w:val="20"/>
                <w:szCs w:val="20"/>
              </w:rPr>
            </w:pPr>
            <w:r w:rsidRPr="002E06BD">
              <w:rPr>
                <w:rFonts w:asciiTheme="minorHAnsi" w:hAnsiTheme="minorHAnsi" w:cstheme="majorHAnsi"/>
                <w:b/>
                <w:sz w:val="20"/>
                <w:szCs w:val="20"/>
              </w:rPr>
              <w:t>Västerhavet</w:t>
            </w:r>
          </w:p>
        </w:tc>
        <w:tc>
          <w:tcPr>
            <w:tcW w:w="808" w:type="pct"/>
          </w:tcPr>
          <w:p w14:paraId="0901E7A7" w14:textId="77777777" w:rsidR="00E77C08" w:rsidRPr="002C280D" w:rsidRDefault="00DD4988" w:rsidP="00F77F51">
            <w:pPr>
              <w:rPr>
                <w:i/>
                <w:sz w:val="18"/>
                <w:szCs w:val="18"/>
                <w:lang w:val="sv-SE"/>
              </w:rPr>
            </w:pPr>
            <w:r w:rsidRPr="002C280D">
              <w:rPr>
                <w:i/>
                <w:sz w:val="18"/>
                <w:szCs w:val="18"/>
                <w:lang w:val="sv-SE"/>
              </w:rPr>
              <w:t>Inget tröskelvärde definierat- bedömning baserad på analys av trender av föremål insamlade övervakningsprogram för strandskräp inom OSPAR respektive HELCOM</w:t>
            </w:r>
          </w:p>
        </w:tc>
        <w:tc>
          <w:tcPr>
            <w:tcW w:w="763" w:type="pct"/>
            <w:shd w:val="clear" w:color="auto" w:fill="auto"/>
          </w:tcPr>
          <w:p w14:paraId="29209CFA" w14:textId="77777777" w:rsidR="00E77C08" w:rsidRPr="002C280D" w:rsidRDefault="00D225A5" w:rsidP="00F77F51">
            <w:pPr>
              <w:rPr>
                <w:sz w:val="18"/>
                <w:szCs w:val="18"/>
                <w:lang w:val="sv-SE"/>
              </w:rPr>
            </w:pPr>
            <w:r w:rsidRPr="002C280D">
              <w:rPr>
                <w:rFonts w:asciiTheme="minorHAnsi" w:hAnsiTheme="minorHAnsi"/>
                <w:sz w:val="18"/>
                <w:szCs w:val="18"/>
                <w:lang w:val="sv-SE"/>
              </w:rPr>
              <w:t>Ingen sammanvägd bedömning för Skagerrak och Kattegatt görs pga olika mät-metoder</w:t>
            </w:r>
          </w:p>
        </w:tc>
        <w:tc>
          <w:tcPr>
            <w:tcW w:w="1069" w:type="pct"/>
          </w:tcPr>
          <w:p w14:paraId="6332FC35" w14:textId="77777777" w:rsidR="00E77C08" w:rsidRPr="002C280D" w:rsidRDefault="00D225A5" w:rsidP="00F77F51">
            <w:pPr>
              <w:rPr>
                <w:sz w:val="18"/>
                <w:szCs w:val="18"/>
                <w:lang w:val="sv-SE"/>
              </w:rPr>
            </w:pPr>
            <w:r w:rsidRPr="002C280D">
              <w:rPr>
                <w:sz w:val="18"/>
                <w:szCs w:val="18"/>
                <w:lang w:val="sv-SE"/>
              </w:rPr>
              <w:t>I</w:t>
            </w:r>
            <w:r w:rsidRPr="002C280D">
              <w:rPr>
                <w:rFonts w:asciiTheme="minorHAnsi" w:hAnsiTheme="minorHAnsi"/>
                <w:sz w:val="18"/>
                <w:szCs w:val="18"/>
                <w:lang w:val="sv-SE"/>
              </w:rPr>
              <w:t>ngen sammanvägd bedömning för Skagerrak och Kattegatt görs pga olika mät-metoder</w:t>
            </w:r>
          </w:p>
        </w:tc>
        <w:tc>
          <w:tcPr>
            <w:tcW w:w="1202" w:type="pct"/>
          </w:tcPr>
          <w:p w14:paraId="360271D8" w14:textId="77777777" w:rsidR="00E77C08" w:rsidRPr="002C280D" w:rsidRDefault="00E77C08" w:rsidP="00F77F51">
            <w:pPr>
              <w:rPr>
                <w:sz w:val="18"/>
                <w:szCs w:val="18"/>
                <w:lang w:val="sv-SE"/>
              </w:rPr>
            </w:pPr>
          </w:p>
        </w:tc>
      </w:tr>
      <w:tr w:rsidR="00E77C08" w:rsidRPr="00583574" w14:paraId="3A778775" w14:textId="77777777" w:rsidTr="00DB4937">
        <w:trPr>
          <w:trHeight w:val="444"/>
        </w:trPr>
        <w:tc>
          <w:tcPr>
            <w:tcW w:w="5000" w:type="pct"/>
            <w:gridSpan w:val="5"/>
            <w:vAlign w:val="center"/>
          </w:tcPr>
          <w:p w14:paraId="331151AF" w14:textId="77777777" w:rsidR="00E77C08" w:rsidRPr="002C280D" w:rsidRDefault="00E77C08" w:rsidP="00DB4937">
            <w:pPr>
              <w:rPr>
                <w:sz w:val="18"/>
                <w:szCs w:val="18"/>
                <w:lang w:val="sv-SE"/>
              </w:rPr>
            </w:pPr>
            <w:r w:rsidRPr="002C280D">
              <w:rPr>
                <w:sz w:val="18"/>
                <w:szCs w:val="18"/>
                <w:lang w:val="sv-SE"/>
              </w:rPr>
              <w:t>Ev. kommentar ex. om det bara är möjligt att uttala sig om begränsade delar av bedömningsområde</w:t>
            </w:r>
          </w:p>
        </w:tc>
      </w:tr>
    </w:tbl>
    <w:p w14:paraId="16946807" w14:textId="77777777" w:rsidR="00CB57D2" w:rsidRPr="002E06BD" w:rsidRDefault="00CB57D2" w:rsidP="00CB57D2">
      <w:pPr>
        <w:pStyle w:val="Brdtext"/>
      </w:pPr>
    </w:p>
    <w:tbl>
      <w:tblPr>
        <w:tblStyle w:val="Tabellrutnt"/>
        <w:tblW w:w="0" w:type="auto"/>
        <w:tblCellMar>
          <w:top w:w="28" w:type="dxa"/>
          <w:bottom w:w="28" w:type="dxa"/>
        </w:tblCellMar>
        <w:tblLook w:val="04A0" w:firstRow="1" w:lastRow="0" w:firstColumn="1" w:lastColumn="0" w:noHBand="0" w:noVBand="1"/>
      </w:tblPr>
      <w:tblGrid>
        <w:gridCol w:w="2151"/>
        <w:gridCol w:w="1533"/>
        <w:gridCol w:w="1407"/>
        <w:gridCol w:w="1784"/>
        <w:gridCol w:w="2187"/>
      </w:tblGrid>
      <w:tr w:rsidR="005215C9" w:rsidRPr="002E06BD" w14:paraId="451FEADF" w14:textId="77777777" w:rsidTr="005215C9">
        <w:tc>
          <w:tcPr>
            <w:tcW w:w="2150" w:type="dxa"/>
          </w:tcPr>
          <w:p w14:paraId="566783D2" w14:textId="77777777" w:rsidR="005215C9" w:rsidRPr="002E06BD" w:rsidRDefault="005215C9" w:rsidP="00DB4937">
            <w:pPr>
              <w:rPr>
                <w:rFonts w:asciiTheme="majorHAnsi" w:hAnsiTheme="majorHAnsi" w:cstheme="majorHAnsi"/>
                <w:b/>
                <w:sz w:val="20"/>
                <w:szCs w:val="20"/>
              </w:rPr>
            </w:pPr>
            <w:r w:rsidRPr="002E06BD">
              <w:rPr>
                <w:rFonts w:asciiTheme="majorHAnsi" w:hAnsiTheme="majorHAnsi" w:cstheme="majorHAnsi"/>
                <w:b/>
                <w:sz w:val="20"/>
                <w:szCs w:val="20"/>
              </w:rPr>
              <w:t>Bedömningsområde Havsbassänger</w:t>
            </w:r>
          </w:p>
        </w:tc>
        <w:tc>
          <w:tcPr>
            <w:tcW w:w="1545" w:type="dxa"/>
          </w:tcPr>
          <w:p w14:paraId="5C3900BB" w14:textId="77777777" w:rsidR="005215C9" w:rsidRPr="002E06BD" w:rsidRDefault="005215C9" w:rsidP="00DB4937">
            <w:pPr>
              <w:rPr>
                <w:rFonts w:asciiTheme="majorHAnsi" w:hAnsiTheme="majorHAnsi" w:cstheme="majorHAnsi"/>
                <w:b/>
                <w:sz w:val="20"/>
                <w:szCs w:val="20"/>
              </w:rPr>
            </w:pPr>
            <w:r w:rsidRPr="002E06BD">
              <w:rPr>
                <w:rFonts w:asciiTheme="majorHAnsi" w:hAnsiTheme="majorHAnsi" w:cstheme="majorHAnsi"/>
                <w:b/>
                <w:sz w:val="20"/>
                <w:szCs w:val="20"/>
              </w:rPr>
              <w:t>Tröskelvärde</w:t>
            </w:r>
          </w:p>
        </w:tc>
        <w:tc>
          <w:tcPr>
            <w:tcW w:w="1429" w:type="dxa"/>
          </w:tcPr>
          <w:p w14:paraId="11DDDFED" w14:textId="77777777" w:rsidR="005215C9" w:rsidRPr="002E06BD" w:rsidRDefault="005215C9" w:rsidP="00DB4937">
            <w:pPr>
              <w:rPr>
                <w:rFonts w:asciiTheme="majorHAnsi" w:hAnsiTheme="majorHAnsi" w:cstheme="majorHAnsi"/>
                <w:b/>
                <w:sz w:val="20"/>
                <w:szCs w:val="20"/>
              </w:rPr>
            </w:pPr>
            <w:r w:rsidRPr="002E06BD">
              <w:rPr>
                <w:rFonts w:asciiTheme="majorHAnsi" w:hAnsiTheme="majorHAnsi" w:cstheme="majorHAnsi"/>
                <w:b/>
                <w:sz w:val="20"/>
                <w:szCs w:val="20"/>
              </w:rPr>
              <w:t>Observerat värde</w:t>
            </w:r>
          </w:p>
        </w:tc>
        <w:tc>
          <w:tcPr>
            <w:tcW w:w="1861" w:type="dxa"/>
          </w:tcPr>
          <w:p w14:paraId="07E44059" w14:textId="77777777" w:rsidR="005215C9" w:rsidRPr="002E06BD" w:rsidRDefault="005215C9" w:rsidP="00DB4937">
            <w:pPr>
              <w:rPr>
                <w:rFonts w:asciiTheme="majorHAnsi" w:hAnsiTheme="majorHAnsi" w:cstheme="majorHAnsi"/>
                <w:b/>
                <w:sz w:val="20"/>
                <w:szCs w:val="20"/>
              </w:rPr>
            </w:pPr>
            <w:r w:rsidRPr="002E06BD">
              <w:rPr>
                <w:rFonts w:asciiTheme="majorHAnsi" w:hAnsiTheme="majorHAnsi" w:cstheme="majorHAnsi"/>
                <w:b/>
                <w:sz w:val="20"/>
                <w:szCs w:val="20"/>
              </w:rPr>
              <w:t>Bedömning</w:t>
            </w:r>
          </w:p>
        </w:tc>
        <w:tc>
          <w:tcPr>
            <w:tcW w:w="2303" w:type="dxa"/>
          </w:tcPr>
          <w:p w14:paraId="5A85411D" w14:textId="77777777" w:rsidR="005215C9" w:rsidRPr="002E06BD" w:rsidRDefault="005215C9" w:rsidP="00DB4937">
            <w:pPr>
              <w:rPr>
                <w:rFonts w:asciiTheme="majorHAnsi" w:hAnsiTheme="majorHAnsi" w:cstheme="majorHAnsi"/>
                <w:b/>
                <w:sz w:val="20"/>
                <w:szCs w:val="20"/>
              </w:rPr>
            </w:pPr>
            <w:r w:rsidRPr="002E06BD">
              <w:rPr>
                <w:rFonts w:asciiTheme="majorHAnsi" w:hAnsiTheme="majorHAnsi" w:cstheme="majorHAnsi"/>
                <w:b/>
                <w:sz w:val="20"/>
                <w:szCs w:val="20"/>
              </w:rPr>
              <w:t>Tillförlitlighet</w:t>
            </w:r>
          </w:p>
        </w:tc>
      </w:tr>
      <w:tr w:rsidR="005215C9" w:rsidRPr="002E06BD" w14:paraId="740BC161" w14:textId="77777777" w:rsidTr="005215C9">
        <w:trPr>
          <w:trHeight w:val="549"/>
        </w:trPr>
        <w:tc>
          <w:tcPr>
            <w:tcW w:w="2150" w:type="dxa"/>
            <w:vAlign w:val="center"/>
          </w:tcPr>
          <w:p w14:paraId="74825815" w14:textId="77777777" w:rsidR="005215C9" w:rsidRPr="002E06BD" w:rsidRDefault="005215C9" w:rsidP="00DB4937">
            <w:pPr>
              <w:rPr>
                <w:rFonts w:asciiTheme="minorHAnsi" w:hAnsiTheme="minorHAnsi"/>
                <w:sz w:val="18"/>
                <w:szCs w:val="18"/>
              </w:rPr>
            </w:pPr>
            <w:r w:rsidRPr="002E06BD">
              <w:rPr>
                <w:rFonts w:asciiTheme="minorHAnsi" w:hAnsiTheme="minorHAnsi"/>
                <w:sz w:val="18"/>
                <w:szCs w:val="18"/>
              </w:rPr>
              <w:t>Skagerrack</w:t>
            </w:r>
          </w:p>
        </w:tc>
        <w:tc>
          <w:tcPr>
            <w:tcW w:w="1545" w:type="dxa"/>
            <w:vAlign w:val="center"/>
          </w:tcPr>
          <w:p w14:paraId="477A0D1F" w14:textId="77777777" w:rsidR="005215C9" w:rsidRPr="002E06BD" w:rsidRDefault="007A24BE" w:rsidP="00E77C08">
            <w:pPr>
              <w:rPr>
                <w:i/>
                <w:sz w:val="18"/>
                <w:szCs w:val="18"/>
              </w:rPr>
            </w:pPr>
            <w:r w:rsidRPr="002E06BD">
              <w:rPr>
                <w:i/>
                <w:sz w:val="18"/>
                <w:szCs w:val="18"/>
              </w:rPr>
              <w:t xml:space="preserve">Inget tröskelvärde definierat- </w:t>
            </w:r>
          </w:p>
        </w:tc>
        <w:tc>
          <w:tcPr>
            <w:tcW w:w="1429" w:type="dxa"/>
            <w:shd w:val="clear" w:color="auto" w:fill="auto"/>
            <w:vAlign w:val="center"/>
          </w:tcPr>
          <w:p w14:paraId="305642E4" w14:textId="77777777" w:rsidR="005215C9" w:rsidRPr="002E06BD" w:rsidRDefault="005215C9" w:rsidP="00DB4937">
            <w:pPr>
              <w:rPr>
                <w:sz w:val="18"/>
                <w:szCs w:val="18"/>
              </w:rPr>
            </w:pPr>
          </w:p>
        </w:tc>
        <w:tc>
          <w:tcPr>
            <w:tcW w:w="1861" w:type="dxa"/>
          </w:tcPr>
          <w:p w14:paraId="7850FC7E" w14:textId="77777777" w:rsidR="005215C9" w:rsidRPr="002E06BD" w:rsidRDefault="005215C9" w:rsidP="00DB4937">
            <w:pPr>
              <w:rPr>
                <w:sz w:val="18"/>
                <w:szCs w:val="18"/>
              </w:rPr>
            </w:pPr>
          </w:p>
        </w:tc>
        <w:tc>
          <w:tcPr>
            <w:tcW w:w="2303" w:type="dxa"/>
            <w:shd w:val="clear" w:color="auto" w:fill="auto"/>
            <w:vAlign w:val="center"/>
          </w:tcPr>
          <w:p w14:paraId="55F35B8B" w14:textId="77777777" w:rsidR="005215C9" w:rsidRPr="002E06BD" w:rsidRDefault="005215C9" w:rsidP="00DB4937">
            <w:pPr>
              <w:rPr>
                <w:sz w:val="18"/>
                <w:szCs w:val="18"/>
              </w:rPr>
            </w:pPr>
          </w:p>
        </w:tc>
      </w:tr>
      <w:tr w:rsidR="005215C9" w:rsidRPr="002E06BD" w14:paraId="254DEA6C" w14:textId="77777777" w:rsidTr="005215C9">
        <w:trPr>
          <w:trHeight w:val="613"/>
        </w:trPr>
        <w:tc>
          <w:tcPr>
            <w:tcW w:w="2150" w:type="dxa"/>
            <w:vAlign w:val="center"/>
          </w:tcPr>
          <w:p w14:paraId="020696EF" w14:textId="77777777" w:rsidR="005215C9" w:rsidRPr="002E06BD" w:rsidRDefault="005215C9" w:rsidP="00DB4937">
            <w:pPr>
              <w:rPr>
                <w:rFonts w:asciiTheme="minorHAnsi" w:hAnsiTheme="minorHAnsi"/>
                <w:sz w:val="18"/>
                <w:szCs w:val="18"/>
              </w:rPr>
            </w:pPr>
            <w:r w:rsidRPr="002E06BD">
              <w:rPr>
                <w:rFonts w:asciiTheme="minorHAnsi" w:hAnsiTheme="minorHAnsi"/>
                <w:sz w:val="18"/>
                <w:szCs w:val="18"/>
              </w:rPr>
              <w:t>Kattegatt</w:t>
            </w:r>
          </w:p>
        </w:tc>
        <w:tc>
          <w:tcPr>
            <w:tcW w:w="1545" w:type="dxa"/>
            <w:vAlign w:val="center"/>
          </w:tcPr>
          <w:p w14:paraId="51D9097E" w14:textId="77777777" w:rsidR="005215C9" w:rsidRPr="002E06BD" w:rsidRDefault="007A24BE" w:rsidP="00E77C08">
            <w:pPr>
              <w:rPr>
                <w:rFonts w:asciiTheme="minorHAnsi" w:hAnsiTheme="minorHAnsi"/>
                <w:i/>
                <w:sz w:val="18"/>
                <w:szCs w:val="18"/>
              </w:rPr>
            </w:pPr>
            <w:r w:rsidRPr="002E06BD">
              <w:rPr>
                <w:i/>
                <w:sz w:val="18"/>
                <w:szCs w:val="18"/>
              </w:rPr>
              <w:t xml:space="preserve">Inget tröskelvärde definierat- </w:t>
            </w:r>
          </w:p>
        </w:tc>
        <w:tc>
          <w:tcPr>
            <w:tcW w:w="1429" w:type="dxa"/>
            <w:shd w:val="clear" w:color="auto" w:fill="auto"/>
            <w:vAlign w:val="center"/>
          </w:tcPr>
          <w:p w14:paraId="0E4E093C" w14:textId="77777777" w:rsidR="005215C9" w:rsidRPr="002E06BD" w:rsidRDefault="005215C9" w:rsidP="00DB4937">
            <w:pPr>
              <w:rPr>
                <w:rFonts w:asciiTheme="minorHAnsi" w:hAnsiTheme="minorHAnsi"/>
                <w:sz w:val="18"/>
                <w:szCs w:val="18"/>
              </w:rPr>
            </w:pPr>
          </w:p>
        </w:tc>
        <w:tc>
          <w:tcPr>
            <w:tcW w:w="1861" w:type="dxa"/>
          </w:tcPr>
          <w:p w14:paraId="62C500D6" w14:textId="77777777" w:rsidR="005215C9" w:rsidRPr="002E06BD" w:rsidRDefault="005215C9" w:rsidP="00DB4937">
            <w:pPr>
              <w:rPr>
                <w:rFonts w:asciiTheme="minorHAnsi" w:hAnsiTheme="minorHAnsi"/>
                <w:sz w:val="18"/>
                <w:szCs w:val="18"/>
              </w:rPr>
            </w:pPr>
          </w:p>
        </w:tc>
        <w:tc>
          <w:tcPr>
            <w:tcW w:w="2303" w:type="dxa"/>
            <w:shd w:val="clear" w:color="auto" w:fill="auto"/>
            <w:vAlign w:val="center"/>
          </w:tcPr>
          <w:p w14:paraId="3ABDFADE" w14:textId="77777777" w:rsidR="005215C9" w:rsidRPr="002E06BD" w:rsidRDefault="005215C9" w:rsidP="00DB4937">
            <w:pPr>
              <w:rPr>
                <w:rFonts w:asciiTheme="minorHAnsi" w:hAnsiTheme="minorHAnsi"/>
                <w:sz w:val="18"/>
                <w:szCs w:val="18"/>
              </w:rPr>
            </w:pPr>
          </w:p>
        </w:tc>
      </w:tr>
      <w:tr w:rsidR="005215C9" w:rsidRPr="002E06BD" w14:paraId="3F3B07AF" w14:textId="77777777" w:rsidTr="005215C9">
        <w:trPr>
          <w:trHeight w:val="681"/>
        </w:trPr>
        <w:tc>
          <w:tcPr>
            <w:tcW w:w="2150" w:type="dxa"/>
            <w:vAlign w:val="center"/>
          </w:tcPr>
          <w:p w14:paraId="3926E78F" w14:textId="77777777" w:rsidR="005215C9" w:rsidRPr="002E06BD" w:rsidRDefault="005215C9" w:rsidP="00DB4937">
            <w:pPr>
              <w:rPr>
                <w:rFonts w:asciiTheme="minorHAnsi" w:hAnsiTheme="minorHAnsi"/>
                <w:sz w:val="18"/>
                <w:szCs w:val="18"/>
              </w:rPr>
            </w:pPr>
            <w:r w:rsidRPr="002E06BD">
              <w:rPr>
                <w:rFonts w:asciiTheme="minorHAnsi" w:hAnsiTheme="minorHAnsi"/>
                <w:sz w:val="18"/>
                <w:szCs w:val="18"/>
              </w:rPr>
              <w:t>Öresund (norr om Öresundsbron)</w:t>
            </w:r>
          </w:p>
        </w:tc>
        <w:tc>
          <w:tcPr>
            <w:tcW w:w="1545" w:type="dxa"/>
            <w:vAlign w:val="center"/>
          </w:tcPr>
          <w:p w14:paraId="248E26E0" w14:textId="77777777" w:rsidR="005215C9" w:rsidRPr="002E06BD" w:rsidRDefault="007A24BE" w:rsidP="00E77C08">
            <w:pPr>
              <w:rPr>
                <w:rFonts w:asciiTheme="minorHAnsi" w:hAnsiTheme="minorHAnsi"/>
                <w:sz w:val="18"/>
                <w:szCs w:val="18"/>
              </w:rPr>
            </w:pPr>
            <w:r w:rsidRPr="002E06BD">
              <w:rPr>
                <w:i/>
                <w:sz w:val="18"/>
                <w:szCs w:val="18"/>
              </w:rPr>
              <w:t xml:space="preserve">Inget tröskelvärde definierat- </w:t>
            </w:r>
          </w:p>
        </w:tc>
        <w:tc>
          <w:tcPr>
            <w:tcW w:w="1429" w:type="dxa"/>
            <w:shd w:val="clear" w:color="auto" w:fill="auto"/>
            <w:vAlign w:val="center"/>
          </w:tcPr>
          <w:p w14:paraId="7C76359D" w14:textId="77777777" w:rsidR="005215C9" w:rsidRPr="002E06BD" w:rsidRDefault="005215C9" w:rsidP="00DB4937">
            <w:pPr>
              <w:rPr>
                <w:rFonts w:asciiTheme="minorHAnsi" w:hAnsiTheme="minorHAnsi"/>
                <w:sz w:val="18"/>
                <w:szCs w:val="18"/>
              </w:rPr>
            </w:pPr>
          </w:p>
        </w:tc>
        <w:tc>
          <w:tcPr>
            <w:tcW w:w="1861" w:type="dxa"/>
          </w:tcPr>
          <w:p w14:paraId="5DF3CADC" w14:textId="77777777" w:rsidR="005215C9" w:rsidRPr="002E06BD" w:rsidRDefault="005215C9" w:rsidP="00DB4937">
            <w:pPr>
              <w:rPr>
                <w:rFonts w:asciiTheme="minorHAnsi" w:hAnsiTheme="minorHAnsi"/>
                <w:color w:val="FFFFFF" w:themeColor="background1"/>
                <w:sz w:val="18"/>
                <w:szCs w:val="18"/>
              </w:rPr>
            </w:pPr>
          </w:p>
        </w:tc>
        <w:tc>
          <w:tcPr>
            <w:tcW w:w="2303" w:type="dxa"/>
            <w:shd w:val="clear" w:color="auto" w:fill="auto"/>
            <w:vAlign w:val="center"/>
          </w:tcPr>
          <w:p w14:paraId="6CBA3974" w14:textId="77777777" w:rsidR="005215C9" w:rsidRPr="002E06BD" w:rsidRDefault="002522CA" w:rsidP="00DB4937">
            <w:pPr>
              <w:rPr>
                <w:rFonts w:asciiTheme="minorHAnsi" w:hAnsiTheme="minorHAnsi"/>
                <w:color w:val="FFFFFF" w:themeColor="background1"/>
                <w:sz w:val="18"/>
                <w:szCs w:val="18"/>
              </w:rPr>
            </w:pPr>
            <w:r w:rsidRPr="002E06BD">
              <w:rPr>
                <w:rFonts w:asciiTheme="minorHAnsi" w:hAnsiTheme="minorHAnsi"/>
                <w:color w:val="FFFFFF" w:themeColor="background1"/>
                <w:sz w:val="18"/>
                <w:szCs w:val="18"/>
              </w:rPr>
              <w:t>Inte alls?</w:t>
            </w:r>
          </w:p>
        </w:tc>
      </w:tr>
      <w:tr w:rsidR="00EF0761" w:rsidRPr="00583574" w14:paraId="36A72590" w14:textId="77777777" w:rsidTr="00DB4937">
        <w:trPr>
          <w:trHeight w:val="681"/>
        </w:trPr>
        <w:tc>
          <w:tcPr>
            <w:tcW w:w="9288" w:type="dxa"/>
            <w:gridSpan w:val="5"/>
            <w:vAlign w:val="center"/>
          </w:tcPr>
          <w:p w14:paraId="56A297D2" w14:textId="77777777" w:rsidR="00EF0761" w:rsidRPr="002C280D" w:rsidRDefault="00EF0761" w:rsidP="00DB4937">
            <w:pPr>
              <w:rPr>
                <w:rFonts w:asciiTheme="minorHAnsi" w:hAnsiTheme="minorHAnsi"/>
                <w:color w:val="FFFFFF" w:themeColor="background1"/>
                <w:sz w:val="18"/>
                <w:szCs w:val="18"/>
                <w:lang w:val="sv-SE"/>
              </w:rPr>
            </w:pPr>
            <w:r w:rsidRPr="002C280D">
              <w:rPr>
                <w:sz w:val="18"/>
                <w:szCs w:val="18"/>
                <w:lang w:val="sv-SE"/>
              </w:rPr>
              <w:t>Ev. kommentar ex. om det bara är möjligt att uttala sig om begränsade delar av bedömningsområde</w:t>
            </w:r>
          </w:p>
        </w:tc>
      </w:tr>
    </w:tbl>
    <w:p w14:paraId="4558C9B9" w14:textId="77777777" w:rsidR="00C76A0C" w:rsidRPr="002C280D" w:rsidRDefault="00D225A5">
      <w:pPr>
        <w:rPr>
          <w:i/>
          <w:lang w:val="sv-SE"/>
        </w:rPr>
      </w:pPr>
      <w:r w:rsidRPr="002C280D">
        <w:rPr>
          <w:i/>
          <w:lang w:val="sv-SE"/>
        </w:rPr>
        <w:t>Föremål på havsbotten insamlade i bottentrålningprogrammet IBTS</w:t>
      </w:r>
    </w:p>
    <w:tbl>
      <w:tblPr>
        <w:tblStyle w:val="Tabellrutnt"/>
        <w:tblW w:w="0" w:type="auto"/>
        <w:tblCellMar>
          <w:top w:w="28" w:type="dxa"/>
          <w:bottom w:w="28" w:type="dxa"/>
        </w:tblCellMar>
        <w:tblLook w:val="04A0" w:firstRow="1" w:lastRow="0" w:firstColumn="1" w:lastColumn="0" w:noHBand="0" w:noVBand="1"/>
      </w:tblPr>
      <w:tblGrid>
        <w:gridCol w:w="2150"/>
        <w:gridCol w:w="2207"/>
        <w:gridCol w:w="1288"/>
        <w:gridCol w:w="1406"/>
        <w:gridCol w:w="2011"/>
      </w:tblGrid>
      <w:tr w:rsidR="001421F1" w:rsidRPr="002E06BD" w14:paraId="78017C3E" w14:textId="77777777" w:rsidTr="00F77F51">
        <w:tc>
          <w:tcPr>
            <w:tcW w:w="2150" w:type="dxa"/>
          </w:tcPr>
          <w:p w14:paraId="7A3F91D3"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Bedömningsområde</w:t>
            </w:r>
          </w:p>
          <w:p w14:paraId="73CA40C3"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Utsjövatten</w:t>
            </w:r>
          </w:p>
        </w:tc>
        <w:tc>
          <w:tcPr>
            <w:tcW w:w="2207" w:type="dxa"/>
          </w:tcPr>
          <w:p w14:paraId="31237572"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Tröskelvärde</w:t>
            </w:r>
          </w:p>
        </w:tc>
        <w:tc>
          <w:tcPr>
            <w:tcW w:w="1315" w:type="dxa"/>
          </w:tcPr>
          <w:p w14:paraId="385D72F4"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Observerat värde</w:t>
            </w:r>
          </w:p>
        </w:tc>
        <w:tc>
          <w:tcPr>
            <w:tcW w:w="1559" w:type="dxa"/>
          </w:tcPr>
          <w:p w14:paraId="740FBAA0"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Bedömning</w:t>
            </w:r>
          </w:p>
        </w:tc>
        <w:tc>
          <w:tcPr>
            <w:tcW w:w="2057" w:type="dxa"/>
          </w:tcPr>
          <w:p w14:paraId="1A7790FA"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Tillförlitlighet</w:t>
            </w:r>
          </w:p>
        </w:tc>
      </w:tr>
      <w:tr w:rsidR="001421F1" w:rsidRPr="00583574" w14:paraId="0EB0D1C4" w14:textId="77777777" w:rsidTr="00F77F51">
        <w:trPr>
          <w:trHeight w:val="556"/>
        </w:trPr>
        <w:tc>
          <w:tcPr>
            <w:tcW w:w="2150" w:type="dxa"/>
          </w:tcPr>
          <w:p w14:paraId="6C0843EB" w14:textId="77777777" w:rsidR="005215C9" w:rsidRPr="002E06BD" w:rsidRDefault="005215C9" w:rsidP="00F77F51">
            <w:pPr>
              <w:rPr>
                <w:rFonts w:asciiTheme="minorHAnsi" w:hAnsiTheme="minorHAnsi"/>
                <w:sz w:val="18"/>
                <w:szCs w:val="18"/>
              </w:rPr>
            </w:pPr>
            <w:r w:rsidRPr="002E06BD">
              <w:rPr>
                <w:rFonts w:asciiTheme="minorHAnsi" w:hAnsiTheme="minorHAnsi"/>
                <w:sz w:val="18"/>
                <w:szCs w:val="18"/>
              </w:rPr>
              <w:t>Skagerracks utsjövatten</w:t>
            </w:r>
          </w:p>
        </w:tc>
        <w:tc>
          <w:tcPr>
            <w:tcW w:w="2207" w:type="dxa"/>
          </w:tcPr>
          <w:p w14:paraId="14226FB5" w14:textId="77777777" w:rsidR="005215C9" w:rsidRPr="002C280D" w:rsidRDefault="007A24BE" w:rsidP="00F77F51">
            <w:pPr>
              <w:rPr>
                <w:rFonts w:asciiTheme="minorHAnsi" w:hAnsiTheme="minorHAnsi"/>
                <w:sz w:val="18"/>
                <w:szCs w:val="18"/>
                <w:lang w:val="sv-SE"/>
              </w:rPr>
            </w:pPr>
            <w:r w:rsidRPr="002C280D">
              <w:rPr>
                <w:i/>
                <w:sz w:val="18"/>
                <w:szCs w:val="18"/>
                <w:lang w:val="sv-SE"/>
              </w:rPr>
              <w:t>Inget tröskelvärde definierat</w:t>
            </w:r>
            <w:r w:rsidR="00E77C08" w:rsidRPr="002C280D">
              <w:rPr>
                <w:i/>
                <w:sz w:val="18"/>
                <w:szCs w:val="18"/>
                <w:lang w:val="sv-SE"/>
              </w:rPr>
              <w:t>- bedömning baserad på analys av trender av föremål insamlade i bottentrålningsprogrammet IBTS</w:t>
            </w:r>
          </w:p>
        </w:tc>
        <w:tc>
          <w:tcPr>
            <w:tcW w:w="1315" w:type="dxa"/>
          </w:tcPr>
          <w:p w14:paraId="0824246F" w14:textId="77777777" w:rsidR="005215C9" w:rsidRPr="002E06BD" w:rsidRDefault="00E77C08" w:rsidP="00F77F51">
            <w:pPr>
              <w:rPr>
                <w:rFonts w:asciiTheme="minorHAnsi" w:hAnsiTheme="minorHAnsi"/>
                <w:sz w:val="18"/>
                <w:szCs w:val="18"/>
              </w:rPr>
            </w:pPr>
            <w:r w:rsidRPr="002C280D">
              <w:rPr>
                <w:rFonts w:asciiTheme="minorHAnsi" w:hAnsiTheme="minorHAnsi"/>
                <w:sz w:val="18"/>
                <w:szCs w:val="18"/>
                <w:lang w:val="sv-SE"/>
              </w:rPr>
              <w:t xml:space="preserve">Medelvärde under perioden 2012-2016: </w:t>
            </w:r>
            <w:r w:rsidR="00D225A5" w:rsidRPr="002C280D">
              <w:rPr>
                <w:rFonts w:asciiTheme="minorHAnsi" w:hAnsiTheme="minorHAnsi"/>
                <w:sz w:val="18"/>
                <w:szCs w:val="18"/>
                <w:lang w:val="sv-SE"/>
              </w:rPr>
              <w:t>50.7</w:t>
            </w:r>
            <w:r w:rsidRPr="002C280D">
              <w:rPr>
                <w:rFonts w:asciiTheme="minorHAnsi" w:hAnsiTheme="minorHAnsi"/>
                <w:sz w:val="18"/>
                <w:szCs w:val="18"/>
                <w:lang w:val="sv-SE"/>
              </w:rPr>
              <w:t xml:space="preserve"> ± </w:t>
            </w:r>
            <w:r w:rsidR="00D225A5" w:rsidRPr="002C280D">
              <w:rPr>
                <w:rFonts w:asciiTheme="minorHAnsi" w:hAnsiTheme="minorHAnsi"/>
                <w:sz w:val="18"/>
                <w:szCs w:val="18"/>
                <w:lang w:val="sv-SE"/>
              </w:rPr>
              <w:t>23.9</w:t>
            </w:r>
            <w:r w:rsidRPr="002C280D">
              <w:rPr>
                <w:rFonts w:asciiTheme="minorHAnsi" w:hAnsiTheme="minorHAnsi"/>
                <w:sz w:val="18"/>
                <w:szCs w:val="18"/>
                <w:lang w:val="sv-SE"/>
              </w:rPr>
              <w:t xml:space="preserve"> föremål per km</w:t>
            </w:r>
            <w:r w:rsidRPr="002C280D">
              <w:rPr>
                <w:rFonts w:asciiTheme="minorHAnsi" w:hAnsiTheme="minorHAnsi"/>
                <w:sz w:val="18"/>
                <w:szCs w:val="18"/>
                <w:vertAlign w:val="superscript"/>
                <w:lang w:val="sv-SE"/>
              </w:rPr>
              <w:t>2</w:t>
            </w:r>
            <w:r w:rsidRPr="002C280D">
              <w:rPr>
                <w:rFonts w:asciiTheme="minorHAnsi" w:hAnsiTheme="minorHAnsi"/>
                <w:sz w:val="18"/>
                <w:szCs w:val="18"/>
                <w:lang w:val="sv-SE"/>
              </w:rPr>
              <w:t>.</w:t>
            </w:r>
            <w:r w:rsidR="00C32DE7" w:rsidRPr="002C280D">
              <w:rPr>
                <w:rFonts w:asciiTheme="minorHAnsi" w:hAnsiTheme="minorHAnsi"/>
                <w:sz w:val="18"/>
                <w:szCs w:val="18"/>
                <w:lang w:val="sv-SE"/>
              </w:rPr>
              <w:t xml:space="preserve"> </w:t>
            </w:r>
            <w:r w:rsidR="00C32DE7" w:rsidRPr="002E06BD">
              <w:rPr>
                <w:rFonts w:asciiTheme="minorHAnsi" w:hAnsiTheme="minorHAnsi"/>
                <w:sz w:val="18"/>
                <w:szCs w:val="18"/>
              </w:rPr>
              <w:t>Ingen</w:t>
            </w:r>
            <w:r w:rsidRPr="002E06BD">
              <w:rPr>
                <w:rFonts w:asciiTheme="minorHAnsi" w:hAnsiTheme="minorHAnsi"/>
                <w:sz w:val="18"/>
                <w:szCs w:val="18"/>
              </w:rPr>
              <w:t xml:space="preserve"> statistisk</w:t>
            </w:r>
            <w:r w:rsidR="00C32DE7" w:rsidRPr="002E06BD">
              <w:rPr>
                <w:rFonts w:asciiTheme="minorHAnsi" w:hAnsiTheme="minorHAnsi"/>
                <w:sz w:val="18"/>
                <w:szCs w:val="18"/>
              </w:rPr>
              <w:t>t</w:t>
            </w:r>
            <w:r w:rsidRPr="002E06BD">
              <w:rPr>
                <w:rFonts w:asciiTheme="minorHAnsi" w:hAnsiTheme="minorHAnsi"/>
                <w:sz w:val="18"/>
                <w:szCs w:val="18"/>
              </w:rPr>
              <w:t xml:space="preserve"> signifikant minskning under perioden.</w:t>
            </w:r>
          </w:p>
        </w:tc>
        <w:tc>
          <w:tcPr>
            <w:tcW w:w="1559" w:type="dxa"/>
          </w:tcPr>
          <w:p w14:paraId="6D967A35" w14:textId="77777777" w:rsidR="005215C9" w:rsidRPr="002C280D" w:rsidRDefault="00D225A5" w:rsidP="00F77F51">
            <w:pPr>
              <w:rPr>
                <w:rFonts w:asciiTheme="minorHAnsi" w:hAnsiTheme="minorHAnsi"/>
                <w:sz w:val="18"/>
                <w:szCs w:val="18"/>
                <w:lang w:val="sv-SE"/>
              </w:rPr>
            </w:pPr>
            <w:r w:rsidRPr="002C280D">
              <w:rPr>
                <w:sz w:val="18"/>
                <w:szCs w:val="18"/>
                <w:lang w:val="sv-SE"/>
              </w:rPr>
              <w:t>U</w:t>
            </w:r>
            <w:r w:rsidRPr="002C280D">
              <w:rPr>
                <w:rFonts w:asciiTheme="minorHAnsi" w:hAnsiTheme="minorHAnsi"/>
                <w:sz w:val="18"/>
                <w:szCs w:val="18"/>
                <w:lang w:val="sv-SE"/>
              </w:rPr>
              <w:t>ppfyller ej god status, pga ingen signifikant minskning</w:t>
            </w:r>
          </w:p>
        </w:tc>
        <w:tc>
          <w:tcPr>
            <w:tcW w:w="2057" w:type="dxa"/>
          </w:tcPr>
          <w:p w14:paraId="40DB32D3" w14:textId="77777777" w:rsidR="00D225A5" w:rsidRPr="002C280D" w:rsidRDefault="00D225A5" w:rsidP="00F77F51">
            <w:pPr>
              <w:rPr>
                <w:rFonts w:asciiTheme="minorHAnsi" w:hAnsiTheme="minorHAnsi"/>
                <w:sz w:val="18"/>
                <w:szCs w:val="18"/>
                <w:lang w:val="sv-SE"/>
              </w:rPr>
            </w:pPr>
            <w:r w:rsidRPr="002C280D">
              <w:rPr>
                <w:rFonts w:asciiTheme="minorHAnsi" w:hAnsiTheme="minorHAnsi"/>
                <w:sz w:val="18"/>
                <w:szCs w:val="18"/>
                <w:lang w:val="sv-SE"/>
              </w:rPr>
              <w:t>Tillförlitlighet representativitet:</w:t>
            </w:r>
            <w:r w:rsidRPr="002C280D">
              <w:rPr>
                <w:rFonts w:asciiTheme="minorHAnsi" w:hAnsiTheme="minorHAnsi"/>
                <w:i/>
                <w:sz w:val="18"/>
                <w:szCs w:val="18"/>
                <w:lang w:val="sv-SE"/>
              </w:rPr>
              <w:t>Hög</w:t>
            </w:r>
            <w:r w:rsidRPr="002C280D">
              <w:rPr>
                <w:rFonts w:asciiTheme="minorHAnsi" w:hAnsiTheme="minorHAnsi"/>
                <w:sz w:val="18"/>
                <w:szCs w:val="18"/>
                <w:lang w:val="sv-SE"/>
              </w:rPr>
              <w:t xml:space="preserve">. </w:t>
            </w:r>
          </w:p>
          <w:p w14:paraId="34398DF6" w14:textId="77777777" w:rsidR="00D225A5" w:rsidRPr="002C280D" w:rsidRDefault="00D225A5"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metod: </w:t>
            </w:r>
            <w:r w:rsidRPr="002C280D">
              <w:rPr>
                <w:rFonts w:asciiTheme="minorHAnsi" w:hAnsiTheme="minorHAnsi"/>
                <w:i/>
                <w:sz w:val="18"/>
                <w:szCs w:val="18"/>
                <w:lang w:val="sv-SE"/>
              </w:rPr>
              <w:t>Medium</w:t>
            </w:r>
            <w:r w:rsidRPr="002C280D">
              <w:rPr>
                <w:rFonts w:asciiTheme="minorHAnsi" w:hAnsiTheme="minorHAnsi"/>
                <w:sz w:val="18"/>
                <w:szCs w:val="18"/>
                <w:lang w:val="sv-SE"/>
              </w:rPr>
              <w:t>.</w:t>
            </w:r>
          </w:p>
          <w:p w14:paraId="1F07F0E2" w14:textId="77777777" w:rsidR="005215C9" w:rsidRPr="002C280D" w:rsidRDefault="00D225A5" w:rsidP="00F77F51">
            <w:pPr>
              <w:rPr>
                <w:rFonts w:asciiTheme="minorHAnsi" w:hAnsiTheme="minorHAnsi"/>
                <w:sz w:val="18"/>
                <w:szCs w:val="18"/>
                <w:lang w:val="sv-SE"/>
              </w:rPr>
            </w:pPr>
            <w:r w:rsidRPr="002C280D">
              <w:rPr>
                <w:rFonts w:asciiTheme="minorHAnsi" w:hAnsiTheme="minorHAnsi"/>
                <w:sz w:val="18"/>
                <w:szCs w:val="18"/>
                <w:lang w:val="sv-SE"/>
              </w:rPr>
              <w:t xml:space="preserve">Baserat på </w:t>
            </w:r>
            <w:r w:rsidR="00C32DE7" w:rsidRPr="002C280D">
              <w:rPr>
                <w:rFonts w:asciiTheme="minorHAnsi" w:hAnsiTheme="minorHAnsi"/>
                <w:sz w:val="18"/>
                <w:szCs w:val="18"/>
                <w:lang w:val="sv-SE"/>
              </w:rPr>
              <w:t>145</w:t>
            </w:r>
            <w:r w:rsidRPr="002C280D">
              <w:rPr>
                <w:rFonts w:asciiTheme="minorHAnsi" w:hAnsiTheme="minorHAnsi"/>
                <w:sz w:val="18"/>
                <w:szCs w:val="18"/>
                <w:lang w:val="sv-SE"/>
              </w:rPr>
              <w:t xml:space="preserve"> tråldrag under perioden 2012-2016, jämnt</w:t>
            </w:r>
            <w:r w:rsidR="00C32DE7" w:rsidRPr="002C280D">
              <w:rPr>
                <w:rFonts w:asciiTheme="minorHAnsi" w:hAnsiTheme="minorHAnsi"/>
                <w:sz w:val="18"/>
                <w:szCs w:val="18"/>
                <w:lang w:val="sv-SE"/>
              </w:rPr>
              <w:t xml:space="preserve"> fördelade</w:t>
            </w:r>
            <w:r w:rsidRPr="002C280D">
              <w:rPr>
                <w:rFonts w:asciiTheme="minorHAnsi" w:hAnsiTheme="minorHAnsi"/>
                <w:sz w:val="18"/>
                <w:szCs w:val="18"/>
                <w:lang w:val="sv-SE"/>
              </w:rPr>
              <w:t xml:space="preserve"> mellan </w:t>
            </w:r>
            <w:r w:rsidR="00C32DE7" w:rsidRPr="002C280D">
              <w:rPr>
                <w:rFonts w:asciiTheme="minorHAnsi" w:hAnsiTheme="minorHAnsi"/>
                <w:sz w:val="18"/>
                <w:szCs w:val="18"/>
                <w:lang w:val="sv-SE"/>
              </w:rPr>
              <w:t>år</w:t>
            </w:r>
            <w:r w:rsidRPr="002C280D">
              <w:rPr>
                <w:rFonts w:asciiTheme="minorHAnsi" w:hAnsiTheme="minorHAnsi"/>
                <w:sz w:val="18"/>
                <w:szCs w:val="18"/>
                <w:lang w:val="sv-SE"/>
              </w:rPr>
              <w:t>. Baserat på internationell standard (ICES manual), men exakta genomförandet kan behöva interkalibreras.</w:t>
            </w:r>
            <w:r w:rsidR="00235A8E" w:rsidRPr="002C280D">
              <w:rPr>
                <w:rFonts w:asciiTheme="minorHAnsi" w:hAnsiTheme="minorHAnsi"/>
                <w:sz w:val="18"/>
                <w:szCs w:val="18"/>
                <w:lang w:val="sv-SE"/>
              </w:rPr>
              <w:t xml:space="preserve">. </w:t>
            </w:r>
          </w:p>
        </w:tc>
      </w:tr>
      <w:tr w:rsidR="001421F1" w:rsidRPr="00583574" w14:paraId="18ABAE0B" w14:textId="77777777" w:rsidTr="00F77F51">
        <w:trPr>
          <w:trHeight w:val="559"/>
        </w:trPr>
        <w:tc>
          <w:tcPr>
            <w:tcW w:w="2150" w:type="dxa"/>
          </w:tcPr>
          <w:p w14:paraId="306C0081" w14:textId="77777777" w:rsidR="005215C9" w:rsidRPr="002E06BD" w:rsidRDefault="005215C9" w:rsidP="00F77F51">
            <w:pPr>
              <w:rPr>
                <w:rFonts w:asciiTheme="minorHAnsi" w:hAnsiTheme="minorHAnsi"/>
                <w:sz w:val="18"/>
                <w:szCs w:val="18"/>
              </w:rPr>
            </w:pPr>
            <w:r w:rsidRPr="002E06BD">
              <w:rPr>
                <w:rFonts w:asciiTheme="minorHAnsi" w:hAnsiTheme="minorHAnsi"/>
                <w:sz w:val="18"/>
                <w:szCs w:val="18"/>
              </w:rPr>
              <w:t>Kattegatts utsjövatten</w:t>
            </w:r>
          </w:p>
        </w:tc>
        <w:tc>
          <w:tcPr>
            <w:tcW w:w="2207" w:type="dxa"/>
          </w:tcPr>
          <w:p w14:paraId="3A5C2676" w14:textId="77777777" w:rsidR="005215C9" w:rsidRPr="002C280D" w:rsidRDefault="00C32DE7" w:rsidP="00F77F51">
            <w:pPr>
              <w:rPr>
                <w:rFonts w:asciiTheme="minorHAnsi" w:hAnsiTheme="minorHAnsi"/>
                <w:sz w:val="18"/>
                <w:szCs w:val="18"/>
                <w:lang w:val="sv-SE"/>
              </w:rPr>
            </w:pPr>
            <w:r w:rsidRPr="002C280D">
              <w:rPr>
                <w:i/>
                <w:sz w:val="18"/>
                <w:szCs w:val="18"/>
                <w:lang w:val="sv-SE"/>
              </w:rPr>
              <w:t>Inget tröskelvärde definierat- bedömning baserad på analys av trender av föremål insamlade i bottentrålningsprogrammet IBTS</w:t>
            </w:r>
          </w:p>
        </w:tc>
        <w:tc>
          <w:tcPr>
            <w:tcW w:w="1315" w:type="dxa"/>
          </w:tcPr>
          <w:p w14:paraId="7C3C4F49" w14:textId="77777777" w:rsidR="005215C9" w:rsidRPr="002E06BD" w:rsidRDefault="00C32DE7" w:rsidP="00F77F51">
            <w:pPr>
              <w:rPr>
                <w:rFonts w:asciiTheme="minorHAnsi" w:hAnsiTheme="minorHAnsi"/>
                <w:sz w:val="18"/>
                <w:szCs w:val="18"/>
              </w:rPr>
            </w:pPr>
            <w:r w:rsidRPr="002C280D">
              <w:rPr>
                <w:rFonts w:asciiTheme="minorHAnsi" w:hAnsiTheme="minorHAnsi"/>
                <w:sz w:val="18"/>
                <w:szCs w:val="18"/>
                <w:lang w:val="sv-SE"/>
              </w:rPr>
              <w:t>Medelvärde under perioden 2012-2016: 41.7 ± 9.5 föremål per km</w:t>
            </w:r>
            <w:r w:rsidRPr="002C280D">
              <w:rPr>
                <w:rFonts w:asciiTheme="minorHAnsi" w:hAnsiTheme="minorHAnsi"/>
                <w:sz w:val="18"/>
                <w:szCs w:val="18"/>
                <w:vertAlign w:val="superscript"/>
                <w:lang w:val="sv-SE"/>
              </w:rPr>
              <w:t>2</w:t>
            </w:r>
            <w:r w:rsidRPr="002C280D">
              <w:rPr>
                <w:rFonts w:asciiTheme="minorHAnsi" w:hAnsiTheme="minorHAnsi"/>
                <w:sz w:val="18"/>
                <w:szCs w:val="18"/>
                <w:lang w:val="sv-SE"/>
              </w:rPr>
              <w:t xml:space="preserve">. </w:t>
            </w:r>
            <w:r w:rsidRPr="002E06BD">
              <w:rPr>
                <w:rFonts w:asciiTheme="minorHAnsi" w:hAnsiTheme="minorHAnsi"/>
                <w:sz w:val="18"/>
                <w:szCs w:val="18"/>
              </w:rPr>
              <w:t>Ingen statistisk signifikant minskning under perioden.</w:t>
            </w:r>
          </w:p>
        </w:tc>
        <w:tc>
          <w:tcPr>
            <w:tcW w:w="1559" w:type="dxa"/>
          </w:tcPr>
          <w:p w14:paraId="30BA9C3B" w14:textId="77777777" w:rsidR="005215C9" w:rsidRPr="002C280D" w:rsidRDefault="00C32DE7" w:rsidP="00F77F51">
            <w:pPr>
              <w:rPr>
                <w:rFonts w:asciiTheme="minorHAnsi" w:hAnsiTheme="minorHAnsi"/>
                <w:sz w:val="18"/>
                <w:szCs w:val="18"/>
                <w:lang w:val="sv-SE"/>
              </w:rPr>
            </w:pPr>
            <w:r w:rsidRPr="002C280D">
              <w:rPr>
                <w:sz w:val="18"/>
                <w:szCs w:val="18"/>
                <w:lang w:val="sv-SE"/>
              </w:rPr>
              <w:t>U</w:t>
            </w:r>
            <w:r w:rsidRPr="002C280D">
              <w:rPr>
                <w:rFonts w:asciiTheme="minorHAnsi" w:hAnsiTheme="minorHAnsi"/>
                <w:sz w:val="18"/>
                <w:szCs w:val="18"/>
                <w:lang w:val="sv-SE"/>
              </w:rPr>
              <w:t>ppfyller ej god status, pga ingen signifikant minskning</w:t>
            </w:r>
          </w:p>
        </w:tc>
        <w:tc>
          <w:tcPr>
            <w:tcW w:w="2057" w:type="dxa"/>
          </w:tcPr>
          <w:p w14:paraId="02084EE4" w14:textId="77777777" w:rsidR="00C32DE7" w:rsidRPr="002C280D" w:rsidRDefault="00C32DE7" w:rsidP="00F77F51">
            <w:pPr>
              <w:rPr>
                <w:rFonts w:asciiTheme="minorHAnsi" w:hAnsiTheme="minorHAnsi"/>
                <w:sz w:val="18"/>
                <w:szCs w:val="18"/>
                <w:lang w:val="sv-SE"/>
              </w:rPr>
            </w:pPr>
            <w:r w:rsidRPr="002C280D">
              <w:rPr>
                <w:rFonts w:asciiTheme="minorHAnsi" w:hAnsiTheme="minorHAnsi"/>
                <w:sz w:val="18"/>
                <w:szCs w:val="18"/>
                <w:lang w:val="sv-SE"/>
              </w:rPr>
              <w:t>Tillförlitlighet representativitet:</w:t>
            </w:r>
            <w:r w:rsidRPr="002C280D">
              <w:rPr>
                <w:rFonts w:asciiTheme="minorHAnsi" w:hAnsiTheme="minorHAnsi"/>
                <w:i/>
                <w:sz w:val="18"/>
                <w:szCs w:val="18"/>
                <w:lang w:val="sv-SE"/>
              </w:rPr>
              <w:t>Hög</w:t>
            </w:r>
            <w:r w:rsidRPr="002C280D">
              <w:rPr>
                <w:rFonts w:asciiTheme="minorHAnsi" w:hAnsiTheme="minorHAnsi"/>
                <w:sz w:val="18"/>
                <w:szCs w:val="18"/>
                <w:lang w:val="sv-SE"/>
              </w:rPr>
              <w:t xml:space="preserve">. </w:t>
            </w:r>
          </w:p>
          <w:p w14:paraId="13C730EF" w14:textId="77777777" w:rsidR="00C32DE7" w:rsidRPr="002C280D" w:rsidRDefault="00C32DE7"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metod: </w:t>
            </w:r>
            <w:r w:rsidRPr="002C280D">
              <w:rPr>
                <w:rFonts w:asciiTheme="minorHAnsi" w:hAnsiTheme="minorHAnsi"/>
                <w:i/>
                <w:sz w:val="18"/>
                <w:szCs w:val="18"/>
                <w:lang w:val="sv-SE"/>
              </w:rPr>
              <w:t>Medium</w:t>
            </w:r>
            <w:r w:rsidRPr="002C280D">
              <w:rPr>
                <w:rFonts w:asciiTheme="minorHAnsi" w:hAnsiTheme="minorHAnsi"/>
                <w:sz w:val="18"/>
                <w:szCs w:val="18"/>
                <w:lang w:val="sv-SE"/>
              </w:rPr>
              <w:t>.</w:t>
            </w:r>
          </w:p>
          <w:p w14:paraId="5BAD0BD4" w14:textId="77777777" w:rsidR="005215C9" w:rsidRPr="002C280D" w:rsidRDefault="00C32DE7" w:rsidP="00F77F51">
            <w:pPr>
              <w:rPr>
                <w:rFonts w:asciiTheme="minorHAnsi" w:hAnsiTheme="minorHAnsi"/>
                <w:sz w:val="18"/>
                <w:szCs w:val="18"/>
                <w:lang w:val="sv-SE"/>
              </w:rPr>
            </w:pPr>
            <w:r w:rsidRPr="002C280D">
              <w:rPr>
                <w:rFonts w:asciiTheme="minorHAnsi" w:hAnsiTheme="minorHAnsi"/>
                <w:sz w:val="18"/>
                <w:szCs w:val="18"/>
                <w:lang w:val="sv-SE"/>
              </w:rPr>
              <w:t>Baserat på 235 tråldrag under perioden 2012-2016, jämnt fördelade mellan år. Baserat på internationell standard (ICES manual), men exakta genomförandet kan behöva interkalibreras..</w:t>
            </w:r>
          </w:p>
        </w:tc>
      </w:tr>
      <w:tr w:rsidR="001421F1" w:rsidRPr="00583574" w14:paraId="66D9C024" w14:textId="77777777" w:rsidTr="00F77F51">
        <w:trPr>
          <w:trHeight w:val="969"/>
        </w:trPr>
        <w:tc>
          <w:tcPr>
            <w:tcW w:w="2150" w:type="dxa"/>
          </w:tcPr>
          <w:p w14:paraId="0D40904D" w14:textId="77777777" w:rsidR="005215C9" w:rsidRPr="002C280D" w:rsidRDefault="005215C9" w:rsidP="00F77F51">
            <w:pPr>
              <w:rPr>
                <w:rFonts w:asciiTheme="minorHAnsi" w:hAnsiTheme="minorHAnsi"/>
                <w:sz w:val="18"/>
                <w:szCs w:val="18"/>
                <w:lang w:val="sv-SE"/>
              </w:rPr>
            </w:pPr>
            <w:r w:rsidRPr="002C280D">
              <w:rPr>
                <w:rFonts w:asciiTheme="minorHAnsi" w:hAnsiTheme="minorHAnsi"/>
                <w:sz w:val="18"/>
                <w:szCs w:val="18"/>
                <w:lang w:val="sv-SE"/>
              </w:rPr>
              <w:t>Arkonahavets och S Öresunds utsjövatten</w:t>
            </w:r>
          </w:p>
        </w:tc>
        <w:tc>
          <w:tcPr>
            <w:tcW w:w="2207" w:type="dxa"/>
          </w:tcPr>
          <w:p w14:paraId="00EC8536" w14:textId="77777777" w:rsidR="005215C9" w:rsidRPr="002C280D" w:rsidRDefault="00DB4937" w:rsidP="00F77F51">
            <w:pPr>
              <w:rPr>
                <w:rFonts w:asciiTheme="minorHAnsi" w:hAnsiTheme="minorHAnsi"/>
                <w:sz w:val="18"/>
                <w:szCs w:val="18"/>
                <w:lang w:val="sv-SE"/>
              </w:rPr>
            </w:pPr>
            <w:r w:rsidRPr="002C280D">
              <w:rPr>
                <w:i/>
                <w:sz w:val="18"/>
                <w:szCs w:val="18"/>
                <w:lang w:val="sv-SE"/>
              </w:rPr>
              <w:t>Inget tröskelvärde definierat- bedömning baserad på analys av trender av föremål insamlade i bottentrålningsprogrammet BITS</w:t>
            </w:r>
          </w:p>
        </w:tc>
        <w:tc>
          <w:tcPr>
            <w:tcW w:w="1315" w:type="dxa"/>
          </w:tcPr>
          <w:p w14:paraId="0CBF14AE" w14:textId="77777777" w:rsidR="005215C9" w:rsidRPr="002C280D" w:rsidRDefault="005215C9" w:rsidP="00F77F51">
            <w:pPr>
              <w:rPr>
                <w:rFonts w:asciiTheme="minorHAnsi" w:hAnsiTheme="minorHAnsi"/>
                <w:sz w:val="18"/>
                <w:szCs w:val="18"/>
                <w:lang w:val="sv-SE"/>
              </w:rPr>
            </w:pPr>
          </w:p>
        </w:tc>
        <w:tc>
          <w:tcPr>
            <w:tcW w:w="1559" w:type="dxa"/>
          </w:tcPr>
          <w:p w14:paraId="19890333" w14:textId="77777777" w:rsidR="005215C9" w:rsidRPr="002C280D" w:rsidRDefault="005215C9" w:rsidP="00F77F51">
            <w:pPr>
              <w:rPr>
                <w:rFonts w:asciiTheme="minorHAnsi" w:hAnsiTheme="minorHAnsi"/>
                <w:sz w:val="18"/>
                <w:szCs w:val="18"/>
                <w:lang w:val="sv-SE"/>
              </w:rPr>
            </w:pPr>
          </w:p>
        </w:tc>
        <w:tc>
          <w:tcPr>
            <w:tcW w:w="2057" w:type="dxa"/>
          </w:tcPr>
          <w:p w14:paraId="384C6C0B" w14:textId="77777777" w:rsidR="005215C9" w:rsidRPr="002C280D" w:rsidRDefault="005215C9" w:rsidP="00F77F51">
            <w:pPr>
              <w:rPr>
                <w:rFonts w:asciiTheme="minorHAnsi" w:hAnsiTheme="minorHAnsi"/>
                <w:sz w:val="18"/>
                <w:szCs w:val="18"/>
                <w:lang w:val="sv-SE"/>
              </w:rPr>
            </w:pPr>
          </w:p>
        </w:tc>
      </w:tr>
      <w:tr w:rsidR="00EF0761" w:rsidRPr="00583574" w14:paraId="6DF23E8B" w14:textId="77777777" w:rsidTr="00DB4937">
        <w:trPr>
          <w:trHeight w:val="969"/>
        </w:trPr>
        <w:tc>
          <w:tcPr>
            <w:tcW w:w="9288" w:type="dxa"/>
            <w:gridSpan w:val="5"/>
            <w:vAlign w:val="center"/>
          </w:tcPr>
          <w:p w14:paraId="4AAD1B04" w14:textId="77777777" w:rsidR="00EF0761" w:rsidRPr="002C280D" w:rsidRDefault="00EF0761" w:rsidP="00DB4937">
            <w:pPr>
              <w:rPr>
                <w:rFonts w:asciiTheme="minorHAnsi" w:hAnsiTheme="minorHAnsi"/>
                <w:sz w:val="18"/>
                <w:szCs w:val="18"/>
                <w:lang w:val="sv-SE"/>
              </w:rPr>
            </w:pPr>
            <w:r w:rsidRPr="002C280D">
              <w:rPr>
                <w:sz w:val="18"/>
                <w:szCs w:val="18"/>
                <w:lang w:val="sv-SE"/>
              </w:rPr>
              <w:t>Ev. kommentar ex. om det bara är möjligt att uttala sig om begränsade delar av bedömningsområde</w:t>
            </w:r>
          </w:p>
        </w:tc>
      </w:tr>
    </w:tbl>
    <w:p w14:paraId="01564F63" w14:textId="77777777" w:rsidR="001421F1" w:rsidRPr="002C280D" w:rsidRDefault="001421F1" w:rsidP="001421F1">
      <w:pPr>
        <w:rPr>
          <w:i/>
          <w:lang w:val="sv-SE"/>
        </w:rPr>
      </w:pPr>
    </w:p>
    <w:p w14:paraId="67304A3A" w14:textId="77777777" w:rsidR="001421F1" w:rsidRPr="002C280D" w:rsidRDefault="001421F1" w:rsidP="001421F1">
      <w:pPr>
        <w:rPr>
          <w:i/>
          <w:lang w:val="sv-SE"/>
        </w:rPr>
      </w:pPr>
      <w:r w:rsidRPr="002C280D">
        <w:rPr>
          <w:i/>
          <w:lang w:val="sv-SE"/>
        </w:rPr>
        <w:t>Föremål insamlade i Övervakningsprogram för skräp på stränder.</w:t>
      </w:r>
    </w:p>
    <w:p w14:paraId="429C74EE" w14:textId="77777777" w:rsidR="00C76A0C" w:rsidRPr="002C280D" w:rsidRDefault="00C76A0C">
      <w:pPr>
        <w:rPr>
          <w:lang w:val="sv-SE"/>
        </w:rPr>
      </w:pPr>
    </w:p>
    <w:tbl>
      <w:tblPr>
        <w:tblStyle w:val="Tabellrutnt"/>
        <w:tblW w:w="9322" w:type="dxa"/>
        <w:tblCellMar>
          <w:top w:w="28" w:type="dxa"/>
          <w:bottom w:w="28" w:type="dxa"/>
        </w:tblCellMar>
        <w:tblLook w:val="04A0" w:firstRow="1" w:lastRow="0" w:firstColumn="1" w:lastColumn="0" w:noHBand="0" w:noVBand="1"/>
      </w:tblPr>
      <w:tblGrid>
        <w:gridCol w:w="2197"/>
        <w:gridCol w:w="1996"/>
        <w:gridCol w:w="1364"/>
        <w:gridCol w:w="1714"/>
        <w:gridCol w:w="2051"/>
      </w:tblGrid>
      <w:tr w:rsidR="008C723A" w:rsidRPr="002E06BD" w14:paraId="4AD521EC" w14:textId="77777777" w:rsidTr="00583574">
        <w:trPr>
          <w:trHeight w:val="529"/>
        </w:trPr>
        <w:tc>
          <w:tcPr>
            <w:tcW w:w="2197" w:type="dxa"/>
          </w:tcPr>
          <w:p w14:paraId="073E95F2"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Bedömningsområde</w:t>
            </w:r>
          </w:p>
          <w:p w14:paraId="070B2355"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Kustvattentyper</w:t>
            </w:r>
          </w:p>
        </w:tc>
        <w:tc>
          <w:tcPr>
            <w:tcW w:w="1996" w:type="dxa"/>
          </w:tcPr>
          <w:p w14:paraId="5157331E"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Tröskelvärde</w:t>
            </w:r>
          </w:p>
        </w:tc>
        <w:tc>
          <w:tcPr>
            <w:tcW w:w="1364" w:type="dxa"/>
          </w:tcPr>
          <w:p w14:paraId="1950EB6E"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Observerat värde</w:t>
            </w:r>
          </w:p>
        </w:tc>
        <w:tc>
          <w:tcPr>
            <w:tcW w:w="1714" w:type="dxa"/>
          </w:tcPr>
          <w:p w14:paraId="50649328"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Bedömning</w:t>
            </w:r>
          </w:p>
        </w:tc>
        <w:tc>
          <w:tcPr>
            <w:tcW w:w="2051" w:type="dxa"/>
          </w:tcPr>
          <w:p w14:paraId="3D6E4836" w14:textId="77777777" w:rsidR="005215C9" w:rsidRPr="002E06BD" w:rsidRDefault="005215C9" w:rsidP="00F77F51">
            <w:pPr>
              <w:rPr>
                <w:rFonts w:asciiTheme="majorHAnsi" w:hAnsiTheme="majorHAnsi" w:cstheme="majorHAnsi"/>
                <w:b/>
                <w:sz w:val="20"/>
                <w:szCs w:val="20"/>
              </w:rPr>
            </w:pPr>
            <w:r w:rsidRPr="002E06BD">
              <w:rPr>
                <w:rFonts w:asciiTheme="majorHAnsi" w:hAnsiTheme="majorHAnsi" w:cstheme="majorHAnsi"/>
                <w:b/>
                <w:sz w:val="20"/>
                <w:szCs w:val="20"/>
              </w:rPr>
              <w:t>Tillförlitlighet</w:t>
            </w:r>
          </w:p>
        </w:tc>
      </w:tr>
      <w:tr w:rsidR="00DB4937" w:rsidRPr="002E06BD" w14:paraId="6FDC0687" w14:textId="77777777" w:rsidTr="00583574">
        <w:tc>
          <w:tcPr>
            <w:tcW w:w="2197" w:type="dxa"/>
          </w:tcPr>
          <w:p w14:paraId="6D83408F" w14:textId="77777777" w:rsidR="00DB4937" w:rsidRPr="002E06BD" w:rsidRDefault="00DB4937" w:rsidP="00F77F51">
            <w:pPr>
              <w:rPr>
                <w:rFonts w:asciiTheme="minorHAnsi" w:hAnsiTheme="minorHAnsi"/>
                <w:sz w:val="18"/>
                <w:szCs w:val="18"/>
              </w:rPr>
            </w:pPr>
            <w:r w:rsidRPr="002E06BD">
              <w:rPr>
                <w:rFonts w:asciiTheme="minorHAnsi" w:hAnsiTheme="minorHAnsi"/>
                <w:sz w:val="18"/>
                <w:szCs w:val="18"/>
              </w:rPr>
              <w:t>Västkustens fjordar</w:t>
            </w:r>
          </w:p>
        </w:tc>
        <w:tc>
          <w:tcPr>
            <w:tcW w:w="1996" w:type="dxa"/>
          </w:tcPr>
          <w:p w14:paraId="5F50A861" w14:textId="77777777" w:rsidR="00DB4937" w:rsidRPr="002E06BD" w:rsidRDefault="00DB4937" w:rsidP="00F77F51">
            <w:pPr>
              <w:rPr>
                <w:rFonts w:asciiTheme="minorHAnsi" w:hAnsiTheme="minorHAnsi"/>
                <w:sz w:val="18"/>
                <w:szCs w:val="18"/>
              </w:rPr>
            </w:pPr>
          </w:p>
        </w:tc>
        <w:tc>
          <w:tcPr>
            <w:tcW w:w="1364" w:type="dxa"/>
          </w:tcPr>
          <w:p w14:paraId="345889F3" w14:textId="77777777" w:rsidR="00DB4937" w:rsidRPr="002E06BD" w:rsidRDefault="00AE63F6" w:rsidP="00F77F51">
            <w:pPr>
              <w:rPr>
                <w:rFonts w:asciiTheme="minorHAnsi" w:hAnsiTheme="minorHAnsi"/>
                <w:sz w:val="18"/>
                <w:szCs w:val="18"/>
              </w:rPr>
            </w:pPr>
            <w:r w:rsidRPr="002E06BD">
              <w:rPr>
                <w:rFonts w:asciiTheme="minorHAnsi" w:hAnsiTheme="minorHAnsi"/>
                <w:sz w:val="18"/>
                <w:szCs w:val="18"/>
              </w:rPr>
              <w:t>Inga mätningar</w:t>
            </w:r>
          </w:p>
        </w:tc>
        <w:tc>
          <w:tcPr>
            <w:tcW w:w="1714" w:type="dxa"/>
          </w:tcPr>
          <w:p w14:paraId="43B0FAA8" w14:textId="77777777" w:rsidR="00DB4937" w:rsidRPr="002E06BD" w:rsidRDefault="00DB4937" w:rsidP="00F77F51">
            <w:pPr>
              <w:rPr>
                <w:rFonts w:asciiTheme="minorHAnsi" w:hAnsiTheme="minorHAnsi"/>
                <w:sz w:val="18"/>
                <w:szCs w:val="18"/>
              </w:rPr>
            </w:pPr>
          </w:p>
        </w:tc>
        <w:tc>
          <w:tcPr>
            <w:tcW w:w="2051" w:type="dxa"/>
          </w:tcPr>
          <w:p w14:paraId="778CCE87" w14:textId="77777777" w:rsidR="00DB4937" w:rsidRPr="002E06BD" w:rsidRDefault="00DB4937" w:rsidP="00F77F51">
            <w:pPr>
              <w:rPr>
                <w:rFonts w:asciiTheme="minorHAnsi" w:hAnsiTheme="minorHAnsi"/>
                <w:sz w:val="18"/>
                <w:szCs w:val="18"/>
              </w:rPr>
            </w:pPr>
          </w:p>
        </w:tc>
      </w:tr>
      <w:tr w:rsidR="00DB4937" w:rsidRPr="002E06BD" w14:paraId="561868AE" w14:textId="77777777" w:rsidTr="00583574">
        <w:tc>
          <w:tcPr>
            <w:tcW w:w="2197" w:type="dxa"/>
          </w:tcPr>
          <w:p w14:paraId="66F3620D" w14:textId="77777777" w:rsidR="00DB4937" w:rsidRPr="002E06BD" w:rsidRDefault="00DB4937" w:rsidP="00F77F51">
            <w:pPr>
              <w:rPr>
                <w:rFonts w:asciiTheme="minorHAnsi" w:hAnsiTheme="minorHAnsi"/>
                <w:sz w:val="18"/>
                <w:szCs w:val="18"/>
              </w:rPr>
            </w:pPr>
            <w:r w:rsidRPr="002E06BD">
              <w:rPr>
                <w:rFonts w:asciiTheme="minorHAnsi" w:hAnsiTheme="minorHAnsi"/>
                <w:sz w:val="18"/>
                <w:szCs w:val="18"/>
              </w:rPr>
              <w:t>Västkustens yttre kustvatten, Skagerrack</w:t>
            </w:r>
          </w:p>
        </w:tc>
        <w:tc>
          <w:tcPr>
            <w:tcW w:w="1996" w:type="dxa"/>
          </w:tcPr>
          <w:p w14:paraId="2205740D" w14:textId="77777777" w:rsidR="00DB4937" w:rsidRPr="002E06BD" w:rsidRDefault="00DB4937" w:rsidP="00F77F51">
            <w:pPr>
              <w:rPr>
                <w:rFonts w:asciiTheme="minorHAnsi" w:hAnsiTheme="minorHAnsi"/>
                <w:sz w:val="18"/>
                <w:szCs w:val="18"/>
              </w:rPr>
            </w:pPr>
          </w:p>
        </w:tc>
        <w:tc>
          <w:tcPr>
            <w:tcW w:w="1364" w:type="dxa"/>
          </w:tcPr>
          <w:p w14:paraId="4641DCB5" w14:textId="77777777" w:rsidR="00DB4937" w:rsidRPr="002E06BD" w:rsidRDefault="00AE63F6" w:rsidP="00F77F51">
            <w:pPr>
              <w:rPr>
                <w:rFonts w:asciiTheme="minorHAnsi" w:hAnsiTheme="minorHAnsi"/>
                <w:sz w:val="18"/>
                <w:szCs w:val="18"/>
              </w:rPr>
            </w:pPr>
            <w:r w:rsidRPr="002E06BD">
              <w:rPr>
                <w:rFonts w:asciiTheme="minorHAnsi" w:hAnsiTheme="minorHAnsi"/>
                <w:sz w:val="18"/>
                <w:szCs w:val="18"/>
              </w:rPr>
              <w:t>Inga mätningar</w:t>
            </w:r>
          </w:p>
        </w:tc>
        <w:tc>
          <w:tcPr>
            <w:tcW w:w="1714" w:type="dxa"/>
          </w:tcPr>
          <w:p w14:paraId="67BCD841" w14:textId="77777777" w:rsidR="00DB4937" w:rsidRPr="002E06BD" w:rsidRDefault="00DB4937" w:rsidP="00F77F51">
            <w:pPr>
              <w:rPr>
                <w:rFonts w:asciiTheme="minorHAnsi" w:hAnsiTheme="minorHAnsi"/>
                <w:sz w:val="18"/>
                <w:szCs w:val="18"/>
              </w:rPr>
            </w:pPr>
          </w:p>
        </w:tc>
        <w:tc>
          <w:tcPr>
            <w:tcW w:w="2051" w:type="dxa"/>
          </w:tcPr>
          <w:p w14:paraId="52C120E9" w14:textId="77777777" w:rsidR="00DB4937" w:rsidRPr="002E06BD" w:rsidRDefault="00DB4937" w:rsidP="00F77F51">
            <w:pPr>
              <w:rPr>
                <w:rFonts w:asciiTheme="minorHAnsi" w:hAnsiTheme="minorHAnsi"/>
                <w:sz w:val="18"/>
                <w:szCs w:val="18"/>
              </w:rPr>
            </w:pPr>
          </w:p>
        </w:tc>
      </w:tr>
      <w:tr w:rsidR="00DB4937" w:rsidRPr="002E06BD" w14:paraId="73643D38" w14:textId="77777777" w:rsidTr="00583574">
        <w:tc>
          <w:tcPr>
            <w:tcW w:w="2197" w:type="dxa"/>
          </w:tcPr>
          <w:p w14:paraId="0174B37B" w14:textId="77777777" w:rsidR="00DB4937" w:rsidRPr="002E06BD" w:rsidRDefault="00DB4937" w:rsidP="00F77F51">
            <w:pPr>
              <w:rPr>
                <w:rFonts w:asciiTheme="minorHAnsi" w:hAnsiTheme="minorHAnsi"/>
                <w:sz w:val="18"/>
                <w:szCs w:val="18"/>
              </w:rPr>
            </w:pPr>
            <w:r w:rsidRPr="002E06BD">
              <w:rPr>
                <w:rFonts w:asciiTheme="minorHAnsi" w:hAnsiTheme="minorHAnsi"/>
                <w:sz w:val="18"/>
                <w:szCs w:val="18"/>
              </w:rPr>
              <w:t>Västkustens inre kustvatten (1s)</w:t>
            </w:r>
          </w:p>
        </w:tc>
        <w:tc>
          <w:tcPr>
            <w:tcW w:w="1996" w:type="dxa"/>
          </w:tcPr>
          <w:p w14:paraId="7516281C" w14:textId="77777777" w:rsidR="00DB4937" w:rsidRPr="002C280D" w:rsidRDefault="00DB4937" w:rsidP="00F77F51">
            <w:pPr>
              <w:rPr>
                <w:rFonts w:asciiTheme="minorHAnsi" w:hAnsiTheme="minorHAnsi"/>
                <w:sz w:val="18"/>
                <w:szCs w:val="18"/>
                <w:lang w:val="sv-SE"/>
              </w:rPr>
            </w:pPr>
            <w:r w:rsidRPr="002C280D">
              <w:rPr>
                <w:i/>
                <w:sz w:val="18"/>
                <w:szCs w:val="18"/>
                <w:lang w:val="sv-SE"/>
              </w:rPr>
              <w:t>Inget tröskelvärde definierat- bedömning baserad på analys av trender av föremål insamlade i övervakningprogrammet av skräp på stränder enligt OSPAR-protokollet</w:t>
            </w:r>
          </w:p>
        </w:tc>
        <w:tc>
          <w:tcPr>
            <w:tcW w:w="1364" w:type="dxa"/>
          </w:tcPr>
          <w:p w14:paraId="6E0D9D60" w14:textId="77777777" w:rsidR="00DB4937" w:rsidRPr="002C280D" w:rsidRDefault="00DB4937" w:rsidP="00F77F51">
            <w:pPr>
              <w:rPr>
                <w:rFonts w:asciiTheme="minorHAnsi" w:hAnsiTheme="minorHAnsi"/>
                <w:sz w:val="18"/>
                <w:szCs w:val="18"/>
                <w:lang w:val="sv-SE"/>
              </w:rPr>
            </w:pPr>
            <w:r w:rsidRPr="002C280D">
              <w:rPr>
                <w:rFonts w:asciiTheme="minorHAnsi" w:hAnsiTheme="minorHAnsi"/>
                <w:sz w:val="18"/>
                <w:szCs w:val="18"/>
                <w:lang w:val="sv-SE"/>
              </w:rPr>
              <w:t>Medelvärde under perioden under perioden 2012-2016:</w:t>
            </w:r>
          </w:p>
          <w:p w14:paraId="1B5B6423" w14:textId="77777777" w:rsidR="00DB4937" w:rsidRPr="002C280D" w:rsidRDefault="00DB4937" w:rsidP="00F77F51">
            <w:pPr>
              <w:rPr>
                <w:rFonts w:asciiTheme="minorHAnsi" w:hAnsiTheme="minorHAnsi"/>
                <w:sz w:val="18"/>
                <w:szCs w:val="18"/>
                <w:lang w:val="sv-SE"/>
              </w:rPr>
            </w:pPr>
            <w:r w:rsidRPr="002C280D">
              <w:rPr>
                <w:rFonts w:asciiTheme="minorHAnsi" w:hAnsiTheme="minorHAnsi"/>
                <w:sz w:val="18"/>
                <w:szCs w:val="18"/>
                <w:lang w:val="sv-SE"/>
              </w:rPr>
              <w:t>925 ± 368 föremål per 100 meter strandsträcka.  Ingen statistisk signifikant minskning under perioden.</w:t>
            </w:r>
          </w:p>
        </w:tc>
        <w:tc>
          <w:tcPr>
            <w:tcW w:w="1714" w:type="dxa"/>
          </w:tcPr>
          <w:p w14:paraId="1C1D5AB9" w14:textId="77777777" w:rsidR="00DB4937" w:rsidRPr="002C280D" w:rsidRDefault="00DB4937" w:rsidP="00F77F51">
            <w:pPr>
              <w:rPr>
                <w:rFonts w:asciiTheme="minorHAnsi" w:hAnsiTheme="minorHAnsi"/>
                <w:sz w:val="18"/>
                <w:szCs w:val="18"/>
                <w:lang w:val="sv-SE"/>
              </w:rPr>
            </w:pPr>
            <w:r w:rsidRPr="002C280D">
              <w:rPr>
                <w:sz w:val="18"/>
                <w:szCs w:val="18"/>
                <w:lang w:val="sv-SE"/>
              </w:rPr>
              <w:t>U</w:t>
            </w:r>
            <w:r w:rsidRPr="002C280D">
              <w:rPr>
                <w:rFonts w:asciiTheme="minorHAnsi" w:hAnsiTheme="minorHAnsi"/>
                <w:sz w:val="18"/>
                <w:szCs w:val="18"/>
                <w:lang w:val="sv-SE"/>
              </w:rPr>
              <w:t>ppfyller ej god status, pga ingen signifikant minskning</w:t>
            </w:r>
          </w:p>
        </w:tc>
        <w:tc>
          <w:tcPr>
            <w:tcW w:w="2051" w:type="dxa"/>
          </w:tcPr>
          <w:p w14:paraId="2D2E340A" w14:textId="77777777" w:rsidR="00DB4937" w:rsidRPr="002C280D" w:rsidRDefault="00DB4937"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representativitet: </w:t>
            </w:r>
            <w:r w:rsidRPr="002C280D">
              <w:rPr>
                <w:rFonts w:asciiTheme="minorHAnsi" w:hAnsiTheme="minorHAnsi"/>
                <w:i/>
                <w:sz w:val="18"/>
                <w:szCs w:val="18"/>
                <w:lang w:val="sv-SE"/>
              </w:rPr>
              <w:t>Medium-låg</w:t>
            </w:r>
            <w:r w:rsidRPr="002C280D">
              <w:rPr>
                <w:rFonts w:asciiTheme="minorHAnsi" w:hAnsiTheme="minorHAnsi"/>
                <w:sz w:val="18"/>
                <w:szCs w:val="18"/>
                <w:lang w:val="sv-SE"/>
              </w:rPr>
              <w:t xml:space="preserve">. </w:t>
            </w:r>
          </w:p>
          <w:p w14:paraId="608F2C63" w14:textId="77777777" w:rsidR="00DB4937" w:rsidRPr="002C280D" w:rsidRDefault="00DB4937"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metod: </w:t>
            </w:r>
            <w:r w:rsidRPr="002C280D">
              <w:rPr>
                <w:rFonts w:asciiTheme="minorHAnsi" w:hAnsiTheme="minorHAnsi"/>
                <w:i/>
                <w:sz w:val="18"/>
                <w:szCs w:val="18"/>
                <w:lang w:val="sv-SE"/>
              </w:rPr>
              <w:t>Medium</w:t>
            </w:r>
            <w:r w:rsidRPr="002C280D">
              <w:rPr>
                <w:rFonts w:asciiTheme="minorHAnsi" w:hAnsiTheme="minorHAnsi"/>
                <w:sz w:val="18"/>
                <w:szCs w:val="18"/>
                <w:lang w:val="sv-SE"/>
              </w:rPr>
              <w:t>.</w:t>
            </w:r>
          </w:p>
          <w:p w14:paraId="6FA6BA1D" w14:textId="77777777" w:rsidR="00DB4937" w:rsidRPr="002C280D" w:rsidRDefault="00DB4937" w:rsidP="00F77F51">
            <w:pPr>
              <w:rPr>
                <w:rFonts w:asciiTheme="minorHAnsi" w:hAnsiTheme="minorHAnsi"/>
                <w:sz w:val="18"/>
                <w:szCs w:val="18"/>
                <w:lang w:val="sv-SE"/>
              </w:rPr>
            </w:pPr>
            <w:r w:rsidRPr="002C280D">
              <w:rPr>
                <w:rFonts w:asciiTheme="minorHAnsi" w:hAnsiTheme="minorHAnsi"/>
                <w:sz w:val="18"/>
                <w:szCs w:val="18"/>
                <w:lang w:val="sv-SE"/>
              </w:rPr>
              <w:t>Baserat på sammanlagt 85 mätningar på 6 stränder under perioden 2012-2016.  Mycket stor variation mellan år och stränder. Representativiteten inte klarlagd.</w:t>
            </w:r>
          </w:p>
          <w:p w14:paraId="6A3ED6CE" w14:textId="77777777" w:rsidR="00DB4937" w:rsidRPr="002E06BD" w:rsidRDefault="00DB4937" w:rsidP="00F77F51">
            <w:pPr>
              <w:rPr>
                <w:rFonts w:asciiTheme="minorHAnsi" w:hAnsiTheme="minorHAnsi"/>
                <w:sz w:val="18"/>
                <w:szCs w:val="18"/>
              </w:rPr>
            </w:pPr>
            <w:r w:rsidRPr="002C280D">
              <w:rPr>
                <w:rFonts w:asciiTheme="minorHAnsi" w:hAnsiTheme="minorHAnsi"/>
                <w:sz w:val="18"/>
                <w:szCs w:val="18"/>
                <w:lang w:val="sv-SE"/>
              </w:rPr>
              <w:t xml:space="preserve">Baserat på internationell standard (OSPAR-metoden), men genomförs av olika personer på olika stränder. </w:t>
            </w:r>
            <w:r w:rsidRPr="002E06BD">
              <w:rPr>
                <w:rFonts w:asciiTheme="minorHAnsi" w:hAnsiTheme="minorHAnsi"/>
                <w:sz w:val="18"/>
                <w:szCs w:val="18"/>
              </w:rPr>
              <w:t>Exakta genomförandet kan behöva interkalibreras.</w:t>
            </w:r>
          </w:p>
          <w:p w14:paraId="07C388D0" w14:textId="77777777" w:rsidR="00DB4937" w:rsidRPr="002E06BD" w:rsidRDefault="00DB4937" w:rsidP="00F77F51">
            <w:pPr>
              <w:rPr>
                <w:rFonts w:asciiTheme="minorHAnsi" w:hAnsiTheme="minorHAnsi"/>
                <w:sz w:val="18"/>
                <w:szCs w:val="18"/>
              </w:rPr>
            </w:pPr>
          </w:p>
        </w:tc>
      </w:tr>
      <w:tr w:rsidR="00DB4937" w:rsidRPr="002E06BD" w14:paraId="3D3945EF" w14:textId="77777777" w:rsidTr="00583574">
        <w:tc>
          <w:tcPr>
            <w:tcW w:w="2197" w:type="dxa"/>
          </w:tcPr>
          <w:p w14:paraId="678D8D3F" w14:textId="4BAE4D9C" w:rsidR="00DB4937" w:rsidRPr="002E06BD" w:rsidRDefault="00DB4937" w:rsidP="002C280D">
            <w:pPr>
              <w:rPr>
                <w:rFonts w:asciiTheme="minorHAnsi" w:hAnsiTheme="minorHAnsi"/>
                <w:sz w:val="18"/>
                <w:szCs w:val="18"/>
              </w:rPr>
            </w:pPr>
            <w:r w:rsidRPr="002E06BD">
              <w:rPr>
                <w:rFonts w:asciiTheme="minorHAnsi" w:hAnsiTheme="minorHAnsi"/>
                <w:sz w:val="18"/>
                <w:szCs w:val="18"/>
              </w:rPr>
              <w:t xml:space="preserve">Västkustens </w:t>
            </w:r>
            <w:r w:rsidR="002C280D">
              <w:rPr>
                <w:rFonts w:asciiTheme="minorHAnsi" w:hAnsiTheme="minorHAnsi"/>
                <w:sz w:val="18"/>
                <w:szCs w:val="18"/>
              </w:rPr>
              <w:t xml:space="preserve">inre </w:t>
            </w:r>
            <w:r w:rsidRPr="002E06BD">
              <w:rPr>
                <w:rFonts w:asciiTheme="minorHAnsi" w:hAnsiTheme="minorHAnsi"/>
                <w:sz w:val="18"/>
                <w:szCs w:val="18"/>
              </w:rPr>
              <w:t>kustvatten, Kattegatt</w:t>
            </w:r>
          </w:p>
        </w:tc>
        <w:tc>
          <w:tcPr>
            <w:tcW w:w="1996" w:type="dxa"/>
          </w:tcPr>
          <w:p w14:paraId="3C708620" w14:textId="77777777" w:rsidR="00DB4937" w:rsidRPr="002C280D" w:rsidRDefault="00DB4937" w:rsidP="00F77F51">
            <w:pPr>
              <w:rPr>
                <w:rFonts w:asciiTheme="minorHAnsi" w:hAnsiTheme="minorHAnsi"/>
                <w:sz w:val="18"/>
                <w:szCs w:val="18"/>
                <w:lang w:val="sv-SE"/>
              </w:rPr>
            </w:pPr>
            <w:r w:rsidRPr="002C280D">
              <w:rPr>
                <w:i/>
                <w:sz w:val="18"/>
                <w:szCs w:val="18"/>
                <w:lang w:val="sv-SE"/>
              </w:rPr>
              <w:t>Inget tröskelvärde definierat- bedömning baserad på analys av trender av föremål insamlade i övervakningprogrammet av skräp på stränder enligt MARLIN/UNEP-protokollet</w:t>
            </w:r>
          </w:p>
        </w:tc>
        <w:tc>
          <w:tcPr>
            <w:tcW w:w="1364" w:type="dxa"/>
          </w:tcPr>
          <w:p w14:paraId="43D6441B" w14:textId="77777777" w:rsidR="00DB4937" w:rsidRPr="002C280D" w:rsidRDefault="00DB4937" w:rsidP="00F77F51">
            <w:pPr>
              <w:rPr>
                <w:rFonts w:asciiTheme="minorHAnsi" w:hAnsiTheme="minorHAnsi"/>
                <w:sz w:val="18"/>
                <w:szCs w:val="18"/>
                <w:lang w:val="sv-SE"/>
              </w:rPr>
            </w:pPr>
            <w:r w:rsidRPr="002C280D">
              <w:rPr>
                <w:rFonts w:asciiTheme="minorHAnsi" w:hAnsiTheme="minorHAnsi"/>
                <w:sz w:val="18"/>
                <w:szCs w:val="18"/>
                <w:lang w:val="sv-SE"/>
              </w:rPr>
              <w:t>Medelvärde under perioden under perioden 2012-2016:</w:t>
            </w:r>
          </w:p>
          <w:p w14:paraId="0DFF886B" w14:textId="77777777" w:rsidR="00DB4937" w:rsidRPr="002C280D" w:rsidRDefault="00DB4937" w:rsidP="00F77F51">
            <w:pPr>
              <w:rPr>
                <w:rFonts w:asciiTheme="minorHAnsi" w:hAnsiTheme="minorHAnsi"/>
                <w:sz w:val="18"/>
                <w:szCs w:val="18"/>
                <w:lang w:val="sv-SE"/>
              </w:rPr>
            </w:pPr>
            <w:r w:rsidRPr="002C280D">
              <w:rPr>
                <w:rFonts w:asciiTheme="minorHAnsi" w:hAnsiTheme="minorHAnsi"/>
                <w:sz w:val="18"/>
                <w:szCs w:val="18"/>
                <w:lang w:val="sv-SE"/>
              </w:rPr>
              <w:t>69 ± 59 föremål per 100 meter strandsträcka. Ingen statistisk signifikant minskning under perioden.</w:t>
            </w:r>
          </w:p>
        </w:tc>
        <w:tc>
          <w:tcPr>
            <w:tcW w:w="1714" w:type="dxa"/>
          </w:tcPr>
          <w:p w14:paraId="1F2124B9" w14:textId="77777777" w:rsidR="00DB4937" w:rsidRPr="002C280D" w:rsidRDefault="00DB4937" w:rsidP="00F77F51">
            <w:pPr>
              <w:rPr>
                <w:rFonts w:asciiTheme="minorHAnsi" w:hAnsiTheme="minorHAnsi"/>
                <w:sz w:val="18"/>
                <w:szCs w:val="18"/>
                <w:lang w:val="sv-SE"/>
              </w:rPr>
            </w:pPr>
            <w:r w:rsidRPr="002C280D">
              <w:rPr>
                <w:sz w:val="18"/>
                <w:szCs w:val="18"/>
                <w:lang w:val="sv-SE"/>
              </w:rPr>
              <w:t>U</w:t>
            </w:r>
            <w:r w:rsidRPr="002C280D">
              <w:rPr>
                <w:rFonts w:asciiTheme="minorHAnsi" w:hAnsiTheme="minorHAnsi"/>
                <w:sz w:val="18"/>
                <w:szCs w:val="18"/>
                <w:lang w:val="sv-SE"/>
              </w:rPr>
              <w:t>ppfyller ej god status, pga ingen signifikant minskning</w:t>
            </w:r>
          </w:p>
        </w:tc>
        <w:tc>
          <w:tcPr>
            <w:tcW w:w="2051" w:type="dxa"/>
          </w:tcPr>
          <w:p w14:paraId="558A9B5B" w14:textId="77777777" w:rsidR="00DB4937" w:rsidRPr="002C280D" w:rsidRDefault="00DB4937"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representativitet: </w:t>
            </w:r>
            <w:r w:rsidRPr="002C280D">
              <w:rPr>
                <w:rFonts w:asciiTheme="minorHAnsi" w:hAnsiTheme="minorHAnsi"/>
                <w:i/>
                <w:sz w:val="18"/>
                <w:szCs w:val="18"/>
                <w:lang w:val="sv-SE"/>
              </w:rPr>
              <w:t>låg</w:t>
            </w:r>
            <w:r w:rsidRPr="002C280D">
              <w:rPr>
                <w:rFonts w:asciiTheme="minorHAnsi" w:hAnsiTheme="minorHAnsi"/>
                <w:sz w:val="18"/>
                <w:szCs w:val="18"/>
                <w:lang w:val="sv-SE"/>
              </w:rPr>
              <w:t xml:space="preserve">. </w:t>
            </w:r>
          </w:p>
          <w:p w14:paraId="4176DD35" w14:textId="77777777" w:rsidR="00DB4937" w:rsidRPr="002C280D" w:rsidRDefault="00DB4937"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metod: </w:t>
            </w:r>
            <w:r w:rsidRPr="002C280D">
              <w:rPr>
                <w:rFonts w:asciiTheme="minorHAnsi" w:hAnsiTheme="minorHAnsi"/>
                <w:i/>
                <w:sz w:val="18"/>
                <w:szCs w:val="18"/>
                <w:lang w:val="sv-SE"/>
              </w:rPr>
              <w:t>Medium</w:t>
            </w:r>
            <w:r w:rsidRPr="002C280D">
              <w:rPr>
                <w:rFonts w:asciiTheme="minorHAnsi" w:hAnsiTheme="minorHAnsi"/>
                <w:sz w:val="18"/>
                <w:szCs w:val="18"/>
                <w:lang w:val="sv-SE"/>
              </w:rPr>
              <w:t>.</w:t>
            </w:r>
          </w:p>
          <w:p w14:paraId="08110A5B" w14:textId="4AFC9428" w:rsidR="00DB4937" w:rsidRPr="002C280D" w:rsidRDefault="007178DD" w:rsidP="00F77F51">
            <w:pPr>
              <w:rPr>
                <w:rFonts w:asciiTheme="minorHAnsi" w:hAnsiTheme="minorHAnsi"/>
                <w:sz w:val="18"/>
                <w:szCs w:val="18"/>
                <w:lang w:val="sv-SE"/>
              </w:rPr>
            </w:pPr>
            <w:r>
              <w:rPr>
                <w:rFonts w:asciiTheme="minorHAnsi" w:hAnsiTheme="minorHAnsi"/>
                <w:sz w:val="18"/>
                <w:szCs w:val="18"/>
                <w:lang w:val="sv-SE"/>
              </w:rPr>
              <w:t>Baserat på 29</w:t>
            </w:r>
            <w:r w:rsidR="00DB4937" w:rsidRPr="002C280D">
              <w:rPr>
                <w:rFonts w:asciiTheme="minorHAnsi" w:hAnsiTheme="minorHAnsi"/>
                <w:sz w:val="18"/>
                <w:szCs w:val="18"/>
                <w:lang w:val="sv-SE"/>
              </w:rPr>
              <w:t xml:space="preserve"> mätningar på 3 stränder under perioden 2012-2016.  Mycket stor variation mellan år och stränder. Representativiteten sannolikt otillräcklig.</w:t>
            </w:r>
          </w:p>
          <w:p w14:paraId="10C6FF35" w14:textId="77777777" w:rsidR="00DB4937" w:rsidRPr="002E06BD" w:rsidRDefault="00DB4937" w:rsidP="00F77F51">
            <w:pPr>
              <w:rPr>
                <w:rFonts w:asciiTheme="minorHAnsi" w:hAnsiTheme="minorHAnsi"/>
                <w:sz w:val="18"/>
                <w:szCs w:val="18"/>
              </w:rPr>
            </w:pPr>
            <w:r w:rsidRPr="002C280D">
              <w:rPr>
                <w:rFonts w:asciiTheme="minorHAnsi" w:hAnsiTheme="minorHAnsi"/>
                <w:sz w:val="18"/>
                <w:szCs w:val="18"/>
                <w:lang w:val="sv-SE"/>
              </w:rPr>
              <w:t xml:space="preserve">Baserat på internationell standard (UNEP/MARLIN-metoden), men genomförs av olika personer på olika stränder. </w:t>
            </w:r>
            <w:r w:rsidRPr="002E06BD">
              <w:rPr>
                <w:rFonts w:asciiTheme="minorHAnsi" w:hAnsiTheme="minorHAnsi"/>
                <w:sz w:val="18"/>
                <w:szCs w:val="18"/>
              </w:rPr>
              <w:t>Exakta genomförandet kan behöva interkalibreras</w:t>
            </w:r>
          </w:p>
        </w:tc>
      </w:tr>
      <w:tr w:rsidR="00DB4937" w:rsidRPr="002E06BD" w14:paraId="53CD8E97" w14:textId="77777777" w:rsidTr="00583574">
        <w:tc>
          <w:tcPr>
            <w:tcW w:w="2197" w:type="dxa"/>
          </w:tcPr>
          <w:p w14:paraId="593CA5B5" w14:textId="6D2EC240" w:rsidR="00DB4937" w:rsidRPr="002C280D" w:rsidRDefault="00DB4937" w:rsidP="00F77F51">
            <w:pPr>
              <w:rPr>
                <w:rFonts w:asciiTheme="minorHAnsi" w:hAnsiTheme="minorHAnsi"/>
                <w:sz w:val="18"/>
                <w:szCs w:val="18"/>
                <w:lang w:val="sv-SE"/>
              </w:rPr>
            </w:pPr>
          </w:p>
        </w:tc>
        <w:tc>
          <w:tcPr>
            <w:tcW w:w="1996" w:type="dxa"/>
          </w:tcPr>
          <w:p w14:paraId="06AE0053" w14:textId="77777777" w:rsidR="00DB4937" w:rsidRPr="002C280D" w:rsidRDefault="00DB4937" w:rsidP="00F77F51">
            <w:pPr>
              <w:rPr>
                <w:rFonts w:asciiTheme="minorHAnsi" w:hAnsiTheme="minorHAnsi"/>
                <w:sz w:val="18"/>
                <w:szCs w:val="18"/>
                <w:lang w:val="sv-SE"/>
              </w:rPr>
            </w:pPr>
          </w:p>
        </w:tc>
        <w:tc>
          <w:tcPr>
            <w:tcW w:w="1364" w:type="dxa"/>
          </w:tcPr>
          <w:p w14:paraId="65BFEA82" w14:textId="77777777" w:rsidR="00DB4937" w:rsidRPr="002E06BD" w:rsidRDefault="00DB4937" w:rsidP="00F77F51">
            <w:pPr>
              <w:rPr>
                <w:rFonts w:asciiTheme="minorHAnsi" w:hAnsiTheme="minorHAnsi"/>
                <w:sz w:val="18"/>
                <w:szCs w:val="18"/>
              </w:rPr>
            </w:pPr>
          </w:p>
        </w:tc>
        <w:tc>
          <w:tcPr>
            <w:tcW w:w="1714" w:type="dxa"/>
          </w:tcPr>
          <w:p w14:paraId="0E946B60" w14:textId="77777777" w:rsidR="00DB4937" w:rsidRPr="002E06BD" w:rsidRDefault="00DB4937" w:rsidP="00F77F51">
            <w:pPr>
              <w:rPr>
                <w:rFonts w:asciiTheme="minorHAnsi" w:hAnsiTheme="minorHAnsi"/>
                <w:sz w:val="18"/>
                <w:szCs w:val="18"/>
              </w:rPr>
            </w:pPr>
          </w:p>
        </w:tc>
        <w:tc>
          <w:tcPr>
            <w:tcW w:w="2051" w:type="dxa"/>
          </w:tcPr>
          <w:p w14:paraId="6EE7F5CC" w14:textId="77777777" w:rsidR="00DB4937" w:rsidRPr="002E06BD" w:rsidRDefault="00DB4937" w:rsidP="00F77F51">
            <w:pPr>
              <w:rPr>
                <w:rFonts w:asciiTheme="minorHAnsi" w:hAnsiTheme="minorHAnsi"/>
                <w:sz w:val="18"/>
                <w:szCs w:val="18"/>
              </w:rPr>
            </w:pPr>
          </w:p>
        </w:tc>
      </w:tr>
      <w:tr w:rsidR="00DB4937" w:rsidRPr="002E06BD" w14:paraId="60A6BF56" w14:textId="77777777" w:rsidTr="00583574">
        <w:tc>
          <w:tcPr>
            <w:tcW w:w="2197" w:type="dxa"/>
          </w:tcPr>
          <w:p w14:paraId="0FE41DE3" w14:textId="22713C9B" w:rsidR="00DB4937" w:rsidRPr="002E06BD" w:rsidRDefault="00DB4937" w:rsidP="00F77F51">
            <w:pPr>
              <w:rPr>
                <w:rFonts w:asciiTheme="minorHAnsi" w:hAnsiTheme="minorHAnsi"/>
                <w:sz w:val="18"/>
                <w:szCs w:val="18"/>
              </w:rPr>
            </w:pPr>
          </w:p>
        </w:tc>
        <w:tc>
          <w:tcPr>
            <w:tcW w:w="1996" w:type="dxa"/>
          </w:tcPr>
          <w:p w14:paraId="3D5B3793" w14:textId="4116CADC" w:rsidR="00DB4937" w:rsidRPr="002C280D" w:rsidRDefault="00DB4937" w:rsidP="00F77F51">
            <w:pPr>
              <w:rPr>
                <w:rFonts w:asciiTheme="minorHAnsi" w:hAnsiTheme="minorHAnsi"/>
                <w:sz w:val="18"/>
                <w:szCs w:val="18"/>
                <w:lang w:val="sv-SE"/>
              </w:rPr>
            </w:pPr>
          </w:p>
        </w:tc>
        <w:tc>
          <w:tcPr>
            <w:tcW w:w="1364" w:type="dxa"/>
          </w:tcPr>
          <w:p w14:paraId="31D9C2C4" w14:textId="7C00ADC1" w:rsidR="00DB4937" w:rsidRPr="002E06BD" w:rsidRDefault="00DB4937" w:rsidP="00F77F51">
            <w:pPr>
              <w:rPr>
                <w:rFonts w:asciiTheme="minorHAnsi" w:hAnsiTheme="minorHAnsi"/>
                <w:sz w:val="18"/>
                <w:szCs w:val="18"/>
              </w:rPr>
            </w:pPr>
          </w:p>
        </w:tc>
        <w:tc>
          <w:tcPr>
            <w:tcW w:w="1714" w:type="dxa"/>
          </w:tcPr>
          <w:p w14:paraId="0A119EF7" w14:textId="5CD1E9BC" w:rsidR="00DB4937" w:rsidRPr="002C280D" w:rsidRDefault="00DB4937" w:rsidP="00F77F51">
            <w:pPr>
              <w:rPr>
                <w:rFonts w:asciiTheme="minorHAnsi" w:hAnsiTheme="minorHAnsi"/>
                <w:sz w:val="18"/>
                <w:szCs w:val="18"/>
                <w:lang w:val="sv-SE"/>
              </w:rPr>
            </w:pPr>
          </w:p>
        </w:tc>
        <w:tc>
          <w:tcPr>
            <w:tcW w:w="2051" w:type="dxa"/>
          </w:tcPr>
          <w:p w14:paraId="764F70C9" w14:textId="0F2D6D97" w:rsidR="00DB4937" w:rsidRPr="002E06BD" w:rsidRDefault="00DB4937" w:rsidP="00F77F51">
            <w:pPr>
              <w:rPr>
                <w:rFonts w:asciiTheme="minorHAnsi" w:hAnsiTheme="minorHAnsi"/>
                <w:sz w:val="18"/>
                <w:szCs w:val="18"/>
              </w:rPr>
            </w:pPr>
          </w:p>
        </w:tc>
      </w:tr>
      <w:tr w:rsidR="00973228" w:rsidRPr="002E06BD" w14:paraId="640ED53C" w14:textId="77777777" w:rsidTr="00583574">
        <w:tc>
          <w:tcPr>
            <w:tcW w:w="2197" w:type="dxa"/>
          </w:tcPr>
          <w:p w14:paraId="78072ADE" w14:textId="6B96B1BC" w:rsidR="00973228" w:rsidRPr="002E06BD" w:rsidRDefault="00973228" w:rsidP="00F77F51">
            <w:pPr>
              <w:rPr>
                <w:rFonts w:asciiTheme="minorHAnsi" w:hAnsiTheme="minorHAnsi"/>
                <w:sz w:val="18"/>
                <w:szCs w:val="18"/>
              </w:rPr>
            </w:pPr>
          </w:p>
        </w:tc>
        <w:tc>
          <w:tcPr>
            <w:tcW w:w="1996" w:type="dxa"/>
          </w:tcPr>
          <w:p w14:paraId="460484AE" w14:textId="08421E72" w:rsidR="00973228" w:rsidRPr="002C280D" w:rsidRDefault="00973228" w:rsidP="00F77F51">
            <w:pPr>
              <w:rPr>
                <w:rFonts w:asciiTheme="minorHAnsi" w:hAnsiTheme="minorHAnsi"/>
                <w:sz w:val="18"/>
                <w:szCs w:val="18"/>
                <w:lang w:val="sv-SE"/>
              </w:rPr>
            </w:pPr>
          </w:p>
        </w:tc>
        <w:tc>
          <w:tcPr>
            <w:tcW w:w="1364" w:type="dxa"/>
          </w:tcPr>
          <w:p w14:paraId="07A320F4" w14:textId="6AA2F29B" w:rsidR="00973228" w:rsidRPr="002C280D" w:rsidRDefault="00973228" w:rsidP="00F77F51">
            <w:pPr>
              <w:rPr>
                <w:rFonts w:asciiTheme="minorHAnsi" w:hAnsiTheme="minorHAnsi"/>
                <w:sz w:val="18"/>
                <w:szCs w:val="18"/>
                <w:lang w:val="sv-SE"/>
              </w:rPr>
            </w:pPr>
          </w:p>
        </w:tc>
        <w:tc>
          <w:tcPr>
            <w:tcW w:w="1714" w:type="dxa"/>
          </w:tcPr>
          <w:p w14:paraId="1833EBC3" w14:textId="3AC31FAD" w:rsidR="00973228" w:rsidRPr="002C280D" w:rsidRDefault="00973228" w:rsidP="00F77F51">
            <w:pPr>
              <w:rPr>
                <w:rFonts w:asciiTheme="minorHAnsi" w:hAnsiTheme="minorHAnsi"/>
                <w:sz w:val="18"/>
                <w:szCs w:val="18"/>
                <w:lang w:val="sv-SE"/>
              </w:rPr>
            </w:pPr>
          </w:p>
        </w:tc>
        <w:tc>
          <w:tcPr>
            <w:tcW w:w="2051" w:type="dxa"/>
          </w:tcPr>
          <w:p w14:paraId="4A4F6CD4" w14:textId="21364A0A" w:rsidR="00973228" w:rsidRPr="002E06BD" w:rsidRDefault="00973228" w:rsidP="00F77F51">
            <w:pPr>
              <w:rPr>
                <w:rFonts w:asciiTheme="minorHAnsi" w:hAnsiTheme="minorHAnsi"/>
                <w:sz w:val="18"/>
                <w:szCs w:val="18"/>
              </w:rPr>
            </w:pPr>
          </w:p>
        </w:tc>
      </w:tr>
    </w:tbl>
    <w:p w14:paraId="026B4CFE" w14:textId="77777777" w:rsidR="007E2CB3" w:rsidRPr="002E06BD" w:rsidRDefault="007E2CB3"/>
    <w:p w14:paraId="69755DA6" w14:textId="77777777" w:rsidR="005215C9" w:rsidRPr="002E06BD" w:rsidRDefault="005215C9"/>
    <w:p w14:paraId="6B39FCB0" w14:textId="77777777" w:rsidR="00475B09" w:rsidRPr="002E06BD" w:rsidRDefault="00475B09">
      <w:r w:rsidRPr="002E06BD">
        <w:br w:type="page"/>
      </w:r>
    </w:p>
    <w:p w14:paraId="2A9FCCF9" w14:textId="77777777" w:rsidR="001A460F" w:rsidRPr="002E06BD" w:rsidRDefault="00B13809" w:rsidP="004B7657">
      <w:r w:rsidRPr="002E06BD">
        <w:t>Tabell 2. Förvaltningsområde Östersjön</w:t>
      </w:r>
    </w:p>
    <w:p w14:paraId="4F8728A0" w14:textId="3718EF5A" w:rsidR="004B7657" w:rsidRPr="002C280D" w:rsidRDefault="00AE63F6" w:rsidP="004B7657">
      <w:pPr>
        <w:rPr>
          <w:i/>
          <w:lang w:val="sv-SE"/>
        </w:rPr>
      </w:pPr>
      <w:r w:rsidRPr="002C280D">
        <w:rPr>
          <w:i/>
          <w:lang w:val="sv-SE"/>
        </w:rPr>
        <w:t xml:space="preserve">Föremål på havsbotten insamlade i bottentrålningprogrammet </w:t>
      </w:r>
      <w:r w:rsidR="00B160B7">
        <w:rPr>
          <w:i/>
          <w:lang w:val="sv-SE"/>
        </w:rPr>
        <w:t>BITS</w:t>
      </w:r>
    </w:p>
    <w:tbl>
      <w:tblPr>
        <w:tblStyle w:val="Tabellrutnt"/>
        <w:tblW w:w="0" w:type="auto"/>
        <w:tblLayout w:type="fixed"/>
        <w:tblCellMar>
          <w:top w:w="28" w:type="dxa"/>
          <w:bottom w:w="28" w:type="dxa"/>
        </w:tblCellMar>
        <w:tblLook w:val="04A0" w:firstRow="1" w:lastRow="0" w:firstColumn="1" w:lastColumn="0" w:noHBand="0" w:noVBand="1"/>
      </w:tblPr>
      <w:tblGrid>
        <w:gridCol w:w="447"/>
        <w:gridCol w:w="2040"/>
        <w:gridCol w:w="1802"/>
        <w:gridCol w:w="1613"/>
        <w:gridCol w:w="1551"/>
        <w:gridCol w:w="1501"/>
      </w:tblGrid>
      <w:tr w:rsidR="00F7719A" w:rsidRPr="002E06BD" w14:paraId="0A8C4860" w14:textId="77777777" w:rsidTr="00161C5E">
        <w:tc>
          <w:tcPr>
            <w:tcW w:w="2487" w:type="dxa"/>
            <w:gridSpan w:val="2"/>
          </w:tcPr>
          <w:p w14:paraId="0F2E567F" w14:textId="77777777" w:rsidR="00475B09" w:rsidRPr="002E06BD" w:rsidRDefault="00475B09" w:rsidP="00D05BBE">
            <w:pPr>
              <w:rPr>
                <w:rFonts w:asciiTheme="majorHAnsi" w:hAnsiTheme="majorHAnsi" w:cstheme="majorHAnsi"/>
                <w:b/>
                <w:sz w:val="20"/>
                <w:szCs w:val="20"/>
              </w:rPr>
            </w:pPr>
            <w:r w:rsidRPr="002C280D">
              <w:rPr>
                <w:lang w:val="sv-SE"/>
              </w:rPr>
              <w:br w:type="page"/>
            </w:r>
            <w:r w:rsidRPr="002E06BD">
              <w:rPr>
                <w:rFonts w:asciiTheme="majorHAnsi" w:hAnsiTheme="majorHAnsi" w:cstheme="majorHAnsi"/>
                <w:b/>
                <w:sz w:val="20"/>
                <w:szCs w:val="20"/>
              </w:rPr>
              <w:t>Bedömningsområde</w:t>
            </w:r>
          </w:p>
        </w:tc>
        <w:tc>
          <w:tcPr>
            <w:tcW w:w="1802" w:type="dxa"/>
          </w:tcPr>
          <w:p w14:paraId="7FB90DD7" w14:textId="77777777" w:rsidR="00475B09" w:rsidRPr="002E06BD" w:rsidRDefault="00475B09" w:rsidP="00D05BBE">
            <w:pPr>
              <w:rPr>
                <w:rFonts w:asciiTheme="majorHAnsi" w:hAnsiTheme="majorHAnsi" w:cstheme="majorHAnsi"/>
                <w:b/>
                <w:sz w:val="20"/>
                <w:szCs w:val="20"/>
              </w:rPr>
            </w:pPr>
            <w:r w:rsidRPr="002E06BD">
              <w:rPr>
                <w:rFonts w:asciiTheme="majorHAnsi" w:hAnsiTheme="majorHAnsi" w:cstheme="majorHAnsi"/>
                <w:b/>
                <w:sz w:val="20"/>
                <w:szCs w:val="20"/>
              </w:rPr>
              <w:t>Tröskelvärde</w:t>
            </w:r>
          </w:p>
        </w:tc>
        <w:tc>
          <w:tcPr>
            <w:tcW w:w="1613" w:type="dxa"/>
          </w:tcPr>
          <w:p w14:paraId="7954EAC9" w14:textId="77777777" w:rsidR="00475B09" w:rsidRPr="002E06BD" w:rsidRDefault="00475B09" w:rsidP="00D05BBE">
            <w:pPr>
              <w:rPr>
                <w:rFonts w:asciiTheme="majorHAnsi" w:hAnsiTheme="majorHAnsi" w:cstheme="majorHAnsi"/>
                <w:b/>
                <w:sz w:val="20"/>
                <w:szCs w:val="20"/>
              </w:rPr>
            </w:pPr>
            <w:r w:rsidRPr="002E06BD">
              <w:rPr>
                <w:rFonts w:asciiTheme="majorHAnsi" w:hAnsiTheme="majorHAnsi" w:cstheme="majorHAnsi"/>
                <w:b/>
                <w:sz w:val="20"/>
                <w:szCs w:val="20"/>
              </w:rPr>
              <w:t>Observerat värde</w:t>
            </w:r>
          </w:p>
        </w:tc>
        <w:tc>
          <w:tcPr>
            <w:tcW w:w="1551" w:type="dxa"/>
          </w:tcPr>
          <w:p w14:paraId="49C0209F" w14:textId="77777777" w:rsidR="00475B09" w:rsidRPr="002E06BD" w:rsidRDefault="00475B09" w:rsidP="00D05BBE">
            <w:pPr>
              <w:rPr>
                <w:rFonts w:asciiTheme="majorHAnsi" w:hAnsiTheme="majorHAnsi" w:cstheme="majorHAnsi"/>
                <w:b/>
                <w:sz w:val="20"/>
                <w:szCs w:val="20"/>
              </w:rPr>
            </w:pPr>
            <w:r w:rsidRPr="002E06BD">
              <w:rPr>
                <w:rFonts w:asciiTheme="majorHAnsi" w:hAnsiTheme="majorHAnsi" w:cstheme="majorHAnsi"/>
                <w:b/>
                <w:sz w:val="20"/>
                <w:szCs w:val="20"/>
              </w:rPr>
              <w:t>Bedömning</w:t>
            </w:r>
          </w:p>
        </w:tc>
        <w:tc>
          <w:tcPr>
            <w:tcW w:w="1501" w:type="dxa"/>
          </w:tcPr>
          <w:p w14:paraId="6AB05A7C" w14:textId="77777777" w:rsidR="00475B09" w:rsidRPr="002E06BD" w:rsidRDefault="00475B09" w:rsidP="00D05BBE">
            <w:pPr>
              <w:rPr>
                <w:rFonts w:asciiTheme="majorHAnsi" w:hAnsiTheme="majorHAnsi" w:cstheme="majorHAnsi"/>
                <w:b/>
                <w:sz w:val="20"/>
                <w:szCs w:val="20"/>
              </w:rPr>
            </w:pPr>
            <w:r w:rsidRPr="002E06BD">
              <w:rPr>
                <w:rFonts w:asciiTheme="majorHAnsi" w:hAnsiTheme="majorHAnsi" w:cstheme="majorHAnsi"/>
                <w:b/>
                <w:sz w:val="20"/>
                <w:szCs w:val="20"/>
              </w:rPr>
              <w:t>Tillförlitlighet</w:t>
            </w:r>
          </w:p>
        </w:tc>
      </w:tr>
      <w:tr w:rsidR="00F7719A" w:rsidRPr="002E06BD" w14:paraId="67E13FCF" w14:textId="77777777" w:rsidTr="00161C5E">
        <w:trPr>
          <w:cantSplit/>
          <w:trHeight w:val="294"/>
        </w:trPr>
        <w:tc>
          <w:tcPr>
            <w:tcW w:w="2487" w:type="dxa"/>
            <w:gridSpan w:val="2"/>
            <w:vAlign w:val="center"/>
          </w:tcPr>
          <w:p w14:paraId="42C151FB" w14:textId="77777777" w:rsidR="00475B09" w:rsidRPr="002E06BD" w:rsidRDefault="00475B09" w:rsidP="00D05BBE">
            <w:pPr>
              <w:rPr>
                <w:rFonts w:asciiTheme="minorHAnsi" w:hAnsiTheme="minorHAnsi"/>
                <w:b/>
                <w:sz w:val="20"/>
                <w:szCs w:val="20"/>
              </w:rPr>
            </w:pPr>
            <w:r w:rsidRPr="002E06BD">
              <w:rPr>
                <w:rFonts w:asciiTheme="minorHAnsi" w:hAnsiTheme="minorHAnsi"/>
                <w:b/>
                <w:sz w:val="20"/>
                <w:szCs w:val="20"/>
              </w:rPr>
              <w:t>Hela Östersjön</w:t>
            </w:r>
          </w:p>
        </w:tc>
        <w:tc>
          <w:tcPr>
            <w:tcW w:w="1802" w:type="dxa"/>
            <w:vAlign w:val="center"/>
          </w:tcPr>
          <w:p w14:paraId="0D72F27D" w14:textId="77777777" w:rsidR="00475B09" w:rsidRPr="002E06BD" w:rsidRDefault="00475B09" w:rsidP="00D05BBE"/>
        </w:tc>
        <w:tc>
          <w:tcPr>
            <w:tcW w:w="1613" w:type="dxa"/>
            <w:vAlign w:val="center"/>
          </w:tcPr>
          <w:p w14:paraId="0DCD52E5" w14:textId="77777777" w:rsidR="00475B09" w:rsidRPr="002E06BD" w:rsidRDefault="00475B09" w:rsidP="00D05BBE"/>
        </w:tc>
        <w:tc>
          <w:tcPr>
            <w:tcW w:w="1551" w:type="dxa"/>
          </w:tcPr>
          <w:p w14:paraId="18F1D87C" w14:textId="77777777" w:rsidR="00475B09" w:rsidRPr="002E06BD" w:rsidRDefault="00475B09" w:rsidP="00D05BBE"/>
        </w:tc>
        <w:tc>
          <w:tcPr>
            <w:tcW w:w="1501" w:type="dxa"/>
            <w:vAlign w:val="center"/>
          </w:tcPr>
          <w:p w14:paraId="110AD6DB" w14:textId="77777777" w:rsidR="00475B09" w:rsidRPr="002E06BD" w:rsidRDefault="00475B09" w:rsidP="00D05BBE"/>
        </w:tc>
      </w:tr>
      <w:tr w:rsidR="00F7719A" w:rsidRPr="002E06BD" w14:paraId="3CF86874" w14:textId="77777777" w:rsidTr="00161C5E">
        <w:trPr>
          <w:trHeight w:val="957"/>
        </w:trPr>
        <w:tc>
          <w:tcPr>
            <w:tcW w:w="447" w:type="dxa"/>
            <w:vMerge w:val="restart"/>
            <w:textDirection w:val="btLr"/>
          </w:tcPr>
          <w:p w14:paraId="4759E781" w14:textId="77777777" w:rsidR="00475B09" w:rsidRPr="002E06BD" w:rsidRDefault="00475B09" w:rsidP="00F77F51">
            <w:pPr>
              <w:ind w:left="113" w:right="113"/>
              <w:jc w:val="right"/>
              <w:rPr>
                <w:rFonts w:asciiTheme="majorHAnsi" w:hAnsiTheme="majorHAnsi" w:cstheme="majorHAnsi"/>
                <w:b/>
                <w:sz w:val="22"/>
                <w:szCs w:val="22"/>
              </w:rPr>
            </w:pPr>
            <w:r w:rsidRPr="002E06BD">
              <w:rPr>
                <w:rFonts w:asciiTheme="majorHAnsi" w:hAnsiTheme="majorHAnsi" w:cstheme="majorHAnsi"/>
                <w:b/>
                <w:sz w:val="22"/>
                <w:szCs w:val="22"/>
              </w:rPr>
              <w:t>Grupper av havsbassänger</w:t>
            </w:r>
          </w:p>
        </w:tc>
        <w:tc>
          <w:tcPr>
            <w:tcW w:w="2040" w:type="dxa"/>
          </w:tcPr>
          <w:p w14:paraId="5F130AA4" w14:textId="77777777" w:rsidR="00475B09" w:rsidRPr="002E06BD" w:rsidRDefault="00475B09" w:rsidP="00F77F51">
            <w:pPr>
              <w:rPr>
                <w:rFonts w:asciiTheme="minorHAnsi" w:hAnsiTheme="minorHAnsi"/>
                <w:sz w:val="18"/>
                <w:szCs w:val="18"/>
              </w:rPr>
            </w:pPr>
            <w:r w:rsidRPr="002E06BD">
              <w:rPr>
                <w:rFonts w:asciiTheme="minorHAnsi" w:hAnsiTheme="minorHAnsi"/>
                <w:sz w:val="18"/>
                <w:szCs w:val="18"/>
              </w:rPr>
              <w:t>Bottenviken alt. Bottenviken+Bottenhavet</w:t>
            </w:r>
          </w:p>
        </w:tc>
        <w:tc>
          <w:tcPr>
            <w:tcW w:w="1802" w:type="dxa"/>
          </w:tcPr>
          <w:p w14:paraId="788C1A0E" w14:textId="77777777" w:rsidR="00475B09" w:rsidRPr="002C280D" w:rsidRDefault="00AE63F6" w:rsidP="00F77F51">
            <w:pPr>
              <w:rPr>
                <w:sz w:val="18"/>
                <w:szCs w:val="18"/>
                <w:lang w:val="sv-SE"/>
              </w:rPr>
            </w:pPr>
            <w:r w:rsidRPr="002C280D">
              <w:rPr>
                <w:i/>
                <w:sz w:val="18"/>
                <w:szCs w:val="18"/>
                <w:lang w:val="sv-SE"/>
              </w:rPr>
              <w:t>Inget tröskelvärde definierat- bedömning baserad på analys av trender av föremål insamlade i bottentrålnings-programmet BITS,</w:t>
            </w:r>
          </w:p>
        </w:tc>
        <w:tc>
          <w:tcPr>
            <w:tcW w:w="1613" w:type="dxa"/>
          </w:tcPr>
          <w:p w14:paraId="31D07B2E" w14:textId="77777777" w:rsidR="00475B09" w:rsidRPr="002E06BD" w:rsidRDefault="00AE63F6" w:rsidP="00F77F51">
            <w:pPr>
              <w:rPr>
                <w:sz w:val="18"/>
                <w:szCs w:val="18"/>
              </w:rPr>
            </w:pPr>
            <w:r w:rsidRPr="002E06BD">
              <w:rPr>
                <w:sz w:val="18"/>
                <w:szCs w:val="18"/>
              </w:rPr>
              <w:t>Inga Mätningar</w:t>
            </w:r>
          </w:p>
        </w:tc>
        <w:tc>
          <w:tcPr>
            <w:tcW w:w="1551" w:type="dxa"/>
          </w:tcPr>
          <w:p w14:paraId="2612635D" w14:textId="77777777" w:rsidR="00475B09" w:rsidRPr="002E06BD" w:rsidRDefault="00475B09" w:rsidP="00F77F51">
            <w:pPr>
              <w:rPr>
                <w:sz w:val="18"/>
                <w:szCs w:val="18"/>
              </w:rPr>
            </w:pPr>
          </w:p>
        </w:tc>
        <w:tc>
          <w:tcPr>
            <w:tcW w:w="1501" w:type="dxa"/>
          </w:tcPr>
          <w:p w14:paraId="2A7A9D7C" w14:textId="77777777" w:rsidR="00475B09" w:rsidRPr="002E06BD" w:rsidRDefault="00475B09" w:rsidP="00F77F51">
            <w:pPr>
              <w:rPr>
                <w:sz w:val="18"/>
                <w:szCs w:val="18"/>
              </w:rPr>
            </w:pPr>
          </w:p>
        </w:tc>
      </w:tr>
      <w:tr w:rsidR="00F7719A" w:rsidRPr="00583574" w14:paraId="693593A8" w14:textId="77777777" w:rsidTr="00161C5E">
        <w:trPr>
          <w:trHeight w:val="1102"/>
        </w:trPr>
        <w:tc>
          <w:tcPr>
            <w:tcW w:w="447" w:type="dxa"/>
            <w:vMerge/>
            <w:textDirection w:val="btLr"/>
          </w:tcPr>
          <w:p w14:paraId="20CBEBC8" w14:textId="77777777" w:rsidR="00F7719A" w:rsidRPr="002E06BD" w:rsidRDefault="00F7719A" w:rsidP="00F77F51">
            <w:pPr>
              <w:ind w:left="113" w:right="113"/>
              <w:jc w:val="right"/>
              <w:rPr>
                <w:rFonts w:asciiTheme="majorHAnsi" w:hAnsiTheme="majorHAnsi" w:cstheme="majorHAnsi"/>
                <w:b/>
                <w:sz w:val="22"/>
                <w:szCs w:val="22"/>
              </w:rPr>
            </w:pPr>
          </w:p>
        </w:tc>
        <w:tc>
          <w:tcPr>
            <w:tcW w:w="2040" w:type="dxa"/>
          </w:tcPr>
          <w:p w14:paraId="4A210FA1" w14:textId="77777777"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Egentliga Östersjön alt. N. egentliga ÖS+S. egentliga ÖS</w:t>
            </w:r>
          </w:p>
        </w:tc>
        <w:tc>
          <w:tcPr>
            <w:tcW w:w="1802" w:type="dxa"/>
          </w:tcPr>
          <w:p w14:paraId="71616143" w14:textId="77777777" w:rsidR="00F7719A" w:rsidRPr="002C280D" w:rsidRDefault="00F7719A" w:rsidP="00F77F51">
            <w:pPr>
              <w:rPr>
                <w:sz w:val="18"/>
                <w:szCs w:val="18"/>
                <w:lang w:val="sv-SE"/>
              </w:rPr>
            </w:pPr>
            <w:r w:rsidRPr="002C280D">
              <w:rPr>
                <w:i/>
                <w:sz w:val="18"/>
                <w:szCs w:val="18"/>
                <w:lang w:val="sv-SE"/>
              </w:rPr>
              <w:t>Inget tröskelvärde definierat- bedömning baserad på analys av trender av föremål insamlade i bottentrålnings-programmet BITS</w:t>
            </w:r>
          </w:p>
        </w:tc>
        <w:tc>
          <w:tcPr>
            <w:tcW w:w="1613" w:type="dxa"/>
          </w:tcPr>
          <w:p w14:paraId="3FDD3602" w14:textId="1126F882" w:rsidR="00F7719A" w:rsidRPr="002C280D" w:rsidRDefault="00F7719A" w:rsidP="00144667">
            <w:pPr>
              <w:rPr>
                <w:sz w:val="18"/>
                <w:szCs w:val="18"/>
                <w:lang w:val="sv-SE"/>
              </w:rPr>
            </w:pPr>
            <w:r w:rsidRPr="002C280D">
              <w:rPr>
                <w:rFonts w:asciiTheme="minorHAnsi" w:hAnsiTheme="minorHAnsi"/>
                <w:sz w:val="18"/>
                <w:szCs w:val="18"/>
                <w:lang w:val="sv-SE"/>
              </w:rPr>
              <w:t xml:space="preserve">Medelvärde under perioden 2012-2016: </w:t>
            </w:r>
            <w:r w:rsidR="00E678C3">
              <w:rPr>
                <w:rFonts w:asciiTheme="minorHAnsi" w:hAnsiTheme="minorHAnsi"/>
                <w:sz w:val="18"/>
                <w:szCs w:val="18"/>
                <w:lang w:val="sv-SE"/>
              </w:rPr>
              <w:t>122.3</w:t>
            </w:r>
            <w:r w:rsidR="00144667">
              <w:rPr>
                <w:rFonts w:asciiTheme="minorHAnsi" w:hAnsiTheme="minorHAnsi"/>
                <w:sz w:val="18"/>
                <w:szCs w:val="18"/>
                <w:lang w:val="sv-SE"/>
              </w:rPr>
              <w:t xml:space="preserve"> ± 20.3 </w:t>
            </w:r>
            <w:r w:rsidRPr="002C280D">
              <w:rPr>
                <w:rFonts w:asciiTheme="minorHAnsi" w:hAnsiTheme="minorHAnsi"/>
                <w:sz w:val="18"/>
                <w:szCs w:val="18"/>
                <w:lang w:val="sv-SE"/>
              </w:rPr>
              <w:t>föremål per km</w:t>
            </w:r>
            <w:r w:rsidRPr="002C280D">
              <w:rPr>
                <w:rFonts w:asciiTheme="minorHAnsi" w:hAnsiTheme="minorHAnsi"/>
                <w:sz w:val="18"/>
                <w:szCs w:val="18"/>
                <w:vertAlign w:val="superscript"/>
                <w:lang w:val="sv-SE"/>
              </w:rPr>
              <w:t>2</w:t>
            </w:r>
            <w:r w:rsidRPr="002C280D">
              <w:rPr>
                <w:rFonts w:asciiTheme="minorHAnsi" w:hAnsiTheme="minorHAnsi"/>
                <w:sz w:val="18"/>
                <w:szCs w:val="18"/>
                <w:lang w:val="sv-SE"/>
              </w:rPr>
              <w:t xml:space="preserve"> (medel ± 95% konfidensintervall). Ingen statistisk signifikant minskning under perioden. </w:t>
            </w:r>
            <w:r w:rsidR="00CC7ECD" w:rsidRPr="002C280D">
              <w:rPr>
                <w:rFonts w:asciiTheme="minorHAnsi" w:hAnsiTheme="minorHAnsi"/>
                <w:sz w:val="18"/>
                <w:szCs w:val="18"/>
                <w:lang w:val="sv-SE"/>
              </w:rPr>
              <w:t xml:space="preserve"> Statistiskt fastställd skillnad i medelvärde mellan olika havsbassänger (Västra Gotlandshavet &gt; Västra Gotlandshavet och Bornholmshavet)</w:t>
            </w:r>
          </w:p>
        </w:tc>
        <w:tc>
          <w:tcPr>
            <w:tcW w:w="1551" w:type="dxa"/>
          </w:tcPr>
          <w:p w14:paraId="246DCF82" w14:textId="77777777" w:rsidR="00F7719A" w:rsidRPr="002C280D" w:rsidRDefault="00F7719A" w:rsidP="00F77F51">
            <w:pPr>
              <w:rPr>
                <w:sz w:val="18"/>
                <w:szCs w:val="18"/>
                <w:lang w:val="sv-SE"/>
              </w:rPr>
            </w:pPr>
            <w:r w:rsidRPr="002C280D">
              <w:rPr>
                <w:sz w:val="18"/>
                <w:szCs w:val="18"/>
                <w:lang w:val="sv-SE"/>
              </w:rPr>
              <w:t>U</w:t>
            </w:r>
            <w:r w:rsidRPr="002C280D">
              <w:rPr>
                <w:rFonts w:asciiTheme="minorHAnsi" w:hAnsiTheme="minorHAnsi"/>
                <w:sz w:val="18"/>
                <w:szCs w:val="18"/>
                <w:lang w:val="sv-SE"/>
              </w:rPr>
              <w:t>ppfyller ej god status, pga ingen signifikant minskning.</w:t>
            </w:r>
          </w:p>
        </w:tc>
        <w:tc>
          <w:tcPr>
            <w:tcW w:w="1501" w:type="dxa"/>
          </w:tcPr>
          <w:p w14:paraId="23BE6D78" w14:textId="77777777" w:rsidR="00330E02"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Tillförlitlighet representativitet:</w:t>
            </w:r>
          </w:p>
          <w:p w14:paraId="5B7A53C2" w14:textId="77777777" w:rsidR="00F7719A" w:rsidRPr="002C280D" w:rsidRDefault="00F7719A" w:rsidP="00F77F51">
            <w:pPr>
              <w:rPr>
                <w:rFonts w:asciiTheme="minorHAnsi" w:hAnsiTheme="minorHAnsi"/>
                <w:sz w:val="18"/>
                <w:szCs w:val="18"/>
                <w:lang w:val="sv-SE"/>
              </w:rPr>
            </w:pPr>
            <w:r w:rsidRPr="002C280D">
              <w:rPr>
                <w:rFonts w:asciiTheme="minorHAnsi" w:hAnsiTheme="minorHAnsi"/>
                <w:i/>
                <w:sz w:val="18"/>
                <w:szCs w:val="18"/>
                <w:lang w:val="sv-SE"/>
              </w:rPr>
              <w:t xml:space="preserve">Hög </w:t>
            </w:r>
          </w:p>
          <w:p w14:paraId="7EEC1808" w14:textId="77777777"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metod: </w:t>
            </w:r>
            <w:r w:rsidRPr="002C280D">
              <w:rPr>
                <w:rFonts w:asciiTheme="minorHAnsi" w:hAnsiTheme="minorHAnsi"/>
                <w:i/>
                <w:sz w:val="18"/>
                <w:szCs w:val="18"/>
                <w:lang w:val="sv-SE"/>
              </w:rPr>
              <w:t>Medium</w:t>
            </w:r>
            <w:r w:rsidRPr="002C280D">
              <w:rPr>
                <w:rFonts w:asciiTheme="minorHAnsi" w:hAnsiTheme="minorHAnsi"/>
                <w:sz w:val="18"/>
                <w:szCs w:val="18"/>
                <w:lang w:val="sv-SE"/>
              </w:rPr>
              <w:t>.</w:t>
            </w:r>
          </w:p>
          <w:p w14:paraId="4262F3F3" w14:textId="2E54D979" w:rsidR="00F7719A" w:rsidRPr="002C280D" w:rsidRDefault="001E6465" w:rsidP="001D3A11">
            <w:pPr>
              <w:rPr>
                <w:sz w:val="18"/>
                <w:szCs w:val="18"/>
                <w:lang w:val="sv-SE"/>
              </w:rPr>
            </w:pPr>
            <w:r w:rsidRPr="002C280D">
              <w:rPr>
                <w:rFonts w:asciiTheme="minorHAnsi" w:hAnsiTheme="minorHAnsi"/>
                <w:sz w:val="18"/>
                <w:szCs w:val="18"/>
                <w:lang w:val="sv-SE"/>
              </w:rPr>
              <w:t xml:space="preserve">Baserat på </w:t>
            </w:r>
            <w:r w:rsidR="001D3A11">
              <w:rPr>
                <w:rFonts w:asciiTheme="minorHAnsi" w:hAnsiTheme="minorHAnsi"/>
                <w:sz w:val="18"/>
                <w:szCs w:val="18"/>
                <w:lang w:val="sv-SE"/>
              </w:rPr>
              <w:t>304</w:t>
            </w:r>
            <w:r w:rsidR="00F7719A" w:rsidRPr="002C280D">
              <w:rPr>
                <w:rFonts w:asciiTheme="minorHAnsi" w:hAnsiTheme="minorHAnsi"/>
                <w:sz w:val="18"/>
                <w:szCs w:val="18"/>
                <w:lang w:val="sv-SE"/>
              </w:rPr>
              <w:t xml:space="preserve"> trå</w:t>
            </w:r>
            <w:r w:rsidR="00330E02" w:rsidRPr="002C280D">
              <w:rPr>
                <w:rFonts w:asciiTheme="minorHAnsi" w:hAnsiTheme="minorHAnsi"/>
                <w:sz w:val="18"/>
                <w:szCs w:val="18"/>
                <w:lang w:val="sv-SE"/>
              </w:rPr>
              <w:t>ldrag under perioden 2012-2016</w:t>
            </w:r>
            <w:r w:rsidR="00F7719A" w:rsidRPr="002C280D">
              <w:rPr>
                <w:rFonts w:asciiTheme="minorHAnsi" w:hAnsiTheme="minorHAnsi"/>
                <w:sz w:val="18"/>
                <w:szCs w:val="18"/>
                <w:lang w:val="sv-SE"/>
              </w:rPr>
              <w:t>. Baserat på internationell standard (ICES</w:t>
            </w:r>
            <w:r w:rsidR="00330E02" w:rsidRPr="002C280D">
              <w:rPr>
                <w:rFonts w:asciiTheme="minorHAnsi" w:hAnsiTheme="minorHAnsi"/>
                <w:sz w:val="18"/>
                <w:szCs w:val="18"/>
                <w:lang w:val="sv-SE"/>
              </w:rPr>
              <w:t>/BITS</w:t>
            </w:r>
            <w:r w:rsidR="00F7719A" w:rsidRPr="002C280D">
              <w:rPr>
                <w:rFonts w:asciiTheme="minorHAnsi" w:hAnsiTheme="minorHAnsi"/>
                <w:sz w:val="18"/>
                <w:szCs w:val="18"/>
                <w:lang w:val="sv-SE"/>
              </w:rPr>
              <w:t xml:space="preserve"> manual), men exakta genomförandet kan behöva dokumenteras/ interkalibreras. </w:t>
            </w:r>
          </w:p>
        </w:tc>
      </w:tr>
      <w:tr w:rsidR="00F7719A" w:rsidRPr="00583574" w14:paraId="4663DC68" w14:textId="77777777" w:rsidTr="00161C5E">
        <w:tc>
          <w:tcPr>
            <w:tcW w:w="8954" w:type="dxa"/>
            <w:gridSpan w:val="6"/>
          </w:tcPr>
          <w:p w14:paraId="476E80D4" w14:textId="77777777" w:rsidR="00F7719A" w:rsidRPr="002C280D" w:rsidRDefault="00F7719A" w:rsidP="00F77F51">
            <w:pPr>
              <w:rPr>
                <w:lang w:val="sv-SE"/>
              </w:rPr>
            </w:pPr>
          </w:p>
          <w:p w14:paraId="755114F6" w14:textId="77777777" w:rsidR="00F7719A" w:rsidRPr="002C280D" w:rsidRDefault="00F7719A" w:rsidP="001E6465">
            <w:pPr>
              <w:rPr>
                <w:rFonts w:asciiTheme="majorHAnsi" w:hAnsiTheme="majorHAnsi" w:cstheme="majorHAnsi"/>
                <w:b/>
                <w:sz w:val="20"/>
                <w:szCs w:val="20"/>
                <w:lang w:val="sv-SE"/>
              </w:rPr>
            </w:pPr>
          </w:p>
          <w:p w14:paraId="429E1A4D" w14:textId="77777777" w:rsidR="001E6465" w:rsidRPr="002C280D" w:rsidRDefault="001E6465" w:rsidP="001E6465">
            <w:pPr>
              <w:rPr>
                <w:i/>
                <w:lang w:val="sv-SE"/>
              </w:rPr>
            </w:pPr>
            <w:r w:rsidRPr="002C280D">
              <w:rPr>
                <w:i/>
                <w:lang w:val="sv-SE"/>
              </w:rPr>
              <w:t>Föremål insamlade i Övervakningsprogram för skräp på stränder.</w:t>
            </w:r>
          </w:p>
        </w:tc>
      </w:tr>
      <w:tr w:rsidR="00F7719A" w:rsidRPr="002E06BD" w14:paraId="338D3F41" w14:textId="77777777" w:rsidTr="00161C5E">
        <w:tc>
          <w:tcPr>
            <w:tcW w:w="2487" w:type="dxa"/>
            <w:gridSpan w:val="2"/>
          </w:tcPr>
          <w:p w14:paraId="000B52DC" w14:textId="77777777" w:rsidR="00F7719A" w:rsidRPr="002E06BD" w:rsidRDefault="00F7719A" w:rsidP="00F77F51">
            <w:r w:rsidRPr="002C280D">
              <w:rPr>
                <w:lang w:val="sv-SE"/>
              </w:rPr>
              <w:br w:type="page"/>
            </w:r>
            <w:r w:rsidRPr="002E06BD">
              <w:rPr>
                <w:rFonts w:asciiTheme="majorHAnsi" w:hAnsiTheme="majorHAnsi" w:cstheme="majorHAnsi"/>
                <w:b/>
                <w:sz w:val="20"/>
                <w:szCs w:val="20"/>
              </w:rPr>
              <w:t>Bedömningsområde</w:t>
            </w:r>
          </w:p>
        </w:tc>
        <w:tc>
          <w:tcPr>
            <w:tcW w:w="1802" w:type="dxa"/>
          </w:tcPr>
          <w:p w14:paraId="4D766390" w14:textId="77777777" w:rsidR="00F7719A" w:rsidRPr="002E06BD" w:rsidRDefault="00F7719A" w:rsidP="00F77F51">
            <w:pPr>
              <w:rPr>
                <w:rFonts w:asciiTheme="majorHAnsi" w:hAnsiTheme="majorHAnsi" w:cstheme="majorHAnsi"/>
                <w:b/>
                <w:sz w:val="20"/>
                <w:szCs w:val="20"/>
              </w:rPr>
            </w:pPr>
            <w:r w:rsidRPr="002E06BD">
              <w:rPr>
                <w:rFonts w:asciiTheme="majorHAnsi" w:hAnsiTheme="majorHAnsi" w:cstheme="majorHAnsi"/>
                <w:b/>
                <w:sz w:val="20"/>
                <w:szCs w:val="20"/>
              </w:rPr>
              <w:t>Tröskelvärde</w:t>
            </w:r>
          </w:p>
        </w:tc>
        <w:tc>
          <w:tcPr>
            <w:tcW w:w="1613" w:type="dxa"/>
          </w:tcPr>
          <w:p w14:paraId="51D67A82" w14:textId="77777777" w:rsidR="00F7719A" w:rsidRPr="002E06BD" w:rsidRDefault="00F7719A" w:rsidP="00F77F51">
            <w:pPr>
              <w:rPr>
                <w:rFonts w:asciiTheme="majorHAnsi" w:hAnsiTheme="majorHAnsi" w:cstheme="majorHAnsi"/>
                <w:b/>
                <w:sz w:val="20"/>
                <w:szCs w:val="20"/>
              </w:rPr>
            </w:pPr>
            <w:r w:rsidRPr="002E06BD">
              <w:rPr>
                <w:rFonts w:asciiTheme="majorHAnsi" w:hAnsiTheme="majorHAnsi" w:cstheme="majorHAnsi"/>
                <w:b/>
                <w:sz w:val="20"/>
                <w:szCs w:val="20"/>
              </w:rPr>
              <w:t>Observerat värde</w:t>
            </w:r>
          </w:p>
        </w:tc>
        <w:tc>
          <w:tcPr>
            <w:tcW w:w="1551" w:type="dxa"/>
          </w:tcPr>
          <w:p w14:paraId="2C26A39F" w14:textId="77777777" w:rsidR="00F7719A" w:rsidRPr="002E06BD" w:rsidRDefault="00F7719A" w:rsidP="00F77F51">
            <w:pPr>
              <w:rPr>
                <w:rFonts w:asciiTheme="majorHAnsi" w:hAnsiTheme="majorHAnsi" w:cstheme="majorHAnsi"/>
                <w:b/>
                <w:sz w:val="20"/>
                <w:szCs w:val="20"/>
              </w:rPr>
            </w:pPr>
            <w:r w:rsidRPr="002E06BD">
              <w:rPr>
                <w:rFonts w:asciiTheme="majorHAnsi" w:hAnsiTheme="majorHAnsi" w:cstheme="majorHAnsi"/>
                <w:b/>
                <w:sz w:val="20"/>
                <w:szCs w:val="20"/>
              </w:rPr>
              <w:t>Bedömning</w:t>
            </w:r>
          </w:p>
        </w:tc>
        <w:tc>
          <w:tcPr>
            <w:tcW w:w="1501" w:type="dxa"/>
          </w:tcPr>
          <w:p w14:paraId="615FCECB" w14:textId="77777777" w:rsidR="00F7719A" w:rsidRPr="002E06BD" w:rsidRDefault="00F7719A" w:rsidP="00F77F51">
            <w:pPr>
              <w:rPr>
                <w:rFonts w:asciiTheme="majorHAnsi" w:hAnsiTheme="majorHAnsi" w:cstheme="majorHAnsi"/>
                <w:b/>
                <w:sz w:val="20"/>
                <w:szCs w:val="20"/>
              </w:rPr>
            </w:pPr>
            <w:r w:rsidRPr="002E06BD">
              <w:rPr>
                <w:rFonts w:asciiTheme="majorHAnsi" w:hAnsiTheme="majorHAnsi" w:cstheme="majorHAnsi"/>
                <w:b/>
                <w:sz w:val="20"/>
                <w:szCs w:val="20"/>
              </w:rPr>
              <w:t>Tillförlitlighet</w:t>
            </w:r>
          </w:p>
        </w:tc>
      </w:tr>
      <w:tr w:rsidR="00F7719A" w:rsidRPr="002E06BD" w14:paraId="128AC34A" w14:textId="77777777" w:rsidTr="00161C5E">
        <w:trPr>
          <w:cantSplit/>
          <w:trHeight w:val="294"/>
        </w:trPr>
        <w:tc>
          <w:tcPr>
            <w:tcW w:w="2487" w:type="dxa"/>
            <w:gridSpan w:val="2"/>
          </w:tcPr>
          <w:p w14:paraId="4CC05D9B" w14:textId="77777777" w:rsidR="00F7719A" w:rsidRPr="002E06BD" w:rsidRDefault="00F7719A" w:rsidP="00F77F51">
            <w:pPr>
              <w:rPr>
                <w:rFonts w:asciiTheme="minorHAnsi" w:hAnsiTheme="minorHAnsi"/>
                <w:b/>
                <w:sz w:val="20"/>
                <w:szCs w:val="20"/>
              </w:rPr>
            </w:pPr>
            <w:r w:rsidRPr="002E06BD">
              <w:rPr>
                <w:rFonts w:asciiTheme="minorHAnsi" w:hAnsiTheme="minorHAnsi"/>
                <w:b/>
                <w:sz w:val="20"/>
                <w:szCs w:val="20"/>
              </w:rPr>
              <w:t>Hela Östersjön</w:t>
            </w:r>
          </w:p>
        </w:tc>
        <w:tc>
          <w:tcPr>
            <w:tcW w:w="1802" w:type="dxa"/>
          </w:tcPr>
          <w:p w14:paraId="0AD3D79B" w14:textId="77777777" w:rsidR="00F7719A" w:rsidRPr="002E06BD" w:rsidRDefault="00F7719A" w:rsidP="00F77F51"/>
        </w:tc>
        <w:tc>
          <w:tcPr>
            <w:tcW w:w="1613" w:type="dxa"/>
          </w:tcPr>
          <w:p w14:paraId="7C03160B" w14:textId="77777777" w:rsidR="00F7719A" w:rsidRPr="002E06BD" w:rsidRDefault="00F7719A" w:rsidP="00F77F51"/>
        </w:tc>
        <w:tc>
          <w:tcPr>
            <w:tcW w:w="1551" w:type="dxa"/>
          </w:tcPr>
          <w:p w14:paraId="1D71A1CE" w14:textId="77777777" w:rsidR="00F7719A" w:rsidRPr="002E06BD" w:rsidRDefault="00F7719A" w:rsidP="00F77F51"/>
        </w:tc>
        <w:tc>
          <w:tcPr>
            <w:tcW w:w="1501" w:type="dxa"/>
          </w:tcPr>
          <w:p w14:paraId="2B590E6A" w14:textId="77777777" w:rsidR="00F7719A" w:rsidRPr="002E06BD" w:rsidRDefault="00F7719A" w:rsidP="00F77F51"/>
        </w:tc>
      </w:tr>
      <w:tr w:rsidR="00F7719A" w:rsidRPr="002E06BD" w14:paraId="0D2BBA80" w14:textId="77777777" w:rsidTr="00161C5E">
        <w:trPr>
          <w:trHeight w:val="957"/>
        </w:trPr>
        <w:tc>
          <w:tcPr>
            <w:tcW w:w="447" w:type="dxa"/>
            <w:vMerge w:val="restart"/>
            <w:textDirection w:val="btLr"/>
          </w:tcPr>
          <w:p w14:paraId="7072ABFF" w14:textId="77777777" w:rsidR="00F7719A" w:rsidRPr="002E06BD" w:rsidRDefault="00F7719A" w:rsidP="00F77F51">
            <w:pPr>
              <w:ind w:left="113" w:right="113"/>
              <w:jc w:val="right"/>
              <w:rPr>
                <w:rFonts w:asciiTheme="majorHAnsi" w:hAnsiTheme="majorHAnsi" w:cstheme="majorHAnsi"/>
                <w:b/>
                <w:sz w:val="22"/>
                <w:szCs w:val="22"/>
              </w:rPr>
            </w:pPr>
            <w:r w:rsidRPr="002E06BD">
              <w:rPr>
                <w:rFonts w:asciiTheme="majorHAnsi" w:hAnsiTheme="majorHAnsi" w:cstheme="majorHAnsi"/>
                <w:b/>
                <w:sz w:val="22"/>
                <w:szCs w:val="22"/>
              </w:rPr>
              <w:t>Grupper av havsbassänger</w:t>
            </w:r>
          </w:p>
        </w:tc>
        <w:tc>
          <w:tcPr>
            <w:tcW w:w="2040" w:type="dxa"/>
          </w:tcPr>
          <w:p w14:paraId="7A3D45BA" w14:textId="77777777" w:rsidR="00F7719A" w:rsidRPr="002E06BD" w:rsidRDefault="00F7719A" w:rsidP="00F77F51">
            <w:pPr>
              <w:rPr>
                <w:rFonts w:asciiTheme="minorHAnsi" w:hAnsiTheme="minorHAnsi"/>
                <w:sz w:val="18"/>
                <w:szCs w:val="18"/>
              </w:rPr>
            </w:pPr>
            <w:r w:rsidRPr="002E06BD">
              <w:rPr>
                <w:rFonts w:asciiTheme="minorHAnsi" w:hAnsiTheme="minorHAnsi"/>
                <w:sz w:val="18"/>
                <w:szCs w:val="18"/>
              </w:rPr>
              <w:t>Bottenviken+Bottenhavet</w:t>
            </w:r>
          </w:p>
        </w:tc>
        <w:tc>
          <w:tcPr>
            <w:tcW w:w="1802" w:type="dxa"/>
          </w:tcPr>
          <w:p w14:paraId="1BA8E696" w14:textId="77777777" w:rsidR="00F7719A" w:rsidRPr="002C280D" w:rsidRDefault="00F7719A" w:rsidP="00F77F51">
            <w:pPr>
              <w:rPr>
                <w:sz w:val="18"/>
                <w:szCs w:val="18"/>
                <w:lang w:val="sv-SE"/>
              </w:rPr>
            </w:pPr>
            <w:r w:rsidRPr="002C280D">
              <w:rPr>
                <w:i/>
                <w:sz w:val="18"/>
                <w:szCs w:val="18"/>
                <w:lang w:val="sv-SE"/>
              </w:rPr>
              <w:t>Inget tröskelvärde definierat- bedömning baserad på analys av trender av föremål insamlade i övervakningprogrammet av skräp på stränder enligt MARLIN/UNEP-protokollet</w:t>
            </w:r>
          </w:p>
        </w:tc>
        <w:tc>
          <w:tcPr>
            <w:tcW w:w="1613" w:type="dxa"/>
          </w:tcPr>
          <w:p w14:paraId="39A2BF44" w14:textId="77777777"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Medelvärde under perioden under perioden 2012-2016:</w:t>
            </w:r>
          </w:p>
          <w:p w14:paraId="33906514" w14:textId="77777777"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83.9 ± 33.7 föremål per 100 meter strandsträcka.</w:t>
            </w:r>
          </w:p>
          <w:p w14:paraId="45826DC8" w14:textId="77777777" w:rsidR="00F7719A" w:rsidRPr="002C280D" w:rsidRDefault="00F7719A" w:rsidP="00F77F51">
            <w:pPr>
              <w:rPr>
                <w:sz w:val="18"/>
                <w:szCs w:val="18"/>
                <w:lang w:val="sv-SE"/>
              </w:rPr>
            </w:pPr>
            <w:r w:rsidRPr="002C280D">
              <w:rPr>
                <w:rFonts w:asciiTheme="minorHAnsi" w:hAnsiTheme="minorHAnsi"/>
                <w:sz w:val="18"/>
                <w:szCs w:val="18"/>
                <w:lang w:val="sv-SE"/>
              </w:rPr>
              <w:t>Statistisk signifikant minskning under perioden</w:t>
            </w:r>
          </w:p>
        </w:tc>
        <w:tc>
          <w:tcPr>
            <w:tcW w:w="1551" w:type="dxa"/>
          </w:tcPr>
          <w:p w14:paraId="37BA705E" w14:textId="77777777" w:rsidR="00F7719A" w:rsidRPr="002C280D" w:rsidRDefault="00F7719A" w:rsidP="00F77F51">
            <w:pPr>
              <w:rPr>
                <w:sz w:val="18"/>
                <w:szCs w:val="18"/>
                <w:lang w:val="sv-SE"/>
              </w:rPr>
            </w:pPr>
            <w:r w:rsidRPr="002C280D">
              <w:rPr>
                <w:sz w:val="18"/>
                <w:szCs w:val="18"/>
                <w:lang w:val="sv-SE"/>
              </w:rPr>
              <w:t>U</w:t>
            </w:r>
            <w:r w:rsidRPr="002C280D">
              <w:rPr>
                <w:rFonts w:asciiTheme="minorHAnsi" w:hAnsiTheme="minorHAnsi"/>
                <w:sz w:val="18"/>
                <w:szCs w:val="18"/>
                <w:lang w:val="sv-SE"/>
              </w:rPr>
              <w:t>ppfyller god status, pga signifikant minskning</w:t>
            </w:r>
          </w:p>
        </w:tc>
        <w:tc>
          <w:tcPr>
            <w:tcW w:w="1501" w:type="dxa"/>
          </w:tcPr>
          <w:p w14:paraId="06759068" w14:textId="77777777"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representativitet: </w:t>
            </w:r>
            <w:r w:rsidRPr="002C280D">
              <w:rPr>
                <w:rFonts w:asciiTheme="minorHAnsi" w:hAnsiTheme="minorHAnsi"/>
                <w:i/>
                <w:sz w:val="18"/>
                <w:szCs w:val="18"/>
                <w:lang w:val="sv-SE"/>
              </w:rPr>
              <w:t>låg</w:t>
            </w:r>
            <w:r w:rsidRPr="002C280D">
              <w:rPr>
                <w:rFonts w:asciiTheme="minorHAnsi" w:hAnsiTheme="minorHAnsi"/>
                <w:sz w:val="18"/>
                <w:szCs w:val="18"/>
                <w:lang w:val="sv-SE"/>
              </w:rPr>
              <w:t xml:space="preserve">. </w:t>
            </w:r>
          </w:p>
          <w:p w14:paraId="6731997B" w14:textId="77777777"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metod: </w:t>
            </w:r>
            <w:r w:rsidRPr="002C280D">
              <w:rPr>
                <w:rFonts w:asciiTheme="minorHAnsi" w:hAnsiTheme="minorHAnsi"/>
                <w:i/>
                <w:sz w:val="18"/>
                <w:szCs w:val="18"/>
                <w:lang w:val="sv-SE"/>
              </w:rPr>
              <w:t>Medium</w:t>
            </w:r>
            <w:r w:rsidRPr="002C280D">
              <w:rPr>
                <w:rFonts w:asciiTheme="minorHAnsi" w:hAnsiTheme="minorHAnsi"/>
                <w:sz w:val="18"/>
                <w:szCs w:val="18"/>
                <w:lang w:val="sv-SE"/>
              </w:rPr>
              <w:t>.</w:t>
            </w:r>
          </w:p>
          <w:p w14:paraId="74D9EA42" w14:textId="7DF2BEAD"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 xml:space="preserve">Baserat </w:t>
            </w:r>
            <w:r w:rsidR="00950216">
              <w:rPr>
                <w:rFonts w:asciiTheme="minorHAnsi" w:hAnsiTheme="minorHAnsi"/>
                <w:sz w:val="18"/>
                <w:szCs w:val="18"/>
                <w:lang w:val="sv-SE"/>
              </w:rPr>
              <w:t>på endast 21 mätningar på 2 strä</w:t>
            </w:r>
            <w:r w:rsidRPr="002C280D">
              <w:rPr>
                <w:rFonts w:asciiTheme="minorHAnsi" w:hAnsiTheme="minorHAnsi"/>
                <w:sz w:val="18"/>
                <w:szCs w:val="18"/>
                <w:lang w:val="sv-SE"/>
              </w:rPr>
              <w:t>nd</w:t>
            </w:r>
            <w:r w:rsidR="00950216">
              <w:rPr>
                <w:rFonts w:asciiTheme="minorHAnsi" w:hAnsiTheme="minorHAnsi"/>
                <w:sz w:val="18"/>
                <w:szCs w:val="18"/>
                <w:lang w:val="sv-SE"/>
              </w:rPr>
              <w:t>er</w:t>
            </w:r>
            <w:r w:rsidRPr="002C280D">
              <w:rPr>
                <w:rFonts w:asciiTheme="minorHAnsi" w:hAnsiTheme="minorHAnsi"/>
                <w:sz w:val="18"/>
                <w:szCs w:val="18"/>
                <w:lang w:val="sv-SE"/>
              </w:rPr>
              <w:t xml:space="preserve"> under 2012-2016.  Mycket stor variation mellan stränder och år. Representativiteten sannolikt otillräcklig.</w:t>
            </w:r>
          </w:p>
          <w:p w14:paraId="66FCD95D" w14:textId="77777777" w:rsidR="00F7719A" w:rsidRPr="002E06BD" w:rsidRDefault="00F7719A" w:rsidP="00F77F51">
            <w:pPr>
              <w:rPr>
                <w:sz w:val="18"/>
                <w:szCs w:val="18"/>
              </w:rPr>
            </w:pPr>
            <w:r w:rsidRPr="002C280D">
              <w:rPr>
                <w:rFonts w:asciiTheme="minorHAnsi" w:hAnsiTheme="minorHAnsi"/>
                <w:sz w:val="18"/>
                <w:szCs w:val="18"/>
                <w:lang w:val="sv-SE"/>
              </w:rPr>
              <w:t xml:space="preserve">Baserat på internationell standard (UNEP/MARLIN-metoden), men genomförs av olika personer på olika stränder. </w:t>
            </w:r>
            <w:r w:rsidRPr="002E06BD">
              <w:rPr>
                <w:rFonts w:asciiTheme="minorHAnsi" w:hAnsiTheme="minorHAnsi"/>
                <w:sz w:val="18"/>
                <w:szCs w:val="18"/>
              </w:rPr>
              <w:t>Exakta genomförandet kan behöva interkalibreras</w:t>
            </w:r>
          </w:p>
        </w:tc>
      </w:tr>
      <w:tr w:rsidR="00F7719A" w:rsidRPr="002E06BD" w14:paraId="75813952" w14:textId="77777777" w:rsidTr="00161C5E">
        <w:trPr>
          <w:trHeight w:val="1102"/>
        </w:trPr>
        <w:tc>
          <w:tcPr>
            <w:tcW w:w="447" w:type="dxa"/>
            <w:vMerge/>
            <w:textDirection w:val="btLr"/>
          </w:tcPr>
          <w:p w14:paraId="619E81B0" w14:textId="77777777" w:rsidR="00F7719A" w:rsidRPr="002E06BD" w:rsidRDefault="00F7719A" w:rsidP="00F77F51">
            <w:pPr>
              <w:ind w:left="113" w:right="113"/>
              <w:jc w:val="right"/>
              <w:rPr>
                <w:rFonts w:asciiTheme="majorHAnsi" w:hAnsiTheme="majorHAnsi" w:cstheme="majorHAnsi"/>
                <w:b/>
                <w:sz w:val="22"/>
                <w:szCs w:val="22"/>
              </w:rPr>
            </w:pPr>
          </w:p>
        </w:tc>
        <w:tc>
          <w:tcPr>
            <w:tcW w:w="2040" w:type="dxa"/>
          </w:tcPr>
          <w:p w14:paraId="18E217D4" w14:textId="77777777" w:rsidR="00F7719A" w:rsidRPr="002E06BD" w:rsidRDefault="00F7719A" w:rsidP="00F77F51">
            <w:pPr>
              <w:rPr>
                <w:rFonts w:asciiTheme="minorHAnsi" w:hAnsiTheme="minorHAnsi"/>
                <w:sz w:val="18"/>
                <w:szCs w:val="18"/>
              </w:rPr>
            </w:pPr>
            <w:r w:rsidRPr="002E06BD">
              <w:rPr>
                <w:rFonts w:asciiTheme="minorHAnsi" w:hAnsiTheme="minorHAnsi"/>
                <w:sz w:val="18"/>
                <w:szCs w:val="18"/>
              </w:rPr>
              <w:t xml:space="preserve">Egentliga Östersjön </w:t>
            </w:r>
          </w:p>
        </w:tc>
        <w:tc>
          <w:tcPr>
            <w:tcW w:w="1802" w:type="dxa"/>
          </w:tcPr>
          <w:p w14:paraId="34B8E028" w14:textId="77777777" w:rsidR="00F7719A" w:rsidRPr="002C280D" w:rsidRDefault="00F7719A" w:rsidP="00F77F51">
            <w:pPr>
              <w:rPr>
                <w:sz w:val="18"/>
                <w:szCs w:val="18"/>
                <w:lang w:val="sv-SE"/>
              </w:rPr>
            </w:pPr>
            <w:r w:rsidRPr="002C280D">
              <w:rPr>
                <w:i/>
                <w:sz w:val="18"/>
                <w:szCs w:val="18"/>
                <w:lang w:val="sv-SE"/>
              </w:rPr>
              <w:t>Inget tröskelvärde definierat- bedömning baserad på analys av trender av föremål insamlade i övervakningprogrammet av skräp på stränder enligt MARLIN/UNEP-protokollet</w:t>
            </w:r>
          </w:p>
        </w:tc>
        <w:tc>
          <w:tcPr>
            <w:tcW w:w="1613" w:type="dxa"/>
          </w:tcPr>
          <w:p w14:paraId="337C2497" w14:textId="77777777"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Medelvärde under perioden under perioden 2012-2016:</w:t>
            </w:r>
          </w:p>
          <w:p w14:paraId="3C948853" w14:textId="77777777"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41.9 ± 16.1 föremål per 100 meter strandsträcka.</w:t>
            </w:r>
          </w:p>
          <w:p w14:paraId="293EBF55" w14:textId="77777777" w:rsidR="00F7719A" w:rsidRPr="002C280D" w:rsidRDefault="00F7719A" w:rsidP="00F77F51">
            <w:pPr>
              <w:rPr>
                <w:sz w:val="18"/>
                <w:szCs w:val="18"/>
                <w:lang w:val="sv-SE"/>
              </w:rPr>
            </w:pPr>
            <w:r w:rsidRPr="002C280D">
              <w:rPr>
                <w:rFonts w:asciiTheme="minorHAnsi" w:hAnsiTheme="minorHAnsi"/>
                <w:sz w:val="18"/>
                <w:szCs w:val="18"/>
                <w:lang w:val="sv-SE"/>
              </w:rPr>
              <w:t>Ingen statistisk signifikant minskning under perioden</w:t>
            </w:r>
          </w:p>
        </w:tc>
        <w:tc>
          <w:tcPr>
            <w:tcW w:w="1551" w:type="dxa"/>
          </w:tcPr>
          <w:p w14:paraId="673ED7EC" w14:textId="77777777" w:rsidR="00F7719A" w:rsidRPr="002C280D" w:rsidRDefault="00F7719A" w:rsidP="00F77F51">
            <w:pPr>
              <w:rPr>
                <w:sz w:val="18"/>
                <w:szCs w:val="18"/>
                <w:lang w:val="sv-SE"/>
              </w:rPr>
            </w:pPr>
            <w:r w:rsidRPr="002C280D">
              <w:rPr>
                <w:sz w:val="18"/>
                <w:szCs w:val="18"/>
                <w:lang w:val="sv-SE"/>
              </w:rPr>
              <w:t>U</w:t>
            </w:r>
            <w:r w:rsidRPr="002C280D">
              <w:rPr>
                <w:rFonts w:asciiTheme="minorHAnsi" w:hAnsiTheme="minorHAnsi"/>
                <w:sz w:val="18"/>
                <w:szCs w:val="18"/>
                <w:lang w:val="sv-SE"/>
              </w:rPr>
              <w:t>ppfyller ej god status, pga ingen signifikant minskning</w:t>
            </w:r>
          </w:p>
        </w:tc>
        <w:tc>
          <w:tcPr>
            <w:tcW w:w="1501" w:type="dxa"/>
          </w:tcPr>
          <w:p w14:paraId="70EE73D7" w14:textId="77777777"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representativitet: </w:t>
            </w:r>
            <w:r w:rsidRPr="002C280D">
              <w:rPr>
                <w:rFonts w:asciiTheme="minorHAnsi" w:hAnsiTheme="minorHAnsi"/>
                <w:i/>
                <w:sz w:val="18"/>
                <w:szCs w:val="18"/>
                <w:lang w:val="sv-SE"/>
              </w:rPr>
              <w:t>låg</w:t>
            </w:r>
            <w:r w:rsidRPr="002C280D">
              <w:rPr>
                <w:rFonts w:asciiTheme="minorHAnsi" w:hAnsiTheme="minorHAnsi"/>
                <w:sz w:val="18"/>
                <w:szCs w:val="18"/>
                <w:lang w:val="sv-SE"/>
              </w:rPr>
              <w:t xml:space="preserve">. </w:t>
            </w:r>
          </w:p>
          <w:p w14:paraId="06DEE9A8" w14:textId="77777777"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 xml:space="preserve">Tillförlitlighet metod: </w:t>
            </w:r>
            <w:r w:rsidRPr="002C280D">
              <w:rPr>
                <w:rFonts w:asciiTheme="minorHAnsi" w:hAnsiTheme="minorHAnsi"/>
                <w:i/>
                <w:sz w:val="18"/>
                <w:szCs w:val="18"/>
                <w:lang w:val="sv-SE"/>
              </w:rPr>
              <w:t>Medium</w:t>
            </w:r>
            <w:r w:rsidRPr="002C280D">
              <w:rPr>
                <w:rFonts w:asciiTheme="minorHAnsi" w:hAnsiTheme="minorHAnsi"/>
                <w:sz w:val="18"/>
                <w:szCs w:val="18"/>
                <w:lang w:val="sv-SE"/>
              </w:rPr>
              <w:t>.</w:t>
            </w:r>
          </w:p>
          <w:p w14:paraId="30B690E6" w14:textId="2F3042AA" w:rsidR="00F7719A" w:rsidRPr="002C280D" w:rsidRDefault="00F7719A" w:rsidP="00F77F51">
            <w:pPr>
              <w:rPr>
                <w:rFonts w:asciiTheme="minorHAnsi" w:hAnsiTheme="minorHAnsi"/>
                <w:sz w:val="18"/>
                <w:szCs w:val="18"/>
                <w:lang w:val="sv-SE"/>
              </w:rPr>
            </w:pPr>
            <w:r w:rsidRPr="002C280D">
              <w:rPr>
                <w:rFonts w:asciiTheme="minorHAnsi" w:hAnsiTheme="minorHAnsi"/>
                <w:sz w:val="18"/>
                <w:szCs w:val="18"/>
                <w:lang w:val="sv-SE"/>
              </w:rPr>
              <w:t xml:space="preserve">Baserat på </w:t>
            </w:r>
            <w:r w:rsidR="00D9546A">
              <w:rPr>
                <w:rFonts w:asciiTheme="minorHAnsi" w:hAnsiTheme="minorHAnsi"/>
                <w:sz w:val="18"/>
                <w:szCs w:val="18"/>
                <w:lang w:val="sv-SE"/>
              </w:rPr>
              <w:t>sammanlagt</w:t>
            </w:r>
            <w:r w:rsidR="006E3ED1">
              <w:rPr>
                <w:rFonts w:asciiTheme="minorHAnsi" w:hAnsiTheme="minorHAnsi"/>
                <w:sz w:val="18"/>
                <w:szCs w:val="18"/>
                <w:lang w:val="sv-SE"/>
              </w:rPr>
              <w:t xml:space="preserve"> 79</w:t>
            </w:r>
            <w:r w:rsidR="00D9546A">
              <w:rPr>
                <w:rFonts w:asciiTheme="minorHAnsi" w:hAnsiTheme="minorHAnsi"/>
                <w:sz w:val="18"/>
                <w:szCs w:val="18"/>
                <w:lang w:val="sv-SE"/>
              </w:rPr>
              <w:t xml:space="preserve"> mätningar på </w:t>
            </w:r>
            <w:r w:rsidR="00C11EF3">
              <w:rPr>
                <w:rFonts w:asciiTheme="minorHAnsi" w:hAnsiTheme="minorHAnsi"/>
                <w:sz w:val="18"/>
                <w:szCs w:val="18"/>
                <w:lang w:val="sv-SE"/>
              </w:rPr>
              <w:t>8</w:t>
            </w:r>
            <w:r w:rsidR="00D9546A">
              <w:rPr>
                <w:rFonts w:asciiTheme="minorHAnsi" w:hAnsiTheme="minorHAnsi"/>
                <w:sz w:val="18"/>
                <w:szCs w:val="18"/>
                <w:lang w:val="sv-SE"/>
              </w:rPr>
              <w:t xml:space="preserve"> stränder</w:t>
            </w:r>
            <w:r w:rsidRPr="002C280D">
              <w:rPr>
                <w:rFonts w:asciiTheme="minorHAnsi" w:hAnsiTheme="minorHAnsi"/>
                <w:sz w:val="18"/>
                <w:szCs w:val="18"/>
                <w:lang w:val="sv-SE"/>
              </w:rPr>
              <w:t xml:space="preserve"> under 2012-2016.  Mycket stor variation mellan stränder och år. Representativiteten sannolikt otillräcklig.</w:t>
            </w:r>
          </w:p>
          <w:p w14:paraId="66E18A3D" w14:textId="77777777" w:rsidR="00F7719A" w:rsidRPr="002E06BD" w:rsidRDefault="00F7719A" w:rsidP="00F77F51">
            <w:pPr>
              <w:rPr>
                <w:sz w:val="18"/>
                <w:szCs w:val="18"/>
              </w:rPr>
            </w:pPr>
            <w:r w:rsidRPr="002C280D">
              <w:rPr>
                <w:rFonts w:asciiTheme="minorHAnsi" w:hAnsiTheme="minorHAnsi"/>
                <w:sz w:val="18"/>
                <w:szCs w:val="18"/>
                <w:lang w:val="sv-SE"/>
              </w:rPr>
              <w:t xml:space="preserve">Baserat på internationell standard (UNEP/MARLIN-metoden), men genomförs av olika personer på olika stränder. </w:t>
            </w:r>
            <w:r w:rsidRPr="002E06BD">
              <w:rPr>
                <w:rFonts w:asciiTheme="minorHAnsi" w:hAnsiTheme="minorHAnsi"/>
                <w:sz w:val="18"/>
                <w:szCs w:val="18"/>
              </w:rPr>
              <w:t>Exakta genomförandet kan behöva interkalibreras</w:t>
            </w:r>
          </w:p>
        </w:tc>
      </w:tr>
      <w:tr w:rsidR="00F7719A" w:rsidRPr="00583574" w14:paraId="3D74C036" w14:textId="77777777" w:rsidTr="00161C5E">
        <w:trPr>
          <w:trHeight w:val="1102"/>
        </w:trPr>
        <w:tc>
          <w:tcPr>
            <w:tcW w:w="8954" w:type="dxa"/>
            <w:gridSpan w:val="6"/>
            <w:vAlign w:val="bottom"/>
          </w:tcPr>
          <w:p w14:paraId="798105F5" w14:textId="77777777" w:rsidR="001E6465" w:rsidRPr="002C280D" w:rsidRDefault="001E6465" w:rsidP="001E6465">
            <w:pPr>
              <w:rPr>
                <w:i/>
                <w:lang w:val="sv-SE"/>
              </w:rPr>
            </w:pPr>
            <w:r w:rsidRPr="002C280D">
              <w:rPr>
                <w:i/>
                <w:lang w:val="sv-SE"/>
              </w:rPr>
              <w:t>Föremål på havsbotten insamlade i bottentrålningprogrammet IBTS</w:t>
            </w:r>
          </w:p>
          <w:p w14:paraId="65CE7BEA" w14:textId="77777777" w:rsidR="00F7719A" w:rsidRPr="002C280D" w:rsidRDefault="00F7719A" w:rsidP="001E6465">
            <w:pPr>
              <w:rPr>
                <w:sz w:val="18"/>
                <w:szCs w:val="18"/>
                <w:lang w:val="sv-SE"/>
              </w:rPr>
            </w:pPr>
          </w:p>
        </w:tc>
      </w:tr>
      <w:tr w:rsidR="00F7719A" w:rsidRPr="002E06BD" w14:paraId="2CDA5B94" w14:textId="77777777" w:rsidTr="00161C5E">
        <w:tc>
          <w:tcPr>
            <w:tcW w:w="447" w:type="dxa"/>
            <w:vMerge w:val="restart"/>
            <w:textDirection w:val="btLr"/>
          </w:tcPr>
          <w:p w14:paraId="42FEA94A" w14:textId="77777777" w:rsidR="00F7719A" w:rsidRPr="002E06BD" w:rsidRDefault="00F7719A" w:rsidP="00F77F51">
            <w:pPr>
              <w:ind w:left="113" w:right="113"/>
              <w:jc w:val="right"/>
              <w:rPr>
                <w:rFonts w:asciiTheme="majorHAnsi" w:hAnsiTheme="majorHAnsi" w:cstheme="majorHAnsi"/>
                <w:b/>
                <w:sz w:val="22"/>
                <w:szCs w:val="22"/>
              </w:rPr>
            </w:pPr>
            <w:r w:rsidRPr="002E06BD">
              <w:rPr>
                <w:rFonts w:asciiTheme="majorHAnsi" w:hAnsiTheme="majorHAnsi" w:cstheme="majorHAnsi"/>
                <w:b/>
                <w:sz w:val="22"/>
                <w:szCs w:val="22"/>
              </w:rPr>
              <w:t>Havsbassänger</w:t>
            </w:r>
          </w:p>
        </w:tc>
        <w:tc>
          <w:tcPr>
            <w:tcW w:w="2040" w:type="dxa"/>
          </w:tcPr>
          <w:p w14:paraId="3EB15546" w14:textId="77777777" w:rsidR="00F7719A" w:rsidRPr="002E06BD" w:rsidRDefault="00F7719A" w:rsidP="00F77F51">
            <w:pPr>
              <w:rPr>
                <w:rFonts w:asciiTheme="minorHAnsi" w:hAnsiTheme="minorHAnsi"/>
                <w:sz w:val="18"/>
                <w:szCs w:val="18"/>
              </w:rPr>
            </w:pPr>
            <w:r w:rsidRPr="002E06BD">
              <w:rPr>
                <w:rFonts w:asciiTheme="minorHAnsi" w:hAnsiTheme="minorHAnsi"/>
                <w:sz w:val="18"/>
                <w:szCs w:val="18"/>
              </w:rPr>
              <w:t xml:space="preserve">Öresund (söder om Öresundsbron) </w:t>
            </w:r>
          </w:p>
        </w:tc>
        <w:tc>
          <w:tcPr>
            <w:tcW w:w="1802" w:type="dxa"/>
          </w:tcPr>
          <w:p w14:paraId="34212CA8" w14:textId="77777777" w:rsidR="00F7719A" w:rsidRPr="002E06BD" w:rsidRDefault="00F7719A" w:rsidP="00F77F51">
            <w:pPr>
              <w:rPr>
                <w:sz w:val="18"/>
                <w:szCs w:val="18"/>
              </w:rPr>
            </w:pPr>
          </w:p>
        </w:tc>
        <w:tc>
          <w:tcPr>
            <w:tcW w:w="1613" w:type="dxa"/>
          </w:tcPr>
          <w:p w14:paraId="77BAF4C8" w14:textId="77777777" w:rsidR="00F7719A" w:rsidRPr="002E06BD" w:rsidRDefault="001E6465" w:rsidP="00F77F51">
            <w:pPr>
              <w:rPr>
                <w:sz w:val="18"/>
                <w:szCs w:val="18"/>
              </w:rPr>
            </w:pPr>
            <w:r w:rsidRPr="002E06BD">
              <w:rPr>
                <w:sz w:val="18"/>
                <w:szCs w:val="18"/>
              </w:rPr>
              <w:t>Inga svenska mätningar</w:t>
            </w:r>
          </w:p>
        </w:tc>
        <w:tc>
          <w:tcPr>
            <w:tcW w:w="1551" w:type="dxa"/>
          </w:tcPr>
          <w:p w14:paraId="5A4D8EFF" w14:textId="77777777" w:rsidR="00F7719A" w:rsidRPr="002E06BD" w:rsidRDefault="00F7719A" w:rsidP="00F77F51">
            <w:pPr>
              <w:rPr>
                <w:sz w:val="18"/>
                <w:szCs w:val="18"/>
              </w:rPr>
            </w:pPr>
          </w:p>
        </w:tc>
        <w:tc>
          <w:tcPr>
            <w:tcW w:w="1501" w:type="dxa"/>
          </w:tcPr>
          <w:p w14:paraId="6C73ADAB" w14:textId="77777777" w:rsidR="00F7719A" w:rsidRPr="002E06BD" w:rsidRDefault="00F7719A" w:rsidP="00F77F51">
            <w:pPr>
              <w:rPr>
                <w:sz w:val="18"/>
                <w:szCs w:val="18"/>
              </w:rPr>
            </w:pPr>
          </w:p>
        </w:tc>
      </w:tr>
      <w:tr w:rsidR="00F7719A" w:rsidRPr="002E06BD" w14:paraId="79F36FC1" w14:textId="77777777" w:rsidTr="00161C5E">
        <w:tc>
          <w:tcPr>
            <w:tcW w:w="447" w:type="dxa"/>
            <w:vMerge/>
          </w:tcPr>
          <w:p w14:paraId="4FF80A51" w14:textId="77777777" w:rsidR="00F7719A" w:rsidRPr="002E06BD" w:rsidRDefault="00F7719A" w:rsidP="00F77F51">
            <w:pPr>
              <w:jc w:val="right"/>
              <w:rPr>
                <w:rFonts w:asciiTheme="majorHAnsi" w:hAnsiTheme="majorHAnsi" w:cstheme="majorHAnsi"/>
                <w:sz w:val="22"/>
                <w:szCs w:val="22"/>
              </w:rPr>
            </w:pPr>
          </w:p>
        </w:tc>
        <w:tc>
          <w:tcPr>
            <w:tcW w:w="2040" w:type="dxa"/>
          </w:tcPr>
          <w:p w14:paraId="79B09F30" w14:textId="77777777" w:rsidR="00F7719A" w:rsidRPr="002E06BD" w:rsidRDefault="00F7719A" w:rsidP="00F77F51">
            <w:pPr>
              <w:rPr>
                <w:rFonts w:asciiTheme="minorHAnsi" w:hAnsiTheme="minorHAnsi"/>
                <w:sz w:val="18"/>
                <w:szCs w:val="18"/>
              </w:rPr>
            </w:pPr>
            <w:r w:rsidRPr="002E06BD">
              <w:rPr>
                <w:rFonts w:asciiTheme="minorHAnsi" w:hAnsiTheme="minorHAnsi"/>
                <w:sz w:val="18"/>
                <w:szCs w:val="18"/>
              </w:rPr>
              <w:t>Arkonahavet och södra Öresund</w:t>
            </w:r>
          </w:p>
        </w:tc>
        <w:tc>
          <w:tcPr>
            <w:tcW w:w="1802" w:type="dxa"/>
          </w:tcPr>
          <w:p w14:paraId="07D7E582" w14:textId="77777777" w:rsidR="00F7719A" w:rsidRPr="002E06BD" w:rsidRDefault="00F7719A" w:rsidP="00F77F51">
            <w:pPr>
              <w:rPr>
                <w:sz w:val="18"/>
                <w:szCs w:val="18"/>
              </w:rPr>
            </w:pPr>
          </w:p>
        </w:tc>
        <w:tc>
          <w:tcPr>
            <w:tcW w:w="1613" w:type="dxa"/>
          </w:tcPr>
          <w:p w14:paraId="008C6374" w14:textId="77777777" w:rsidR="00F7719A" w:rsidRPr="002E06BD" w:rsidRDefault="001E6465" w:rsidP="00F77F51">
            <w:pPr>
              <w:rPr>
                <w:sz w:val="18"/>
                <w:szCs w:val="18"/>
              </w:rPr>
            </w:pPr>
            <w:r w:rsidRPr="002E06BD">
              <w:rPr>
                <w:sz w:val="18"/>
                <w:szCs w:val="18"/>
              </w:rPr>
              <w:t>Inga svenska mätningar</w:t>
            </w:r>
          </w:p>
        </w:tc>
        <w:tc>
          <w:tcPr>
            <w:tcW w:w="1551" w:type="dxa"/>
          </w:tcPr>
          <w:p w14:paraId="24D00799" w14:textId="77777777" w:rsidR="00F7719A" w:rsidRPr="002E06BD" w:rsidRDefault="00F7719A" w:rsidP="00F77F51">
            <w:pPr>
              <w:rPr>
                <w:sz w:val="18"/>
                <w:szCs w:val="18"/>
              </w:rPr>
            </w:pPr>
          </w:p>
        </w:tc>
        <w:tc>
          <w:tcPr>
            <w:tcW w:w="1501" w:type="dxa"/>
          </w:tcPr>
          <w:p w14:paraId="5BC043BC" w14:textId="77777777" w:rsidR="00F7719A" w:rsidRPr="002E06BD" w:rsidRDefault="00F7719A" w:rsidP="00F77F51">
            <w:pPr>
              <w:rPr>
                <w:sz w:val="18"/>
                <w:szCs w:val="18"/>
              </w:rPr>
            </w:pPr>
          </w:p>
        </w:tc>
      </w:tr>
      <w:tr w:rsidR="001E6465" w:rsidRPr="00583574" w14:paraId="353CDA58" w14:textId="77777777" w:rsidTr="00161C5E">
        <w:tc>
          <w:tcPr>
            <w:tcW w:w="447" w:type="dxa"/>
            <w:vMerge/>
          </w:tcPr>
          <w:p w14:paraId="0B132937" w14:textId="77777777" w:rsidR="001E6465" w:rsidRPr="002E06BD" w:rsidRDefault="001E6465" w:rsidP="00F77F51">
            <w:pPr>
              <w:jc w:val="right"/>
              <w:rPr>
                <w:rFonts w:asciiTheme="majorHAnsi" w:hAnsiTheme="majorHAnsi" w:cstheme="majorHAnsi"/>
                <w:sz w:val="22"/>
                <w:szCs w:val="22"/>
              </w:rPr>
            </w:pPr>
          </w:p>
        </w:tc>
        <w:tc>
          <w:tcPr>
            <w:tcW w:w="2040" w:type="dxa"/>
          </w:tcPr>
          <w:p w14:paraId="7920DE3F" w14:textId="77777777" w:rsidR="001E6465" w:rsidRPr="002E06BD" w:rsidRDefault="001E6465" w:rsidP="00F77F51">
            <w:pPr>
              <w:rPr>
                <w:rFonts w:asciiTheme="minorHAnsi" w:hAnsiTheme="minorHAnsi"/>
                <w:sz w:val="18"/>
                <w:szCs w:val="18"/>
              </w:rPr>
            </w:pPr>
            <w:r w:rsidRPr="002E06BD">
              <w:rPr>
                <w:rFonts w:asciiTheme="minorHAnsi" w:hAnsiTheme="minorHAnsi"/>
                <w:sz w:val="18"/>
                <w:szCs w:val="18"/>
              </w:rPr>
              <w:t>Bornholmshavet och Hanöbukten</w:t>
            </w:r>
          </w:p>
        </w:tc>
        <w:tc>
          <w:tcPr>
            <w:tcW w:w="1802" w:type="dxa"/>
          </w:tcPr>
          <w:p w14:paraId="7CFB0AB9" w14:textId="77777777" w:rsidR="001E6465" w:rsidRPr="002C280D" w:rsidRDefault="001E6465" w:rsidP="00F77F51">
            <w:pPr>
              <w:rPr>
                <w:sz w:val="18"/>
                <w:szCs w:val="18"/>
                <w:lang w:val="sv-SE"/>
              </w:rPr>
            </w:pPr>
            <w:r w:rsidRPr="002C280D">
              <w:rPr>
                <w:i/>
                <w:sz w:val="18"/>
                <w:szCs w:val="18"/>
                <w:lang w:val="sv-SE"/>
              </w:rPr>
              <w:t>Inget tröskelvärde definierat- bedömning baserad på analys av trender av föremål insamlade i bottentrålnings-programmet BITS</w:t>
            </w:r>
          </w:p>
        </w:tc>
        <w:tc>
          <w:tcPr>
            <w:tcW w:w="1613" w:type="dxa"/>
          </w:tcPr>
          <w:p w14:paraId="45D75484" w14:textId="355AB4D7" w:rsidR="001E6465" w:rsidRPr="003E7EB1" w:rsidRDefault="001E6465" w:rsidP="00BB5538">
            <w:pPr>
              <w:rPr>
                <w:sz w:val="18"/>
                <w:szCs w:val="18"/>
                <w:lang w:val="sv-SE"/>
              </w:rPr>
            </w:pPr>
            <w:r w:rsidRPr="002C280D">
              <w:rPr>
                <w:rFonts w:asciiTheme="minorHAnsi" w:hAnsiTheme="minorHAnsi"/>
                <w:sz w:val="18"/>
                <w:szCs w:val="18"/>
                <w:lang w:val="sv-SE"/>
              </w:rPr>
              <w:t>Medelv</w:t>
            </w:r>
            <w:r w:rsidR="003E7EB1">
              <w:rPr>
                <w:rFonts w:asciiTheme="minorHAnsi" w:hAnsiTheme="minorHAnsi"/>
                <w:sz w:val="18"/>
                <w:szCs w:val="18"/>
                <w:lang w:val="sv-SE"/>
              </w:rPr>
              <w:t xml:space="preserve">ärde under perioden 2012-2016: </w:t>
            </w:r>
            <w:r w:rsidR="002569B8">
              <w:rPr>
                <w:rFonts w:asciiTheme="minorHAnsi" w:hAnsiTheme="minorHAnsi"/>
                <w:sz w:val="18"/>
                <w:szCs w:val="18"/>
                <w:lang w:val="sv-SE"/>
              </w:rPr>
              <w:t>100.6</w:t>
            </w:r>
            <w:r w:rsidRPr="002C280D">
              <w:rPr>
                <w:rFonts w:asciiTheme="minorHAnsi" w:hAnsiTheme="minorHAnsi"/>
                <w:sz w:val="18"/>
                <w:szCs w:val="18"/>
                <w:lang w:val="sv-SE"/>
              </w:rPr>
              <w:t xml:space="preserve">± </w:t>
            </w:r>
            <w:r w:rsidR="00BB5538">
              <w:rPr>
                <w:rFonts w:asciiTheme="minorHAnsi" w:hAnsiTheme="minorHAnsi"/>
                <w:sz w:val="18"/>
                <w:szCs w:val="18"/>
                <w:lang w:val="sv-SE"/>
              </w:rPr>
              <w:t>29.8</w:t>
            </w:r>
            <w:r w:rsidRPr="002C280D">
              <w:rPr>
                <w:rFonts w:asciiTheme="minorHAnsi" w:hAnsiTheme="minorHAnsi"/>
                <w:sz w:val="18"/>
                <w:szCs w:val="18"/>
                <w:lang w:val="sv-SE"/>
              </w:rPr>
              <w:t xml:space="preserve"> föremål per km</w:t>
            </w:r>
            <w:r w:rsidRPr="002C280D">
              <w:rPr>
                <w:rFonts w:asciiTheme="minorHAnsi" w:hAnsiTheme="minorHAnsi"/>
                <w:sz w:val="18"/>
                <w:szCs w:val="18"/>
                <w:vertAlign w:val="superscript"/>
                <w:lang w:val="sv-SE"/>
              </w:rPr>
              <w:t>2</w:t>
            </w:r>
            <w:r w:rsidRPr="002C280D">
              <w:rPr>
                <w:rFonts w:asciiTheme="minorHAnsi" w:hAnsiTheme="minorHAnsi"/>
                <w:sz w:val="18"/>
                <w:szCs w:val="18"/>
                <w:lang w:val="sv-SE"/>
              </w:rPr>
              <w:t xml:space="preserve"> (medel ± 95% konfidensintervall). </w:t>
            </w:r>
            <w:r w:rsidRPr="003E7EB1">
              <w:rPr>
                <w:rFonts w:asciiTheme="minorHAnsi" w:hAnsiTheme="minorHAnsi"/>
                <w:sz w:val="18"/>
                <w:szCs w:val="18"/>
                <w:lang w:val="sv-SE"/>
              </w:rPr>
              <w:t xml:space="preserve">Ingen statistisk signifikant minskning under perioden. </w:t>
            </w:r>
          </w:p>
        </w:tc>
        <w:tc>
          <w:tcPr>
            <w:tcW w:w="1551" w:type="dxa"/>
          </w:tcPr>
          <w:p w14:paraId="70D228C9" w14:textId="77777777" w:rsidR="001E6465" w:rsidRPr="002C280D" w:rsidRDefault="001E6465" w:rsidP="00F77F51">
            <w:pPr>
              <w:rPr>
                <w:sz w:val="18"/>
                <w:szCs w:val="18"/>
                <w:lang w:val="sv-SE"/>
              </w:rPr>
            </w:pPr>
            <w:r w:rsidRPr="002C280D">
              <w:rPr>
                <w:sz w:val="18"/>
                <w:szCs w:val="18"/>
                <w:lang w:val="sv-SE"/>
              </w:rPr>
              <w:t>U</w:t>
            </w:r>
            <w:r w:rsidRPr="002C280D">
              <w:rPr>
                <w:rFonts w:asciiTheme="minorHAnsi" w:hAnsiTheme="minorHAnsi"/>
                <w:sz w:val="18"/>
                <w:szCs w:val="18"/>
                <w:lang w:val="sv-SE"/>
              </w:rPr>
              <w:t>ppfyller ej god status, pga ingen signifikant minskning.</w:t>
            </w:r>
          </w:p>
        </w:tc>
        <w:tc>
          <w:tcPr>
            <w:tcW w:w="1501" w:type="dxa"/>
          </w:tcPr>
          <w:p w14:paraId="4973A93F" w14:textId="77777777" w:rsidR="001E6465" w:rsidRPr="002C280D" w:rsidRDefault="001E6465" w:rsidP="001E6465">
            <w:pPr>
              <w:rPr>
                <w:rFonts w:asciiTheme="minorHAnsi" w:hAnsiTheme="minorHAnsi"/>
                <w:sz w:val="18"/>
                <w:szCs w:val="18"/>
                <w:lang w:val="sv-SE"/>
              </w:rPr>
            </w:pPr>
            <w:r w:rsidRPr="002C280D">
              <w:rPr>
                <w:rFonts w:asciiTheme="minorHAnsi" w:hAnsiTheme="minorHAnsi"/>
                <w:sz w:val="18"/>
                <w:szCs w:val="18"/>
                <w:lang w:val="sv-SE"/>
              </w:rPr>
              <w:t>Tillförlitlighet representativitet:</w:t>
            </w:r>
          </w:p>
          <w:p w14:paraId="7530A409" w14:textId="77777777" w:rsidR="001E6465" w:rsidRPr="002C280D" w:rsidRDefault="001E6465" w:rsidP="001E6465">
            <w:pPr>
              <w:rPr>
                <w:rFonts w:asciiTheme="minorHAnsi" w:hAnsiTheme="minorHAnsi"/>
                <w:sz w:val="18"/>
                <w:szCs w:val="18"/>
                <w:lang w:val="sv-SE"/>
              </w:rPr>
            </w:pPr>
            <w:r w:rsidRPr="002C280D">
              <w:rPr>
                <w:rFonts w:asciiTheme="minorHAnsi" w:hAnsiTheme="minorHAnsi"/>
                <w:i/>
                <w:sz w:val="18"/>
                <w:szCs w:val="18"/>
                <w:lang w:val="sv-SE"/>
              </w:rPr>
              <w:t>Hög -medium</w:t>
            </w:r>
          </w:p>
          <w:p w14:paraId="6611D86A" w14:textId="77777777" w:rsidR="001E6465" w:rsidRPr="002C280D" w:rsidRDefault="001E6465" w:rsidP="001E6465">
            <w:pPr>
              <w:rPr>
                <w:rFonts w:asciiTheme="minorHAnsi" w:hAnsiTheme="minorHAnsi"/>
                <w:sz w:val="18"/>
                <w:szCs w:val="18"/>
                <w:lang w:val="sv-SE"/>
              </w:rPr>
            </w:pPr>
            <w:r w:rsidRPr="002C280D">
              <w:rPr>
                <w:rFonts w:asciiTheme="minorHAnsi" w:hAnsiTheme="minorHAnsi"/>
                <w:sz w:val="18"/>
                <w:szCs w:val="18"/>
                <w:lang w:val="sv-SE"/>
              </w:rPr>
              <w:t xml:space="preserve">Tillförlitlighet metod: </w:t>
            </w:r>
            <w:r w:rsidRPr="002C280D">
              <w:rPr>
                <w:rFonts w:asciiTheme="minorHAnsi" w:hAnsiTheme="minorHAnsi"/>
                <w:i/>
                <w:sz w:val="18"/>
                <w:szCs w:val="18"/>
                <w:lang w:val="sv-SE"/>
              </w:rPr>
              <w:t>Medium</w:t>
            </w:r>
            <w:r w:rsidRPr="002C280D">
              <w:rPr>
                <w:rFonts w:asciiTheme="minorHAnsi" w:hAnsiTheme="minorHAnsi"/>
                <w:sz w:val="18"/>
                <w:szCs w:val="18"/>
                <w:lang w:val="sv-SE"/>
              </w:rPr>
              <w:t>.</w:t>
            </w:r>
          </w:p>
          <w:p w14:paraId="55A8511E" w14:textId="7B091D9F" w:rsidR="001E6465" w:rsidRPr="002C280D" w:rsidRDefault="001E6465" w:rsidP="00265875">
            <w:pPr>
              <w:rPr>
                <w:sz w:val="18"/>
                <w:szCs w:val="18"/>
                <w:lang w:val="sv-SE"/>
              </w:rPr>
            </w:pPr>
            <w:r w:rsidRPr="002C280D">
              <w:rPr>
                <w:rFonts w:asciiTheme="minorHAnsi" w:hAnsiTheme="minorHAnsi"/>
                <w:sz w:val="18"/>
                <w:szCs w:val="18"/>
                <w:lang w:val="sv-SE"/>
              </w:rPr>
              <w:t xml:space="preserve">Baserat på </w:t>
            </w:r>
            <w:r w:rsidR="00BB5538">
              <w:rPr>
                <w:rFonts w:asciiTheme="minorHAnsi" w:hAnsiTheme="minorHAnsi"/>
                <w:sz w:val="18"/>
                <w:szCs w:val="18"/>
                <w:lang w:val="sv-SE"/>
              </w:rPr>
              <w:t>133</w:t>
            </w:r>
            <w:r w:rsidRPr="002C280D">
              <w:rPr>
                <w:rFonts w:asciiTheme="minorHAnsi" w:hAnsiTheme="minorHAnsi"/>
                <w:sz w:val="18"/>
                <w:szCs w:val="18"/>
                <w:lang w:val="sv-SE"/>
              </w:rPr>
              <w:t xml:space="preserve"> tråldrag under perioden 2012-2016. Baserat på internationell standard (ICES/BITS manual), men exakta genomförandet kan behöva dokumenteras/ interkalibreras. </w:t>
            </w:r>
          </w:p>
        </w:tc>
      </w:tr>
      <w:tr w:rsidR="00265875" w:rsidRPr="00583574" w14:paraId="0B9090B2" w14:textId="77777777" w:rsidTr="00161C5E">
        <w:tc>
          <w:tcPr>
            <w:tcW w:w="447" w:type="dxa"/>
            <w:vMerge/>
          </w:tcPr>
          <w:p w14:paraId="7A9131C4" w14:textId="77777777" w:rsidR="00265875" w:rsidRPr="002C280D" w:rsidRDefault="00265875" w:rsidP="00F77F51">
            <w:pPr>
              <w:jc w:val="right"/>
              <w:rPr>
                <w:rFonts w:asciiTheme="majorHAnsi" w:hAnsiTheme="majorHAnsi" w:cstheme="majorHAnsi"/>
                <w:sz w:val="22"/>
                <w:szCs w:val="22"/>
                <w:lang w:val="sv-SE"/>
              </w:rPr>
            </w:pPr>
          </w:p>
        </w:tc>
        <w:tc>
          <w:tcPr>
            <w:tcW w:w="2040" w:type="dxa"/>
          </w:tcPr>
          <w:p w14:paraId="2F2F1734" w14:textId="77777777" w:rsidR="00265875" w:rsidRPr="002E06BD" w:rsidRDefault="00265875" w:rsidP="00F77F51">
            <w:pPr>
              <w:rPr>
                <w:rFonts w:asciiTheme="minorHAnsi" w:hAnsiTheme="minorHAnsi"/>
                <w:sz w:val="18"/>
                <w:szCs w:val="18"/>
              </w:rPr>
            </w:pPr>
            <w:r w:rsidRPr="002E06BD">
              <w:rPr>
                <w:rFonts w:asciiTheme="minorHAnsi" w:hAnsiTheme="minorHAnsi"/>
                <w:sz w:val="18"/>
                <w:szCs w:val="18"/>
              </w:rPr>
              <w:t>Östra Gotlandshavet</w:t>
            </w:r>
          </w:p>
        </w:tc>
        <w:tc>
          <w:tcPr>
            <w:tcW w:w="1802" w:type="dxa"/>
          </w:tcPr>
          <w:p w14:paraId="3C99E80E" w14:textId="77777777" w:rsidR="00265875" w:rsidRPr="002C280D" w:rsidRDefault="00265875" w:rsidP="00F77F51">
            <w:pPr>
              <w:rPr>
                <w:sz w:val="18"/>
                <w:szCs w:val="18"/>
                <w:lang w:val="sv-SE"/>
              </w:rPr>
            </w:pPr>
            <w:r w:rsidRPr="002C280D">
              <w:rPr>
                <w:i/>
                <w:sz w:val="18"/>
                <w:szCs w:val="18"/>
                <w:lang w:val="sv-SE"/>
              </w:rPr>
              <w:t>Inget tröskelvärde definierat- bedömning baserad på analys av trender av föremål insamlade i bottentrålnings-programmet BITS</w:t>
            </w:r>
          </w:p>
        </w:tc>
        <w:tc>
          <w:tcPr>
            <w:tcW w:w="1613" w:type="dxa"/>
          </w:tcPr>
          <w:p w14:paraId="77682378" w14:textId="680430F0" w:rsidR="00265875" w:rsidRPr="003E7EB1" w:rsidRDefault="00265875" w:rsidP="003E7EB1">
            <w:pPr>
              <w:rPr>
                <w:sz w:val="18"/>
                <w:szCs w:val="18"/>
                <w:lang w:val="sv-SE"/>
              </w:rPr>
            </w:pPr>
            <w:r w:rsidRPr="002C280D">
              <w:rPr>
                <w:rFonts w:asciiTheme="minorHAnsi" w:hAnsiTheme="minorHAnsi"/>
                <w:sz w:val="18"/>
                <w:szCs w:val="18"/>
                <w:lang w:val="sv-SE"/>
              </w:rPr>
              <w:t xml:space="preserve">Medelvärde under perioden 2012-2016: </w:t>
            </w:r>
            <w:r w:rsidR="003E7EB1">
              <w:rPr>
                <w:rFonts w:asciiTheme="minorHAnsi" w:hAnsiTheme="minorHAnsi"/>
                <w:sz w:val="18"/>
                <w:szCs w:val="18"/>
                <w:lang w:val="sv-SE"/>
              </w:rPr>
              <w:t>97.3</w:t>
            </w:r>
            <w:r w:rsidR="00BB5538">
              <w:rPr>
                <w:rFonts w:asciiTheme="minorHAnsi" w:hAnsiTheme="minorHAnsi"/>
                <w:sz w:val="18"/>
                <w:szCs w:val="18"/>
                <w:lang w:val="sv-SE"/>
              </w:rPr>
              <w:t xml:space="preserve"> ± 26</w:t>
            </w:r>
            <w:r w:rsidRPr="002C280D">
              <w:rPr>
                <w:rFonts w:asciiTheme="minorHAnsi" w:hAnsiTheme="minorHAnsi"/>
                <w:sz w:val="18"/>
                <w:szCs w:val="18"/>
                <w:lang w:val="sv-SE"/>
              </w:rPr>
              <w:t>.6 föremål per km</w:t>
            </w:r>
            <w:r w:rsidRPr="002C280D">
              <w:rPr>
                <w:rFonts w:asciiTheme="minorHAnsi" w:hAnsiTheme="minorHAnsi"/>
                <w:sz w:val="18"/>
                <w:szCs w:val="18"/>
                <w:vertAlign w:val="superscript"/>
                <w:lang w:val="sv-SE"/>
              </w:rPr>
              <w:t>2</w:t>
            </w:r>
            <w:r w:rsidRPr="002C280D">
              <w:rPr>
                <w:rFonts w:asciiTheme="minorHAnsi" w:hAnsiTheme="minorHAnsi"/>
                <w:sz w:val="18"/>
                <w:szCs w:val="18"/>
                <w:lang w:val="sv-SE"/>
              </w:rPr>
              <w:t xml:space="preserve"> (medel ± 95% konfidensintervall). </w:t>
            </w:r>
            <w:r w:rsidRPr="003E7EB1">
              <w:rPr>
                <w:rFonts w:asciiTheme="minorHAnsi" w:hAnsiTheme="minorHAnsi"/>
                <w:sz w:val="18"/>
                <w:szCs w:val="18"/>
                <w:lang w:val="sv-SE"/>
              </w:rPr>
              <w:t xml:space="preserve">Ingen statistisk signifikant minskning under perioden. </w:t>
            </w:r>
          </w:p>
        </w:tc>
        <w:tc>
          <w:tcPr>
            <w:tcW w:w="1551" w:type="dxa"/>
          </w:tcPr>
          <w:p w14:paraId="7125B03F" w14:textId="77777777" w:rsidR="00265875" w:rsidRPr="002C280D" w:rsidRDefault="00265875" w:rsidP="00F77F51">
            <w:pPr>
              <w:rPr>
                <w:sz w:val="18"/>
                <w:szCs w:val="18"/>
                <w:lang w:val="sv-SE"/>
              </w:rPr>
            </w:pPr>
            <w:r w:rsidRPr="002C280D">
              <w:rPr>
                <w:sz w:val="18"/>
                <w:szCs w:val="18"/>
                <w:lang w:val="sv-SE"/>
              </w:rPr>
              <w:t>U</w:t>
            </w:r>
            <w:r w:rsidRPr="002C280D">
              <w:rPr>
                <w:rFonts w:asciiTheme="minorHAnsi" w:hAnsiTheme="minorHAnsi"/>
                <w:sz w:val="18"/>
                <w:szCs w:val="18"/>
                <w:lang w:val="sv-SE"/>
              </w:rPr>
              <w:t>ppfyller ej god status, pga ingen signifikant minskning.</w:t>
            </w:r>
          </w:p>
        </w:tc>
        <w:tc>
          <w:tcPr>
            <w:tcW w:w="1501" w:type="dxa"/>
          </w:tcPr>
          <w:p w14:paraId="4DE75241" w14:textId="77777777" w:rsidR="00265875" w:rsidRPr="002C280D" w:rsidRDefault="00265875" w:rsidP="00587BBD">
            <w:pPr>
              <w:rPr>
                <w:rFonts w:asciiTheme="minorHAnsi" w:hAnsiTheme="minorHAnsi"/>
                <w:sz w:val="18"/>
                <w:szCs w:val="18"/>
                <w:lang w:val="sv-SE"/>
              </w:rPr>
            </w:pPr>
            <w:r w:rsidRPr="002C280D">
              <w:rPr>
                <w:rFonts w:asciiTheme="minorHAnsi" w:hAnsiTheme="minorHAnsi"/>
                <w:sz w:val="18"/>
                <w:szCs w:val="18"/>
                <w:lang w:val="sv-SE"/>
              </w:rPr>
              <w:t>Tillförlitlighet representativitet:</w:t>
            </w:r>
          </w:p>
          <w:p w14:paraId="3E4B5AB6" w14:textId="77777777" w:rsidR="00265875" w:rsidRPr="002C280D" w:rsidRDefault="00265875" w:rsidP="00587BBD">
            <w:pPr>
              <w:rPr>
                <w:rFonts w:asciiTheme="minorHAnsi" w:hAnsiTheme="minorHAnsi"/>
                <w:sz w:val="18"/>
                <w:szCs w:val="18"/>
                <w:lang w:val="sv-SE"/>
              </w:rPr>
            </w:pPr>
            <w:r w:rsidRPr="002C280D">
              <w:rPr>
                <w:rFonts w:asciiTheme="minorHAnsi" w:hAnsiTheme="minorHAnsi"/>
                <w:i/>
                <w:sz w:val="18"/>
                <w:szCs w:val="18"/>
                <w:lang w:val="sv-SE"/>
              </w:rPr>
              <w:t>Hög</w:t>
            </w:r>
          </w:p>
          <w:p w14:paraId="6BE3BC73" w14:textId="77777777" w:rsidR="00265875" w:rsidRPr="002C280D" w:rsidRDefault="00265875" w:rsidP="00587BBD">
            <w:pPr>
              <w:rPr>
                <w:rFonts w:asciiTheme="minorHAnsi" w:hAnsiTheme="minorHAnsi"/>
                <w:sz w:val="18"/>
                <w:szCs w:val="18"/>
                <w:lang w:val="sv-SE"/>
              </w:rPr>
            </w:pPr>
            <w:r w:rsidRPr="002C280D">
              <w:rPr>
                <w:rFonts w:asciiTheme="minorHAnsi" w:hAnsiTheme="minorHAnsi"/>
                <w:sz w:val="18"/>
                <w:szCs w:val="18"/>
                <w:lang w:val="sv-SE"/>
              </w:rPr>
              <w:t xml:space="preserve">Tillförlitlighet metod: </w:t>
            </w:r>
            <w:r w:rsidRPr="002C280D">
              <w:rPr>
                <w:rFonts w:asciiTheme="minorHAnsi" w:hAnsiTheme="minorHAnsi"/>
                <w:i/>
                <w:sz w:val="18"/>
                <w:szCs w:val="18"/>
                <w:lang w:val="sv-SE"/>
              </w:rPr>
              <w:t>Medium</w:t>
            </w:r>
            <w:r w:rsidRPr="002C280D">
              <w:rPr>
                <w:rFonts w:asciiTheme="minorHAnsi" w:hAnsiTheme="minorHAnsi"/>
                <w:sz w:val="18"/>
                <w:szCs w:val="18"/>
                <w:lang w:val="sv-SE"/>
              </w:rPr>
              <w:t>.</w:t>
            </w:r>
          </w:p>
          <w:p w14:paraId="1AC17ACB" w14:textId="095E3F87" w:rsidR="00265875" w:rsidRPr="002C280D" w:rsidRDefault="00265875" w:rsidP="003E7EB1">
            <w:pPr>
              <w:rPr>
                <w:sz w:val="18"/>
                <w:szCs w:val="18"/>
                <w:lang w:val="sv-SE"/>
              </w:rPr>
            </w:pPr>
            <w:r w:rsidRPr="002C280D">
              <w:rPr>
                <w:rFonts w:asciiTheme="minorHAnsi" w:hAnsiTheme="minorHAnsi"/>
                <w:sz w:val="18"/>
                <w:szCs w:val="18"/>
                <w:lang w:val="sv-SE"/>
              </w:rPr>
              <w:t xml:space="preserve">Baserat på </w:t>
            </w:r>
            <w:r w:rsidR="003E7EB1">
              <w:rPr>
                <w:rFonts w:asciiTheme="minorHAnsi" w:hAnsiTheme="minorHAnsi"/>
                <w:sz w:val="18"/>
                <w:szCs w:val="18"/>
                <w:lang w:val="sv-SE"/>
              </w:rPr>
              <w:t xml:space="preserve">114 </w:t>
            </w:r>
            <w:r w:rsidRPr="002C280D">
              <w:rPr>
                <w:rFonts w:asciiTheme="minorHAnsi" w:hAnsiTheme="minorHAnsi"/>
                <w:sz w:val="18"/>
                <w:szCs w:val="18"/>
                <w:lang w:val="sv-SE"/>
              </w:rPr>
              <w:t xml:space="preserve">tråldrag under perioden 2012-2016. Baserat på internationell standard (ICES/BITS manual), men exakta genomförandet kan behöva dokumenteras/ interkalibreras. </w:t>
            </w:r>
          </w:p>
        </w:tc>
      </w:tr>
      <w:tr w:rsidR="00CC7ECD" w:rsidRPr="00583574" w14:paraId="7F70DCCB" w14:textId="77777777" w:rsidTr="00161C5E">
        <w:tc>
          <w:tcPr>
            <w:tcW w:w="447" w:type="dxa"/>
            <w:vMerge/>
          </w:tcPr>
          <w:p w14:paraId="440BB310" w14:textId="77777777" w:rsidR="00CC7ECD" w:rsidRPr="002C280D" w:rsidRDefault="00CC7ECD" w:rsidP="00F77F51">
            <w:pPr>
              <w:jc w:val="right"/>
              <w:rPr>
                <w:rFonts w:asciiTheme="majorHAnsi" w:hAnsiTheme="majorHAnsi" w:cstheme="majorHAnsi"/>
                <w:sz w:val="22"/>
                <w:szCs w:val="22"/>
                <w:lang w:val="sv-SE"/>
              </w:rPr>
            </w:pPr>
          </w:p>
        </w:tc>
        <w:tc>
          <w:tcPr>
            <w:tcW w:w="2040" w:type="dxa"/>
          </w:tcPr>
          <w:p w14:paraId="0FE141B6"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Västra Gotlandshavet</w:t>
            </w:r>
          </w:p>
        </w:tc>
        <w:tc>
          <w:tcPr>
            <w:tcW w:w="1802" w:type="dxa"/>
          </w:tcPr>
          <w:p w14:paraId="4FA28EE0" w14:textId="77777777" w:rsidR="00CC7ECD" w:rsidRPr="002E06BD" w:rsidRDefault="00CC7ECD" w:rsidP="00F77F51">
            <w:pPr>
              <w:rPr>
                <w:sz w:val="18"/>
                <w:szCs w:val="18"/>
              </w:rPr>
            </w:pPr>
          </w:p>
        </w:tc>
        <w:tc>
          <w:tcPr>
            <w:tcW w:w="1613" w:type="dxa"/>
          </w:tcPr>
          <w:p w14:paraId="2A500436" w14:textId="0F6E72F7" w:rsidR="00CC7ECD" w:rsidRPr="003E7EB1" w:rsidRDefault="00CC7ECD" w:rsidP="00CC7ECD">
            <w:pPr>
              <w:rPr>
                <w:sz w:val="18"/>
                <w:szCs w:val="18"/>
                <w:lang w:val="sv-SE"/>
              </w:rPr>
            </w:pPr>
            <w:r w:rsidRPr="002C280D">
              <w:rPr>
                <w:rFonts w:asciiTheme="minorHAnsi" w:hAnsiTheme="minorHAnsi"/>
                <w:sz w:val="18"/>
                <w:szCs w:val="18"/>
                <w:lang w:val="sv-SE"/>
              </w:rPr>
              <w:t>Medelvärde under per</w:t>
            </w:r>
            <w:r w:rsidR="003E7EB1">
              <w:rPr>
                <w:rFonts w:asciiTheme="minorHAnsi" w:hAnsiTheme="minorHAnsi"/>
                <w:sz w:val="18"/>
                <w:szCs w:val="18"/>
                <w:lang w:val="sv-SE"/>
              </w:rPr>
              <w:t>ioden 2012-2016: 224.7</w:t>
            </w:r>
            <w:r w:rsidR="00BB5538">
              <w:rPr>
                <w:rFonts w:asciiTheme="minorHAnsi" w:hAnsiTheme="minorHAnsi"/>
                <w:sz w:val="18"/>
                <w:szCs w:val="18"/>
                <w:lang w:val="sv-SE"/>
              </w:rPr>
              <w:t xml:space="preserve"> ± 59.7</w:t>
            </w:r>
            <w:r w:rsidRPr="002C280D">
              <w:rPr>
                <w:rFonts w:asciiTheme="minorHAnsi" w:hAnsiTheme="minorHAnsi"/>
                <w:sz w:val="18"/>
                <w:szCs w:val="18"/>
                <w:lang w:val="sv-SE"/>
              </w:rPr>
              <w:t xml:space="preserve"> föremål per km</w:t>
            </w:r>
            <w:r w:rsidRPr="002C280D">
              <w:rPr>
                <w:rFonts w:asciiTheme="minorHAnsi" w:hAnsiTheme="minorHAnsi"/>
                <w:sz w:val="18"/>
                <w:szCs w:val="18"/>
                <w:vertAlign w:val="superscript"/>
                <w:lang w:val="sv-SE"/>
              </w:rPr>
              <w:t>2</w:t>
            </w:r>
            <w:r w:rsidRPr="002C280D">
              <w:rPr>
                <w:rFonts w:asciiTheme="minorHAnsi" w:hAnsiTheme="minorHAnsi"/>
                <w:sz w:val="18"/>
                <w:szCs w:val="18"/>
                <w:lang w:val="sv-SE"/>
              </w:rPr>
              <w:t xml:space="preserve"> (medel ± 95% konfidensintervall). </w:t>
            </w:r>
            <w:r w:rsidRPr="003E7EB1">
              <w:rPr>
                <w:rFonts w:asciiTheme="minorHAnsi" w:hAnsiTheme="minorHAnsi"/>
                <w:sz w:val="18"/>
                <w:szCs w:val="18"/>
                <w:lang w:val="sv-SE"/>
              </w:rPr>
              <w:t xml:space="preserve">Ingen statistisk signifikant minskning under perioden. </w:t>
            </w:r>
          </w:p>
        </w:tc>
        <w:tc>
          <w:tcPr>
            <w:tcW w:w="1551" w:type="dxa"/>
          </w:tcPr>
          <w:p w14:paraId="5ABE677A" w14:textId="77777777" w:rsidR="00CC7ECD" w:rsidRPr="002C280D" w:rsidRDefault="00CC7ECD" w:rsidP="00F77F51">
            <w:pPr>
              <w:rPr>
                <w:sz w:val="18"/>
                <w:szCs w:val="18"/>
                <w:lang w:val="sv-SE"/>
              </w:rPr>
            </w:pPr>
            <w:r w:rsidRPr="002C280D">
              <w:rPr>
                <w:sz w:val="18"/>
                <w:szCs w:val="18"/>
                <w:lang w:val="sv-SE"/>
              </w:rPr>
              <w:t>U</w:t>
            </w:r>
            <w:r w:rsidRPr="002C280D">
              <w:rPr>
                <w:rFonts w:asciiTheme="minorHAnsi" w:hAnsiTheme="minorHAnsi"/>
                <w:sz w:val="18"/>
                <w:szCs w:val="18"/>
                <w:lang w:val="sv-SE"/>
              </w:rPr>
              <w:t>ppfyller ej god status, pga ingen signifikant minskning.</w:t>
            </w:r>
          </w:p>
        </w:tc>
        <w:tc>
          <w:tcPr>
            <w:tcW w:w="1501" w:type="dxa"/>
          </w:tcPr>
          <w:p w14:paraId="5594A7AF" w14:textId="77777777" w:rsidR="00CC7ECD" w:rsidRPr="002C280D" w:rsidRDefault="00CC7ECD" w:rsidP="00587BBD">
            <w:pPr>
              <w:rPr>
                <w:rFonts w:asciiTheme="minorHAnsi" w:hAnsiTheme="minorHAnsi"/>
                <w:sz w:val="18"/>
                <w:szCs w:val="18"/>
                <w:lang w:val="sv-SE"/>
              </w:rPr>
            </w:pPr>
            <w:r w:rsidRPr="002C280D">
              <w:rPr>
                <w:rFonts w:asciiTheme="minorHAnsi" w:hAnsiTheme="minorHAnsi"/>
                <w:sz w:val="18"/>
                <w:szCs w:val="18"/>
                <w:lang w:val="sv-SE"/>
              </w:rPr>
              <w:t>Tillförlitlighet representativitet:</w:t>
            </w:r>
          </w:p>
          <w:p w14:paraId="42F1C1C9" w14:textId="77777777" w:rsidR="00CC7ECD" w:rsidRPr="002C280D" w:rsidRDefault="00CC7ECD" w:rsidP="00587BBD">
            <w:pPr>
              <w:rPr>
                <w:rFonts w:asciiTheme="minorHAnsi" w:hAnsiTheme="minorHAnsi"/>
                <w:sz w:val="18"/>
                <w:szCs w:val="18"/>
                <w:lang w:val="sv-SE"/>
              </w:rPr>
            </w:pPr>
            <w:r w:rsidRPr="002C280D">
              <w:rPr>
                <w:rFonts w:asciiTheme="minorHAnsi" w:hAnsiTheme="minorHAnsi"/>
                <w:i/>
                <w:sz w:val="18"/>
                <w:szCs w:val="18"/>
                <w:lang w:val="sv-SE"/>
              </w:rPr>
              <w:t>Hög -medium</w:t>
            </w:r>
          </w:p>
          <w:p w14:paraId="4FA4145C" w14:textId="77777777" w:rsidR="00CC7ECD" w:rsidRPr="002C280D" w:rsidRDefault="00CC7ECD" w:rsidP="00587BBD">
            <w:pPr>
              <w:rPr>
                <w:rFonts w:asciiTheme="minorHAnsi" w:hAnsiTheme="minorHAnsi"/>
                <w:sz w:val="18"/>
                <w:szCs w:val="18"/>
                <w:lang w:val="sv-SE"/>
              </w:rPr>
            </w:pPr>
            <w:r w:rsidRPr="002C280D">
              <w:rPr>
                <w:rFonts w:asciiTheme="minorHAnsi" w:hAnsiTheme="minorHAnsi"/>
                <w:sz w:val="18"/>
                <w:szCs w:val="18"/>
                <w:lang w:val="sv-SE"/>
              </w:rPr>
              <w:t xml:space="preserve">Tillförlitlighet metod: </w:t>
            </w:r>
            <w:r w:rsidRPr="002C280D">
              <w:rPr>
                <w:rFonts w:asciiTheme="minorHAnsi" w:hAnsiTheme="minorHAnsi"/>
                <w:i/>
                <w:sz w:val="18"/>
                <w:szCs w:val="18"/>
                <w:lang w:val="sv-SE"/>
              </w:rPr>
              <w:t>Medium</w:t>
            </w:r>
            <w:r w:rsidRPr="002C280D">
              <w:rPr>
                <w:rFonts w:asciiTheme="minorHAnsi" w:hAnsiTheme="minorHAnsi"/>
                <w:sz w:val="18"/>
                <w:szCs w:val="18"/>
                <w:lang w:val="sv-SE"/>
              </w:rPr>
              <w:t>.</w:t>
            </w:r>
          </w:p>
          <w:p w14:paraId="64ADED2E" w14:textId="3AD92C28" w:rsidR="00CC7ECD" w:rsidRPr="002C280D" w:rsidRDefault="003E7EB1" w:rsidP="00CC7ECD">
            <w:pPr>
              <w:rPr>
                <w:sz w:val="18"/>
                <w:szCs w:val="18"/>
                <w:lang w:val="sv-SE"/>
              </w:rPr>
            </w:pPr>
            <w:r>
              <w:rPr>
                <w:rFonts w:asciiTheme="minorHAnsi" w:hAnsiTheme="minorHAnsi"/>
                <w:sz w:val="18"/>
                <w:szCs w:val="18"/>
                <w:lang w:val="sv-SE"/>
              </w:rPr>
              <w:t>Baserat på 56 tråldrag unde</w:t>
            </w:r>
            <w:r w:rsidR="00CC7ECD" w:rsidRPr="002C280D">
              <w:rPr>
                <w:rFonts w:asciiTheme="minorHAnsi" w:hAnsiTheme="minorHAnsi"/>
                <w:sz w:val="18"/>
                <w:szCs w:val="18"/>
                <w:lang w:val="sv-SE"/>
              </w:rPr>
              <w:t xml:space="preserve">r perioden 2012-2016. Baserat på internationell standard (ICES/BITS manual), men exakta genomförandet kan behöva dokumenteras/ interkalibreras. </w:t>
            </w:r>
          </w:p>
        </w:tc>
      </w:tr>
      <w:tr w:rsidR="00CC7ECD" w:rsidRPr="002E06BD" w14:paraId="09184800" w14:textId="77777777" w:rsidTr="00161C5E">
        <w:tc>
          <w:tcPr>
            <w:tcW w:w="447" w:type="dxa"/>
            <w:vMerge/>
          </w:tcPr>
          <w:p w14:paraId="27D344D8" w14:textId="77777777" w:rsidR="00CC7ECD" w:rsidRPr="002C280D" w:rsidRDefault="00CC7ECD" w:rsidP="00F77F51">
            <w:pPr>
              <w:jc w:val="right"/>
              <w:rPr>
                <w:rFonts w:asciiTheme="majorHAnsi" w:hAnsiTheme="majorHAnsi" w:cstheme="majorHAnsi"/>
                <w:sz w:val="22"/>
                <w:szCs w:val="22"/>
                <w:lang w:val="sv-SE"/>
              </w:rPr>
            </w:pPr>
          </w:p>
        </w:tc>
        <w:tc>
          <w:tcPr>
            <w:tcW w:w="2040" w:type="dxa"/>
          </w:tcPr>
          <w:p w14:paraId="6F04D7ED"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Norra Gotlandshavet</w:t>
            </w:r>
          </w:p>
        </w:tc>
        <w:tc>
          <w:tcPr>
            <w:tcW w:w="1802" w:type="dxa"/>
          </w:tcPr>
          <w:p w14:paraId="27DC878D" w14:textId="77777777" w:rsidR="00CC7ECD" w:rsidRPr="002E06BD" w:rsidRDefault="00CC7ECD" w:rsidP="00F77F51">
            <w:pPr>
              <w:rPr>
                <w:sz w:val="18"/>
                <w:szCs w:val="18"/>
              </w:rPr>
            </w:pPr>
          </w:p>
        </w:tc>
        <w:tc>
          <w:tcPr>
            <w:tcW w:w="1613" w:type="dxa"/>
          </w:tcPr>
          <w:p w14:paraId="5248E7CA" w14:textId="77777777" w:rsidR="00CC7ECD" w:rsidRPr="002E06BD" w:rsidRDefault="00CC7ECD" w:rsidP="00F77F51">
            <w:pPr>
              <w:rPr>
                <w:sz w:val="18"/>
                <w:szCs w:val="18"/>
              </w:rPr>
            </w:pPr>
            <w:r w:rsidRPr="002E06BD">
              <w:rPr>
                <w:sz w:val="18"/>
                <w:szCs w:val="18"/>
              </w:rPr>
              <w:t>Inga svenska mätningar</w:t>
            </w:r>
          </w:p>
        </w:tc>
        <w:tc>
          <w:tcPr>
            <w:tcW w:w="1551" w:type="dxa"/>
          </w:tcPr>
          <w:p w14:paraId="51F119BB" w14:textId="77777777" w:rsidR="00CC7ECD" w:rsidRPr="002E06BD" w:rsidRDefault="00CC7ECD" w:rsidP="00F77F51">
            <w:pPr>
              <w:rPr>
                <w:sz w:val="18"/>
                <w:szCs w:val="18"/>
              </w:rPr>
            </w:pPr>
          </w:p>
        </w:tc>
        <w:tc>
          <w:tcPr>
            <w:tcW w:w="1501" w:type="dxa"/>
          </w:tcPr>
          <w:p w14:paraId="2975039C" w14:textId="77777777" w:rsidR="00CC7ECD" w:rsidRPr="002E06BD" w:rsidRDefault="00CC7ECD" w:rsidP="00F77F51">
            <w:pPr>
              <w:rPr>
                <w:sz w:val="18"/>
                <w:szCs w:val="18"/>
              </w:rPr>
            </w:pPr>
          </w:p>
        </w:tc>
      </w:tr>
      <w:tr w:rsidR="00CC7ECD" w:rsidRPr="002E06BD" w14:paraId="19CF80EC" w14:textId="77777777" w:rsidTr="00161C5E">
        <w:tc>
          <w:tcPr>
            <w:tcW w:w="447" w:type="dxa"/>
            <w:vMerge/>
          </w:tcPr>
          <w:p w14:paraId="038ED0B1" w14:textId="77777777" w:rsidR="00CC7ECD" w:rsidRPr="002E06BD" w:rsidRDefault="00CC7ECD" w:rsidP="00F77F51">
            <w:pPr>
              <w:jc w:val="right"/>
              <w:rPr>
                <w:rFonts w:asciiTheme="majorHAnsi" w:hAnsiTheme="majorHAnsi" w:cstheme="majorHAnsi"/>
                <w:sz w:val="22"/>
                <w:szCs w:val="22"/>
              </w:rPr>
            </w:pPr>
          </w:p>
        </w:tc>
        <w:tc>
          <w:tcPr>
            <w:tcW w:w="2040" w:type="dxa"/>
          </w:tcPr>
          <w:p w14:paraId="18E8BB9E"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Ålands hav</w:t>
            </w:r>
          </w:p>
        </w:tc>
        <w:tc>
          <w:tcPr>
            <w:tcW w:w="1802" w:type="dxa"/>
          </w:tcPr>
          <w:p w14:paraId="33726169" w14:textId="77777777" w:rsidR="00CC7ECD" w:rsidRPr="002E06BD" w:rsidRDefault="00CC7ECD" w:rsidP="00F77F51">
            <w:pPr>
              <w:rPr>
                <w:sz w:val="18"/>
                <w:szCs w:val="18"/>
              </w:rPr>
            </w:pPr>
          </w:p>
        </w:tc>
        <w:tc>
          <w:tcPr>
            <w:tcW w:w="1613" w:type="dxa"/>
          </w:tcPr>
          <w:p w14:paraId="460FB7C9" w14:textId="77777777" w:rsidR="00CC7ECD" w:rsidRPr="002E06BD" w:rsidRDefault="00CC7ECD" w:rsidP="00F77F51">
            <w:pPr>
              <w:rPr>
                <w:sz w:val="18"/>
                <w:szCs w:val="18"/>
              </w:rPr>
            </w:pPr>
            <w:r w:rsidRPr="002E06BD">
              <w:rPr>
                <w:sz w:val="18"/>
                <w:szCs w:val="18"/>
              </w:rPr>
              <w:t>Inga svenska mätningar</w:t>
            </w:r>
          </w:p>
        </w:tc>
        <w:tc>
          <w:tcPr>
            <w:tcW w:w="1551" w:type="dxa"/>
          </w:tcPr>
          <w:p w14:paraId="640A6E2A" w14:textId="77777777" w:rsidR="00CC7ECD" w:rsidRPr="002E06BD" w:rsidRDefault="00CC7ECD" w:rsidP="00F77F51">
            <w:pPr>
              <w:rPr>
                <w:sz w:val="18"/>
                <w:szCs w:val="18"/>
              </w:rPr>
            </w:pPr>
          </w:p>
        </w:tc>
        <w:tc>
          <w:tcPr>
            <w:tcW w:w="1501" w:type="dxa"/>
          </w:tcPr>
          <w:p w14:paraId="7F311A6B" w14:textId="77777777" w:rsidR="00CC7ECD" w:rsidRPr="002E06BD" w:rsidRDefault="00CC7ECD" w:rsidP="00F77F51">
            <w:pPr>
              <w:rPr>
                <w:sz w:val="18"/>
                <w:szCs w:val="18"/>
              </w:rPr>
            </w:pPr>
          </w:p>
        </w:tc>
      </w:tr>
      <w:tr w:rsidR="00CC7ECD" w:rsidRPr="002E06BD" w14:paraId="6D4B931E" w14:textId="77777777" w:rsidTr="00161C5E">
        <w:tc>
          <w:tcPr>
            <w:tcW w:w="447" w:type="dxa"/>
            <w:vMerge/>
          </w:tcPr>
          <w:p w14:paraId="48918F90" w14:textId="77777777" w:rsidR="00CC7ECD" w:rsidRPr="002E06BD" w:rsidRDefault="00CC7ECD" w:rsidP="00F77F51">
            <w:pPr>
              <w:jc w:val="right"/>
              <w:rPr>
                <w:rFonts w:asciiTheme="majorHAnsi" w:hAnsiTheme="majorHAnsi" w:cstheme="majorHAnsi"/>
                <w:sz w:val="22"/>
                <w:szCs w:val="22"/>
              </w:rPr>
            </w:pPr>
          </w:p>
        </w:tc>
        <w:tc>
          <w:tcPr>
            <w:tcW w:w="2040" w:type="dxa"/>
          </w:tcPr>
          <w:p w14:paraId="133D5923"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Bottenhavet</w:t>
            </w:r>
          </w:p>
        </w:tc>
        <w:tc>
          <w:tcPr>
            <w:tcW w:w="1802" w:type="dxa"/>
          </w:tcPr>
          <w:p w14:paraId="339154AE" w14:textId="77777777" w:rsidR="00CC7ECD" w:rsidRPr="002E06BD" w:rsidRDefault="00CC7ECD" w:rsidP="00F77F51">
            <w:pPr>
              <w:rPr>
                <w:sz w:val="18"/>
                <w:szCs w:val="18"/>
              </w:rPr>
            </w:pPr>
          </w:p>
        </w:tc>
        <w:tc>
          <w:tcPr>
            <w:tcW w:w="1613" w:type="dxa"/>
          </w:tcPr>
          <w:p w14:paraId="696A5D31" w14:textId="77777777" w:rsidR="00CC7ECD" w:rsidRPr="002E06BD" w:rsidRDefault="00CC7ECD" w:rsidP="00F77F51">
            <w:pPr>
              <w:rPr>
                <w:sz w:val="18"/>
                <w:szCs w:val="18"/>
              </w:rPr>
            </w:pPr>
            <w:r w:rsidRPr="002E06BD">
              <w:rPr>
                <w:sz w:val="18"/>
                <w:szCs w:val="18"/>
              </w:rPr>
              <w:t>Inga svenska mätningar</w:t>
            </w:r>
          </w:p>
        </w:tc>
        <w:tc>
          <w:tcPr>
            <w:tcW w:w="1551" w:type="dxa"/>
          </w:tcPr>
          <w:p w14:paraId="308613AB" w14:textId="77777777" w:rsidR="00CC7ECD" w:rsidRPr="002E06BD" w:rsidRDefault="00CC7ECD" w:rsidP="00F77F51">
            <w:pPr>
              <w:rPr>
                <w:sz w:val="18"/>
                <w:szCs w:val="18"/>
              </w:rPr>
            </w:pPr>
          </w:p>
        </w:tc>
        <w:tc>
          <w:tcPr>
            <w:tcW w:w="1501" w:type="dxa"/>
          </w:tcPr>
          <w:p w14:paraId="22AD4C0F" w14:textId="77777777" w:rsidR="00CC7ECD" w:rsidRPr="002E06BD" w:rsidRDefault="00CC7ECD" w:rsidP="00F77F51">
            <w:pPr>
              <w:rPr>
                <w:sz w:val="18"/>
                <w:szCs w:val="18"/>
              </w:rPr>
            </w:pPr>
          </w:p>
        </w:tc>
      </w:tr>
      <w:tr w:rsidR="00CC7ECD" w:rsidRPr="002E06BD" w14:paraId="09F8635C" w14:textId="77777777" w:rsidTr="00161C5E">
        <w:tc>
          <w:tcPr>
            <w:tcW w:w="447" w:type="dxa"/>
            <w:vMerge/>
          </w:tcPr>
          <w:p w14:paraId="0757E488" w14:textId="77777777" w:rsidR="00CC7ECD" w:rsidRPr="002E06BD" w:rsidRDefault="00CC7ECD" w:rsidP="00F77F51">
            <w:pPr>
              <w:jc w:val="right"/>
              <w:rPr>
                <w:rFonts w:asciiTheme="majorHAnsi" w:hAnsiTheme="majorHAnsi" w:cstheme="majorHAnsi"/>
                <w:sz w:val="22"/>
                <w:szCs w:val="22"/>
              </w:rPr>
            </w:pPr>
          </w:p>
        </w:tc>
        <w:tc>
          <w:tcPr>
            <w:tcW w:w="2040" w:type="dxa"/>
          </w:tcPr>
          <w:p w14:paraId="51E6E7FB"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Norra Kvarken</w:t>
            </w:r>
          </w:p>
        </w:tc>
        <w:tc>
          <w:tcPr>
            <w:tcW w:w="1802" w:type="dxa"/>
          </w:tcPr>
          <w:p w14:paraId="225E7954" w14:textId="77777777" w:rsidR="00CC7ECD" w:rsidRPr="002E06BD" w:rsidRDefault="00CC7ECD" w:rsidP="00F77F51">
            <w:pPr>
              <w:rPr>
                <w:sz w:val="18"/>
                <w:szCs w:val="18"/>
              </w:rPr>
            </w:pPr>
          </w:p>
        </w:tc>
        <w:tc>
          <w:tcPr>
            <w:tcW w:w="1613" w:type="dxa"/>
          </w:tcPr>
          <w:p w14:paraId="1D6149A2" w14:textId="77777777" w:rsidR="00CC7ECD" w:rsidRPr="002E06BD" w:rsidRDefault="00CC7ECD" w:rsidP="00F77F51">
            <w:pPr>
              <w:rPr>
                <w:sz w:val="18"/>
                <w:szCs w:val="18"/>
              </w:rPr>
            </w:pPr>
            <w:r w:rsidRPr="002E06BD">
              <w:rPr>
                <w:sz w:val="18"/>
                <w:szCs w:val="18"/>
              </w:rPr>
              <w:t>Inga svenska mätningar</w:t>
            </w:r>
          </w:p>
        </w:tc>
        <w:tc>
          <w:tcPr>
            <w:tcW w:w="1551" w:type="dxa"/>
          </w:tcPr>
          <w:p w14:paraId="38529595" w14:textId="77777777" w:rsidR="00CC7ECD" w:rsidRPr="002E06BD" w:rsidRDefault="00CC7ECD" w:rsidP="00F77F51">
            <w:pPr>
              <w:rPr>
                <w:sz w:val="18"/>
                <w:szCs w:val="18"/>
              </w:rPr>
            </w:pPr>
          </w:p>
        </w:tc>
        <w:tc>
          <w:tcPr>
            <w:tcW w:w="1501" w:type="dxa"/>
          </w:tcPr>
          <w:p w14:paraId="534144C7" w14:textId="77777777" w:rsidR="00CC7ECD" w:rsidRPr="002E06BD" w:rsidRDefault="00CC7ECD" w:rsidP="00F77F51">
            <w:pPr>
              <w:rPr>
                <w:sz w:val="18"/>
                <w:szCs w:val="18"/>
              </w:rPr>
            </w:pPr>
          </w:p>
        </w:tc>
      </w:tr>
      <w:tr w:rsidR="00CC7ECD" w:rsidRPr="002E06BD" w14:paraId="612F53FB" w14:textId="77777777" w:rsidTr="00161C5E">
        <w:trPr>
          <w:trHeight w:val="268"/>
        </w:trPr>
        <w:tc>
          <w:tcPr>
            <w:tcW w:w="447" w:type="dxa"/>
            <w:vMerge/>
          </w:tcPr>
          <w:p w14:paraId="19086477" w14:textId="77777777" w:rsidR="00CC7ECD" w:rsidRPr="002E06BD" w:rsidRDefault="00CC7ECD" w:rsidP="00F77F51">
            <w:pPr>
              <w:jc w:val="right"/>
              <w:rPr>
                <w:rFonts w:asciiTheme="majorHAnsi" w:hAnsiTheme="majorHAnsi" w:cstheme="majorHAnsi"/>
                <w:sz w:val="22"/>
                <w:szCs w:val="22"/>
              </w:rPr>
            </w:pPr>
          </w:p>
        </w:tc>
        <w:tc>
          <w:tcPr>
            <w:tcW w:w="2040" w:type="dxa"/>
          </w:tcPr>
          <w:p w14:paraId="7202EADD"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Bottenviken</w:t>
            </w:r>
          </w:p>
        </w:tc>
        <w:tc>
          <w:tcPr>
            <w:tcW w:w="1802" w:type="dxa"/>
          </w:tcPr>
          <w:p w14:paraId="74F924FB" w14:textId="77777777" w:rsidR="00CC7ECD" w:rsidRPr="002E06BD" w:rsidRDefault="00CC7ECD" w:rsidP="00F77F51">
            <w:pPr>
              <w:rPr>
                <w:sz w:val="18"/>
                <w:szCs w:val="18"/>
              </w:rPr>
            </w:pPr>
          </w:p>
        </w:tc>
        <w:tc>
          <w:tcPr>
            <w:tcW w:w="1613" w:type="dxa"/>
          </w:tcPr>
          <w:p w14:paraId="150CA566" w14:textId="77777777" w:rsidR="00CC7ECD" w:rsidRPr="002E06BD" w:rsidRDefault="00CC7ECD" w:rsidP="00F77F51">
            <w:pPr>
              <w:rPr>
                <w:sz w:val="18"/>
                <w:szCs w:val="18"/>
              </w:rPr>
            </w:pPr>
            <w:r w:rsidRPr="002E06BD">
              <w:rPr>
                <w:sz w:val="18"/>
                <w:szCs w:val="18"/>
              </w:rPr>
              <w:t>Inga svenska mätningar</w:t>
            </w:r>
          </w:p>
        </w:tc>
        <w:tc>
          <w:tcPr>
            <w:tcW w:w="1551" w:type="dxa"/>
          </w:tcPr>
          <w:p w14:paraId="21320968" w14:textId="77777777" w:rsidR="00CC7ECD" w:rsidRPr="002E06BD" w:rsidRDefault="00CC7ECD" w:rsidP="00F77F51">
            <w:pPr>
              <w:rPr>
                <w:sz w:val="18"/>
                <w:szCs w:val="18"/>
              </w:rPr>
            </w:pPr>
          </w:p>
        </w:tc>
        <w:tc>
          <w:tcPr>
            <w:tcW w:w="1501" w:type="dxa"/>
          </w:tcPr>
          <w:p w14:paraId="179F9BF9" w14:textId="77777777" w:rsidR="00CC7ECD" w:rsidRPr="002E06BD" w:rsidRDefault="00CC7ECD" w:rsidP="00F77F51">
            <w:pPr>
              <w:rPr>
                <w:sz w:val="18"/>
                <w:szCs w:val="18"/>
              </w:rPr>
            </w:pPr>
          </w:p>
        </w:tc>
      </w:tr>
      <w:tr w:rsidR="00CC7ECD" w:rsidRPr="00583574" w14:paraId="08635300" w14:textId="77777777" w:rsidTr="00161C5E">
        <w:trPr>
          <w:trHeight w:val="268"/>
        </w:trPr>
        <w:tc>
          <w:tcPr>
            <w:tcW w:w="8954" w:type="dxa"/>
            <w:gridSpan w:val="6"/>
          </w:tcPr>
          <w:p w14:paraId="6FB5AAAF" w14:textId="77777777" w:rsidR="00CC7ECD" w:rsidRPr="002C280D" w:rsidRDefault="00CC7ECD" w:rsidP="00F77F51">
            <w:pPr>
              <w:rPr>
                <w:sz w:val="18"/>
                <w:szCs w:val="18"/>
                <w:lang w:val="sv-SE"/>
              </w:rPr>
            </w:pPr>
          </w:p>
          <w:p w14:paraId="2761E7FF" w14:textId="77777777" w:rsidR="00CC7ECD" w:rsidRPr="002C280D" w:rsidRDefault="00CC7ECD" w:rsidP="00F77F51">
            <w:pPr>
              <w:rPr>
                <w:sz w:val="18"/>
                <w:szCs w:val="18"/>
                <w:lang w:val="sv-SE"/>
              </w:rPr>
            </w:pPr>
          </w:p>
          <w:p w14:paraId="720DF52E" w14:textId="77777777" w:rsidR="00CC7ECD" w:rsidRPr="002C280D" w:rsidRDefault="00CC7ECD" w:rsidP="00F77F51">
            <w:pPr>
              <w:rPr>
                <w:i/>
                <w:lang w:val="sv-SE"/>
              </w:rPr>
            </w:pPr>
            <w:r w:rsidRPr="002C280D">
              <w:rPr>
                <w:i/>
                <w:lang w:val="sv-SE"/>
              </w:rPr>
              <w:t>Föremål på havsbotten insamlade i bottentrålningprogrammet IBTS</w:t>
            </w:r>
          </w:p>
          <w:p w14:paraId="1C83D3DC" w14:textId="77777777" w:rsidR="00CC7ECD" w:rsidRPr="002C280D" w:rsidRDefault="00CC7ECD" w:rsidP="00F77F51">
            <w:pPr>
              <w:rPr>
                <w:sz w:val="18"/>
                <w:szCs w:val="18"/>
                <w:lang w:val="sv-SE"/>
              </w:rPr>
            </w:pPr>
          </w:p>
        </w:tc>
      </w:tr>
      <w:tr w:rsidR="00CC7ECD" w:rsidRPr="00583574" w14:paraId="1200D129" w14:textId="77777777" w:rsidTr="00161C5E">
        <w:tc>
          <w:tcPr>
            <w:tcW w:w="447" w:type="dxa"/>
            <w:vMerge w:val="restart"/>
            <w:textDirection w:val="btLr"/>
          </w:tcPr>
          <w:p w14:paraId="6573E3B1" w14:textId="77777777" w:rsidR="00CC7ECD" w:rsidRPr="002E06BD" w:rsidRDefault="00CC7ECD" w:rsidP="00F77F51">
            <w:pPr>
              <w:ind w:left="113" w:right="113"/>
              <w:jc w:val="right"/>
              <w:rPr>
                <w:rFonts w:asciiTheme="majorHAnsi" w:hAnsiTheme="majorHAnsi" w:cstheme="majorHAnsi"/>
                <w:b/>
                <w:sz w:val="22"/>
                <w:szCs w:val="22"/>
              </w:rPr>
            </w:pPr>
            <w:r w:rsidRPr="002E06BD">
              <w:rPr>
                <w:rFonts w:asciiTheme="majorHAnsi" w:hAnsiTheme="majorHAnsi" w:cstheme="majorHAnsi"/>
                <w:b/>
                <w:sz w:val="22"/>
                <w:szCs w:val="22"/>
              </w:rPr>
              <w:t>Utsjövatten</w:t>
            </w:r>
          </w:p>
        </w:tc>
        <w:tc>
          <w:tcPr>
            <w:tcW w:w="2040" w:type="dxa"/>
          </w:tcPr>
          <w:p w14:paraId="29F2DC16" w14:textId="77777777" w:rsidR="00CC7ECD" w:rsidRPr="002C280D" w:rsidRDefault="00CC7ECD" w:rsidP="00F77F51">
            <w:pPr>
              <w:rPr>
                <w:rFonts w:asciiTheme="minorHAnsi" w:hAnsiTheme="minorHAnsi"/>
                <w:sz w:val="18"/>
                <w:szCs w:val="18"/>
                <w:lang w:val="sv-SE"/>
              </w:rPr>
            </w:pPr>
            <w:r w:rsidRPr="002C280D">
              <w:rPr>
                <w:rFonts w:asciiTheme="minorHAnsi" w:hAnsiTheme="minorHAnsi"/>
                <w:sz w:val="18"/>
                <w:szCs w:val="18"/>
                <w:lang w:val="sv-SE"/>
              </w:rPr>
              <w:t>Arkonahavets och S Öresunds utsjövatten</w:t>
            </w:r>
          </w:p>
        </w:tc>
        <w:tc>
          <w:tcPr>
            <w:tcW w:w="1802" w:type="dxa"/>
          </w:tcPr>
          <w:p w14:paraId="64F20936" w14:textId="77777777" w:rsidR="00CC7ECD" w:rsidRPr="002C280D" w:rsidRDefault="00CC7ECD" w:rsidP="00F77F51">
            <w:pPr>
              <w:rPr>
                <w:sz w:val="18"/>
                <w:szCs w:val="18"/>
                <w:lang w:val="sv-SE"/>
              </w:rPr>
            </w:pPr>
          </w:p>
        </w:tc>
        <w:tc>
          <w:tcPr>
            <w:tcW w:w="1613" w:type="dxa"/>
          </w:tcPr>
          <w:p w14:paraId="345858ED" w14:textId="77777777" w:rsidR="00CC7ECD" w:rsidRPr="002C280D" w:rsidRDefault="00CC7ECD" w:rsidP="00F77F51">
            <w:pPr>
              <w:rPr>
                <w:sz w:val="18"/>
                <w:szCs w:val="18"/>
                <w:lang w:val="sv-SE"/>
              </w:rPr>
            </w:pPr>
          </w:p>
        </w:tc>
        <w:tc>
          <w:tcPr>
            <w:tcW w:w="1551" w:type="dxa"/>
          </w:tcPr>
          <w:p w14:paraId="3C583CB0" w14:textId="77777777" w:rsidR="00CC7ECD" w:rsidRPr="002C280D" w:rsidRDefault="00CC7ECD" w:rsidP="00F77F51">
            <w:pPr>
              <w:rPr>
                <w:sz w:val="18"/>
                <w:szCs w:val="18"/>
                <w:lang w:val="sv-SE"/>
              </w:rPr>
            </w:pPr>
          </w:p>
        </w:tc>
        <w:tc>
          <w:tcPr>
            <w:tcW w:w="1501" w:type="dxa"/>
          </w:tcPr>
          <w:p w14:paraId="201CF572" w14:textId="77777777" w:rsidR="00CC7ECD" w:rsidRPr="002C280D" w:rsidRDefault="00CC7ECD" w:rsidP="00F77F51">
            <w:pPr>
              <w:rPr>
                <w:sz w:val="18"/>
                <w:szCs w:val="18"/>
                <w:lang w:val="sv-SE"/>
              </w:rPr>
            </w:pPr>
          </w:p>
        </w:tc>
      </w:tr>
      <w:tr w:rsidR="00CC7ECD" w:rsidRPr="002E06BD" w14:paraId="7C8AEED9" w14:textId="77777777" w:rsidTr="00161C5E">
        <w:tc>
          <w:tcPr>
            <w:tcW w:w="447" w:type="dxa"/>
            <w:vMerge/>
          </w:tcPr>
          <w:p w14:paraId="4464D4F5" w14:textId="77777777" w:rsidR="00CC7ECD" w:rsidRPr="002C280D" w:rsidRDefault="00CC7ECD" w:rsidP="00F77F51">
            <w:pPr>
              <w:jc w:val="right"/>
              <w:rPr>
                <w:rFonts w:asciiTheme="majorHAnsi" w:hAnsiTheme="majorHAnsi" w:cstheme="majorHAnsi"/>
                <w:sz w:val="22"/>
                <w:szCs w:val="22"/>
                <w:lang w:val="sv-SE"/>
              </w:rPr>
            </w:pPr>
          </w:p>
        </w:tc>
        <w:tc>
          <w:tcPr>
            <w:tcW w:w="2040" w:type="dxa"/>
          </w:tcPr>
          <w:p w14:paraId="6B4A8448"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Bornholmshavets och Hanöbuktens utsjövatten</w:t>
            </w:r>
          </w:p>
        </w:tc>
        <w:tc>
          <w:tcPr>
            <w:tcW w:w="1802" w:type="dxa"/>
          </w:tcPr>
          <w:p w14:paraId="24C1B0B9" w14:textId="77777777" w:rsidR="00CC7ECD" w:rsidRPr="002E06BD" w:rsidRDefault="00CC7ECD" w:rsidP="00F77F51">
            <w:pPr>
              <w:rPr>
                <w:sz w:val="18"/>
                <w:szCs w:val="18"/>
              </w:rPr>
            </w:pPr>
          </w:p>
        </w:tc>
        <w:tc>
          <w:tcPr>
            <w:tcW w:w="1613" w:type="dxa"/>
          </w:tcPr>
          <w:p w14:paraId="35A578B5" w14:textId="77777777" w:rsidR="00CC7ECD" w:rsidRPr="002E06BD" w:rsidRDefault="00CC7ECD" w:rsidP="00F77F51">
            <w:pPr>
              <w:rPr>
                <w:sz w:val="18"/>
                <w:szCs w:val="18"/>
              </w:rPr>
            </w:pPr>
          </w:p>
        </w:tc>
        <w:tc>
          <w:tcPr>
            <w:tcW w:w="1551" w:type="dxa"/>
          </w:tcPr>
          <w:p w14:paraId="281486E1" w14:textId="77777777" w:rsidR="00CC7ECD" w:rsidRPr="002E06BD" w:rsidRDefault="00CC7ECD" w:rsidP="00F77F51">
            <w:pPr>
              <w:rPr>
                <w:sz w:val="18"/>
                <w:szCs w:val="18"/>
              </w:rPr>
            </w:pPr>
          </w:p>
        </w:tc>
        <w:tc>
          <w:tcPr>
            <w:tcW w:w="1501" w:type="dxa"/>
          </w:tcPr>
          <w:p w14:paraId="36873863" w14:textId="77777777" w:rsidR="00CC7ECD" w:rsidRPr="002E06BD" w:rsidRDefault="00CC7ECD" w:rsidP="00F77F51">
            <w:pPr>
              <w:rPr>
                <w:sz w:val="18"/>
                <w:szCs w:val="18"/>
              </w:rPr>
            </w:pPr>
          </w:p>
        </w:tc>
      </w:tr>
      <w:tr w:rsidR="00CC7ECD" w:rsidRPr="002E06BD" w14:paraId="09638E31" w14:textId="77777777" w:rsidTr="00161C5E">
        <w:tc>
          <w:tcPr>
            <w:tcW w:w="447" w:type="dxa"/>
            <w:vMerge/>
          </w:tcPr>
          <w:p w14:paraId="78FA0692" w14:textId="77777777" w:rsidR="00CC7ECD" w:rsidRPr="002E06BD" w:rsidRDefault="00CC7ECD" w:rsidP="00F77F51">
            <w:pPr>
              <w:jc w:val="right"/>
              <w:rPr>
                <w:rFonts w:asciiTheme="majorHAnsi" w:hAnsiTheme="majorHAnsi" w:cstheme="majorHAnsi"/>
                <w:sz w:val="22"/>
                <w:szCs w:val="22"/>
              </w:rPr>
            </w:pPr>
          </w:p>
        </w:tc>
        <w:tc>
          <w:tcPr>
            <w:tcW w:w="2040" w:type="dxa"/>
          </w:tcPr>
          <w:p w14:paraId="2ADB061A"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Ö Gotlandshavets utsjövatten</w:t>
            </w:r>
          </w:p>
        </w:tc>
        <w:tc>
          <w:tcPr>
            <w:tcW w:w="1802" w:type="dxa"/>
          </w:tcPr>
          <w:p w14:paraId="2F85DF0D" w14:textId="77777777" w:rsidR="00CC7ECD" w:rsidRPr="002E06BD" w:rsidRDefault="00CC7ECD" w:rsidP="00F77F51">
            <w:pPr>
              <w:rPr>
                <w:sz w:val="18"/>
                <w:szCs w:val="18"/>
              </w:rPr>
            </w:pPr>
          </w:p>
        </w:tc>
        <w:tc>
          <w:tcPr>
            <w:tcW w:w="1613" w:type="dxa"/>
          </w:tcPr>
          <w:p w14:paraId="3DCAB3C4" w14:textId="77777777" w:rsidR="00CC7ECD" w:rsidRPr="002E06BD" w:rsidRDefault="00CC7ECD" w:rsidP="00F77F51">
            <w:pPr>
              <w:rPr>
                <w:sz w:val="18"/>
                <w:szCs w:val="18"/>
              </w:rPr>
            </w:pPr>
          </w:p>
        </w:tc>
        <w:tc>
          <w:tcPr>
            <w:tcW w:w="1551" w:type="dxa"/>
          </w:tcPr>
          <w:p w14:paraId="245F28F7" w14:textId="77777777" w:rsidR="00CC7ECD" w:rsidRPr="002E06BD" w:rsidRDefault="00CC7ECD" w:rsidP="00F77F51">
            <w:pPr>
              <w:rPr>
                <w:sz w:val="18"/>
                <w:szCs w:val="18"/>
              </w:rPr>
            </w:pPr>
          </w:p>
        </w:tc>
        <w:tc>
          <w:tcPr>
            <w:tcW w:w="1501" w:type="dxa"/>
          </w:tcPr>
          <w:p w14:paraId="71B35F7F" w14:textId="77777777" w:rsidR="00CC7ECD" w:rsidRPr="002E06BD" w:rsidRDefault="00CC7ECD" w:rsidP="00F77F51">
            <w:pPr>
              <w:rPr>
                <w:sz w:val="18"/>
                <w:szCs w:val="18"/>
              </w:rPr>
            </w:pPr>
          </w:p>
        </w:tc>
      </w:tr>
      <w:tr w:rsidR="00CC7ECD" w:rsidRPr="002E06BD" w14:paraId="1102DFC7" w14:textId="77777777" w:rsidTr="00161C5E">
        <w:tc>
          <w:tcPr>
            <w:tcW w:w="447" w:type="dxa"/>
            <w:vMerge/>
          </w:tcPr>
          <w:p w14:paraId="4B529570" w14:textId="77777777" w:rsidR="00CC7ECD" w:rsidRPr="002E06BD" w:rsidRDefault="00CC7ECD" w:rsidP="00F77F51">
            <w:pPr>
              <w:jc w:val="right"/>
              <w:rPr>
                <w:rFonts w:asciiTheme="majorHAnsi" w:hAnsiTheme="majorHAnsi" w:cstheme="majorHAnsi"/>
                <w:sz w:val="22"/>
                <w:szCs w:val="22"/>
              </w:rPr>
            </w:pPr>
          </w:p>
        </w:tc>
        <w:tc>
          <w:tcPr>
            <w:tcW w:w="2040" w:type="dxa"/>
          </w:tcPr>
          <w:p w14:paraId="3A3BC6E6"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V Gotlandshavets utsjövatten</w:t>
            </w:r>
          </w:p>
        </w:tc>
        <w:tc>
          <w:tcPr>
            <w:tcW w:w="1802" w:type="dxa"/>
          </w:tcPr>
          <w:p w14:paraId="224A3DE6" w14:textId="77777777" w:rsidR="00CC7ECD" w:rsidRPr="002E06BD" w:rsidRDefault="00CC7ECD" w:rsidP="00F77F51">
            <w:pPr>
              <w:rPr>
                <w:sz w:val="18"/>
                <w:szCs w:val="18"/>
              </w:rPr>
            </w:pPr>
          </w:p>
        </w:tc>
        <w:tc>
          <w:tcPr>
            <w:tcW w:w="1613" w:type="dxa"/>
          </w:tcPr>
          <w:p w14:paraId="153559F4" w14:textId="77777777" w:rsidR="00CC7ECD" w:rsidRPr="002E06BD" w:rsidRDefault="00CC7ECD" w:rsidP="00F77F51">
            <w:pPr>
              <w:rPr>
                <w:sz w:val="18"/>
                <w:szCs w:val="18"/>
              </w:rPr>
            </w:pPr>
          </w:p>
        </w:tc>
        <w:tc>
          <w:tcPr>
            <w:tcW w:w="1551" w:type="dxa"/>
          </w:tcPr>
          <w:p w14:paraId="3AC89E5D" w14:textId="77777777" w:rsidR="00CC7ECD" w:rsidRPr="002E06BD" w:rsidRDefault="00CC7ECD" w:rsidP="00F77F51">
            <w:pPr>
              <w:rPr>
                <w:sz w:val="18"/>
                <w:szCs w:val="18"/>
              </w:rPr>
            </w:pPr>
          </w:p>
        </w:tc>
        <w:tc>
          <w:tcPr>
            <w:tcW w:w="1501" w:type="dxa"/>
          </w:tcPr>
          <w:p w14:paraId="3D701C85" w14:textId="77777777" w:rsidR="00CC7ECD" w:rsidRPr="002E06BD" w:rsidRDefault="00CC7ECD" w:rsidP="00F77F51">
            <w:pPr>
              <w:rPr>
                <w:sz w:val="18"/>
                <w:szCs w:val="18"/>
              </w:rPr>
            </w:pPr>
          </w:p>
        </w:tc>
      </w:tr>
      <w:tr w:rsidR="00CC7ECD" w:rsidRPr="002E06BD" w14:paraId="63DEE89B" w14:textId="77777777" w:rsidTr="00161C5E">
        <w:tc>
          <w:tcPr>
            <w:tcW w:w="447" w:type="dxa"/>
            <w:vMerge/>
          </w:tcPr>
          <w:p w14:paraId="364F9761" w14:textId="77777777" w:rsidR="00CC7ECD" w:rsidRPr="002E06BD" w:rsidRDefault="00CC7ECD" w:rsidP="00F77F51">
            <w:pPr>
              <w:jc w:val="right"/>
              <w:rPr>
                <w:rFonts w:asciiTheme="majorHAnsi" w:hAnsiTheme="majorHAnsi" w:cstheme="majorHAnsi"/>
                <w:sz w:val="22"/>
                <w:szCs w:val="22"/>
              </w:rPr>
            </w:pPr>
          </w:p>
        </w:tc>
        <w:tc>
          <w:tcPr>
            <w:tcW w:w="2040" w:type="dxa"/>
          </w:tcPr>
          <w:p w14:paraId="266F4606"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N Gotlandshavets utsjövatten</w:t>
            </w:r>
          </w:p>
        </w:tc>
        <w:tc>
          <w:tcPr>
            <w:tcW w:w="1802" w:type="dxa"/>
          </w:tcPr>
          <w:p w14:paraId="15DE093B" w14:textId="77777777" w:rsidR="00CC7ECD" w:rsidRPr="002E06BD" w:rsidRDefault="00CC7ECD" w:rsidP="00F77F51">
            <w:pPr>
              <w:rPr>
                <w:sz w:val="18"/>
                <w:szCs w:val="18"/>
              </w:rPr>
            </w:pPr>
          </w:p>
        </w:tc>
        <w:tc>
          <w:tcPr>
            <w:tcW w:w="1613" w:type="dxa"/>
          </w:tcPr>
          <w:p w14:paraId="0214E6FE" w14:textId="77777777" w:rsidR="00CC7ECD" w:rsidRPr="002E06BD" w:rsidRDefault="00CC7ECD" w:rsidP="00F77F51">
            <w:pPr>
              <w:rPr>
                <w:sz w:val="18"/>
                <w:szCs w:val="18"/>
              </w:rPr>
            </w:pPr>
          </w:p>
        </w:tc>
        <w:tc>
          <w:tcPr>
            <w:tcW w:w="1551" w:type="dxa"/>
          </w:tcPr>
          <w:p w14:paraId="76EE477B" w14:textId="77777777" w:rsidR="00CC7ECD" w:rsidRPr="002E06BD" w:rsidRDefault="00CC7ECD" w:rsidP="00F77F51">
            <w:pPr>
              <w:rPr>
                <w:sz w:val="18"/>
                <w:szCs w:val="18"/>
              </w:rPr>
            </w:pPr>
          </w:p>
        </w:tc>
        <w:tc>
          <w:tcPr>
            <w:tcW w:w="1501" w:type="dxa"/>
          </w:tcPr>
          <w:p w14:paraId="2E393625" w14:textId="77777777" w:rsidR="00CC7ECD" w:rsidRPr="002E06BD" w:rsidRDefault="00CC7ECD" w:rsidP="00F77F51">
            <w:pPr>
              <w:rPr>
                <w:sz w:val="18"/>
                <w:szCs w:val="18"/>
              </w:rPr>
            </w:pPr>
          </w:p>
        </w:tc>
      </w:tr>
      <w:tr w:rsidR="00CC7ECD" w:rsidRPr="002E06BD" w14:paraId="3185815B" w14:textId="77777777" w:rsidTr="00161C5E">
        <w:tc>
          <w:tcPr>
            <w:tcW w:w="447" w:type="dxa"/>
            <w:vMerge/>
          </w:tcPr>
          <w:p w14:paraId="798E60DD" w14:textId="77777777" w:rsidR="00CC7ECD" w:rsidRPr="002E06BD" w:rsidRDefault="00CC7ECD" w:rsidP="00F77F51">
            <w:pPr>
              <w:jc w:val="right"/>
              <w:rPr>
                <w:rFonts w:asciiTheme="majorHAnsi" w:hAnsiTheme="majorHAnsi" w:cstheme="majorHAnsi"/>
                <w:sz w:val="22"/>
                <w:szCs w:val="22"/>
              </w:rPr>
            </w:pPr>
          </w:p>
        </w:tc>
        <w:tc>
          <w:tcPr>
            <w:tcW w:w="2040" w:type="dxa"/>
          </w:tcPr>
          <w:p w14:paraId="66270754"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Ålands havs utsjövatten</w:t>
            </w:r>
          </w:p>
        </w:tc>
        <w:tc>
          <w:tcPr>
            <w:tcW w:w="1802" w:type="dxa"/>
          </w:tcPr>
          <w:p w14:paraId="025103E7" w14:textId="77777777" w:rsidR="00CC7ECD" w:rsidRPr="002E06BD" w:rsidRDefault="00CC7ECD" w:rsidP="00F77F51">
            <w:pPr>
              <w:rPr>
                <w:sz w:val="18"/>
                <w:szCs w:val="18"/>
              </w:rPr>
            </w:pPr>
          </w:p>
        </w:tc>
        <w:tc>
          <w:tcPr>
            <w:tcW w:w="1613" w:type="dxa"/>
          </w:tcPr>
          <w:p w14:paraId="790F54FC" w14:textId="77777777" w:rsidR="00CC7ECD" w:rsidRPr="002E06BD" w:rsidRDefault="00CC7ECD" w:rsidP="00F77F51">
            <w:pPr>
              <w:rPr>
                <w:sz w:val="18"/>
                <w:szCs w:val="18"/>
              </w:rPr>
            </w:pPr>
          </w:p>
        </w:tc>
        <w:tc>
          <w:tcPr>
            <w:tcW w:w="1551" w:type="dxa"/>
          </w:tcPr>
          <w:p w14:paraId="5C3C3DDC" w14:textId="77777777" w:rsidR="00CC7ECD" w:rsidRPr="002E06BD" w:rsidRDefault="00CC7ECD" w:rsidP="00F77F51">
            <w:pPr>
              <w:rPr>
                <w:sz w:val="18"/>
                <w:szCs w:val="18"/>
              </w:rPr>
            </w:pPr>
          </w:p>
        </w:tc>
        <w:tc>
          <w:tcPr>
            <w:tcW w:w="1501" w:type="dxa"/>
          </w:tcPr>
          <w:p w14:paraId="0E1E0A80" w14:textId="77777777" w:rsidR="00CC7ECD" w:rsidRPr="002E06BD" w:rsidRDefault="00CC7ECD" w:rsidP="00F77F51">
            <w:pPr>
              <w:rPr>
                <w:sz w:val="18"/>
                <w:szCs w:val="18"/>
              </w:rPr>
            </w:pPr>
          </w:p>
        </w:tc>
      </w:tr>
      <w:tr w:rsidR="00CC7ECD" w:rsidRPr="002E06BD" w14:paraId="6179829A" w14:textId="77777777" w:rsidTr="00161C5E">
        <w:tc>
          <w:tcPr>
            <w:tcW w:w="447" w:type="dxa"/>
            <w:vMerge/>
          </w:tcPr>
          <w:p w14:paraId="69C04404" w14:textId="77777777" w:rsidR="00CC7ECD" w:rsidRPr="002E06BD" w:rsidRDefault="00CC7ECD" w:rsidP="00F77F51">
            <w:pPr>
              <w:jc w:val="right"/>
              <w:rPr>
                <w:rFonts w:asciiTheme="majorHAnsi" w:hAnsiTheme="majorHAnsi" w:cstheme="majorHAnsi"/>
                <w:sz w:val="22"/>
                <w:szCs w:val="22"/>
              </w:rPr>
            </w:pPr>
          </w:p>
        </w:tc>
        <w:tc>
          <w:tcPr>
            <w:tcW w:w="2040" w:type="dxa"/>
          </w:tcPr>
          <w:p w14:paraId="0FFE43FE"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Bottenhavets utsjövatten</w:t>
            </w:r>
          </w:p>
        </w:tc>
        <w:tc>
          <w:tcPr>
            <w:tcW w:w="1802" w:type="dxa"/>
          </w:tcPr>
          <w:p w14:paraId="28832863" w14:textId="77777777" w:rsidR="00CC7ECD" w:rsidRPr="002E06BD" w:rsidRDefault="00CC7ECD" w:rsidP="00F77F51">
            <w:pPr>
              <w:rPr>
                <w:sz w:val="18"/>
                <w:szCs w:val="18"/>
              </w:rPr>
            </w:pPr>
          </w:p>
        </w:tc>
        <w:tc>
          <w:tcPr>
            <w:tcW w:w="1613" w:type="dxa"/>
          </w:tcPr>
          <w:p w14:paraId="4AB131E2" w14:textId="77777777" w:rsidR="00CC7ECD" w:rsidRPr="002E06BD" w:rsidRDefault="00CC7ECD" w:rsidP="00F77F51">
            <w:pPr>
              <w:rPr>
                <w:sz w:val="18"/>
                <w:szCs w:val="18"/>
              </w:rPr>
            </w:pPr>
          </w:p>
        </w:tc>
        <w:tc>
          <w:tcPr>
            <w:tcW w:w="1551" w:type="dxa"/>
          </w:tcPr>
          <w:p w14:paraId="0AD395BA" w14:textId="77777777" w:rsidR="00CC7ECD" w:rsidRPr="002E06BD" w:rsidRDefault="00CC7ECD" w:rsidP="00F77F51">
            <w:pPr>
              <w:rPr>
                <w:sz w:val="18"/>
                <w:szCs w:val="18"/>
              </w:rPr>
            </w:pPr>
          </w:p>
        </w:tc>
        <w:tc>
          <w:tcPr>
            <w:tcW w:w="1501" w:type="dxa"/>
          </w:tcPr>
          <w:p w14:paraId="7223C640" w14:textId="77777777" w:rsidR="00CC7ECD" w:rsidRPr="002E06BD" w:rsidRDefault="00CC7ECD" w:rsidP="00F77F51">
            <w:pPr>
              <w:rPr>
                <w:sz w:val="18"/>
                <w:szCs w:val="18"/>
              </w:rPr>
            </w:pPr>
          </w:p>
        </w:tc>
      </w:tr>
      <w:tr w:rsidR="00CC7ECD" w:rsidRPr="002E06BD" w14:paraId="7DD800FF" w14:textId="77777777" w:rsidTr="00161C5E">
        <w:tc>
          <w:tcPr>
            <w:tcW w:w="447" w:type="dxa"/>
            <w:vMerge/>
          </w:tcPr>
          <w:p w14:paraId="0D9449CE" w14:textId="77777777" w:rsidR="00CC7ECD" w:rsidRPr="002E06BD" w:rsidRDefault="00CC7ECD" w:rsidP="00F77F51">
            <w:pPr>
              <w:jc w:val="right"/>
              <w:rPr>
                <w:rFonts w:asciiTheme="majorHAnsi" w:hAnsiTheme="majorHAnsi" w:cstheme="majorHAnsi"/>
                <w:sz w:val="22"/>
                <w:szCs w:val="22"/>
              </w:rPr>
            </w:pPr>
          </w:p>
        </w:tc>
        <w:tc>
          <w:tcPr>
            <w:tcW w:w="2040" w:type="dxa"/>
          </w:tcPr>
          <w:p w14:paraId="0CE020FB"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N Kvarkens utsjövatten</w:t>
            </w:r>
          </w:p>
        </w:tc>
        <w:tc>
          <w:tcPr>
            <w:tcW w:w="1802" w:type="dxa"/>
          </w:tcPr>
          <w:p w14:paraId="0D5DF90E" w14:textId="77777777" w:rsidR="00CC7ECD" w:rsidRPr="002E06BD" w:rsidRDefault="00CC7ECD" w:rsidP="00F77F51">
            <w:pPr>
              <w:rPr>
                <w:sz w:val="18"/>
                <w:szCs w:val="18"/>
              </w:rPr>
            </w:pPr>
          </w:p>
        </w:tc>
        <w:tc>
          <w:tcPr>
            <w:tcW w:w="1613" w:type="dxa"/>
          </w:tcPr>
          <w:p w14:paraId="69284694" w14:textId="77777777" w:rsidR="00CC7ECD" w:rsidRPr="002E06BD" w:rsidRDefault="00CC7ECD" w:rsidP="00F77F51">
            <w:pPr>
              <w:rPr>
                <w:sz w:val="18"/>
                <w:szCs w:val="18"/>
              </w:rPr>
            </w:pPr>
          </w:p>
        </w:tc>
        <w:tc>
          <w:tcPr>
            <w:tcW w:w="1551" w:type="dxa"/>
          </w:tcPr>
          <w:p w14:paraId="49289A52" w14:textId="77777777" w:rsidR="00CC7ECD" w:rsidRPr="002E06BD" w:rsidRDefault="00CC7ECD" w:rsidP="00F77F51">
            <w:pPr>
              <w:rPr>
                <w:sz w:val="18"/>
                <w:szCs w:val="18"/>
              </w:rPr>
            </w:pPr>
          </w:p>
        </w:tc>
        <w:tc>
          <w:tcPr>
            <w:tcW w:w="1501" w:type="dxa"/>
          </w:tcPr>
          <w:p w14:paraId="35B50D9D" w14:textId="77777777" w:rsidR="00CC7ECD" w:rsidRPr="002E06BD" w:rsidRDefault="00CC7ECD" w:rsidP="00F77F51">
            <w:pPr>
              <w:rPr>
                <w:sz w:val="18"/>
                <w:szCs w:val="18"/>
              </w:rPr>
            </w:pPr>
          </w:p>
        </w:tc>
      </w:tr>
      <w:tr w:rsidR="00CC7ECD" w:rsidRPr="002E06BD" w14:paraId="651EB01F" w14:textId="77777777" w:rsidTr="00161C5E">
        <w:tc>
          <w:tcPr>
            <w:tcW w:w="447" w:type="dxa"/>
            <w:vMerge/>
          </w:tcPr>
          <w:p w14:paraId="62AB22FB" w14:textId="77777777" w:rsidR="00CC7ECD" w:rsidRPr="002E06BD" w:rsidRDefault="00CC7ECD" w:rsidP="00F77F51">
            <w:pPr>
              <w:jc w:val="right"/>
              <w:rPr>
                <w:rFonts w:asciiTheme="majorHAnsi" w:hAnsiTheme="majorHAnsi" w:cstheme="majorHAnsi"/>
                <w:sz w:val="22"/>
                <w:szCs w:val="22"/>
              </w:rPr>
            </w:pPr>
          </w:p>
        </w:tc>
        <w:tc>
          <w:tcPr>
            <w:tcW w:w="2040" w:type="dxa"/>
          </w:tcPr>
          <w:p w14:paraId="5A69EA32" w14:textId="77777777" w:rsidR="00CC7ECD" w:rsidRPr="002E06BD" w:rsidRDefault="00CC7ECD" w:rsidP="00F77F51">
            <w:pPr>
              <w:rPr>
                <w:rFonts w:asciiTheme="minorHAnsi" w:hAnsiTheme="minorHAnsi"/>
                <w:sz w:val="18"/>
                <w:szCs w:val="18"/>
              </w:rPr>
            </w:pPr>
            <w:r w:rsidRPr="002E06BD">
              <w:rPr>
                <w:rFonts w:asciiTheme="minorHAnsi" w:hAnsiTheme="minorHAnsi"/>
                <w:sz w:val="18"/>
                <w:szCs w:val="18"/>
              </w:rPr>
              <w:t>Bottenvikens utsjövatten</w:t>
            </w:r>
          </w:p>
        </w:tc>
        <w:tc>
          <w:tcPr>
            <w:tcW w:w="1802" w:type="dxa"/>
          </w:tcPr>
          <w:p w14:paraId="2C4A7966" w14:textId="77777777" w:rsidR="00CC7ECD" w:rsidRPr="002E06BD" w:rsidRDefault="00CC7ECD" w:rsidP="00F77F51">
            <w:pPr>
              <w:rPr>
                <w:sz w:val="18"/>
                <w:szCs w:val="18"/>
              </w:rPr>
            </w:pPr>
          </w:p>
        </w:tc>
        <w:tc>
          <w:tcPr>
            <w:tcW w:w="1613" w:type="dxa"/>
          </w:tcPr>
          <w:p w14:paraId="402013D9" w14:textId="77777777" w:rsidR="00CC7ECD" w:rsidRPr="002E06BD" w:rsidRDefault="00CC7ECD" w:rsidP="00F77F51">
            <w:pPr>
              <w:rPr>
                <w:sz w:val="18"/>
                <w:szCs w:val="18"/>
              </w:rPr>
            </w:pPr>
          </w:p>
        </w:tc>
        <w:tc>
          <w:tcPr>
            <w:tcW w:w="1551" w:type="dxa"/>
          </w:tcPr>
          <w:p w14:paraId="29A644D9" w14:textId="77777777" w:rsidR="00CC7ECD" w:rsidRPr="002E06BD" w:rsidRDefault="00CC7ECD" w:rsidP="00F77F51">
            <w:pPr>
              <w:rPr>
                <w:sz w:val="18"/>
                <w:szCs w:val="18"/>
              </w:rPr>
            </w:pPr>
          </w:p>
        </w:tc>
        <w:tc>
          <w:tcPr>
            <w:tcW w:w="1501" w:type="dxa"/>
          </w:tcPr>
          <w:p w14:paraId="6AAC0A94" w14:textId="77777777" w:rsidR="00CC7ECD" w:rsidRPr="002E06BD" w:rsidRDefault="00CC7ECD" w:rsidP="00F77F51">
            <w:pPr>
              <w:rPr>
                <w:sz w:val="18"/>
                <w:szCs w:val="18"/>
              </w:rPr>
            </w:pPr>
          </w:p>
        </w:tc>
      </w:tr>
      <w:tr w:rsidR="00CC7ECD" w:rsidRPr="00583574" w14:paraId="4E235458" w14:textId="77777777" w:rsidTr="00161C5E">
        <w:tc>
          <w:tcPr>
            <w:tcW w:w="8954" w:type="dxa"/>
            <w:gridSpan w:val="6"/>
          </w:tcPr>
          <w:p w14:paraId="655785BA" w14:textId="77777777" w:rsidR="00CC7ECD" w:rsidRPr="002C280D" w:rsidRDefault="00CC7ECD" w:rsidP="00F77F51">
            <w:pPr>
              <w:rPr>
                <w:sz w:val="18"/>
                <w:szCs w:val="18"/>
                <w:lang w:val="sv-SE"/>
              </w:rPr>
            </w:pPr>
          </w:p>
          <w:p w14:paraId="69B2230F" w14:textId="77777777" w:rsidR="00CC7ECD" w:rsidRPr="002C280D" w:rsidRDefault="00CC7ECD" w:rsidP="00F77F51">
            <w:pPr>
              <w:rPr>
                <w:i/>
                <w:lang w:val="sv-SE"/>
              </w:rPr>
            </w:pPr>
            <w:r w:rsidRPr="002C280D">
              <w:rPr>
                <w:i/>
                <w:lang w:val="sv-SE"/>
              </w:rPr>
              <w:t>Föremål insamlade i Övervakningsprogram för skräp på stränder.</w:t>
            </w:r>
          </w:p>
          <w:p w14:paraId="71F7E544" w14:textId="77777777" w:rsidR="00CC7ECD" w:rsidRPr="002C280D" w:rsidRDefault="00CC7ECD" w:rsidP="00F77F51">
            <w:pPr>
              <w:rPr>
                <w:sz w:val="18"/>
                <w:szCs w:val="18"/>
                <w:lang w:val="sv-SE"/>
              </w:rPr>
            </w:pPr>
          </w:p>
        </w:tc>
      </w:tr>
      <w:tr w:rsidR="00CC7ECD" w:rsidRPr="002E06BD" w14:paraId="217B214A" w14:textId="77777777" w:rsidTr="00161C5E">
        <w:tc>
          <w:tcPr>
            <w:tcW w:w="447" w:type="dxa"/>
            <w:vMerge w:val="restart"/>
            <w:textDirection w:val="btLr"/>
          </w:tcPr>
          <w:p w14:paraId="3C678A83" w14:textId="77777777" w:rsidR="00CC7ECD" w:rsidRPr="002E06BD" w:rsidRDefault="00CC7ECD" w:rsidP="00F77F51">
            <w:pPr>
              <w:ind w:left="113" w:right="113"/>
              <w:jc w:val="right"/>
              <w:rPr>
                <w:rFonts w:asciiTheme="majorHAnsi" w:hAnsiTheme="majorHAnsi" w:cstheme="majorHAnsi"/>
                <w:b/>
                <w:sz w:val="22"/>
                <w:szCs w:val="22"/>
              </w:rPr>
            </w:pPr>
            <w:r w:rsidRPr="002E06BD">
              <w:rPr>
                <w:rFonts w:asciiTheme="majorHAnsi" w:hAnsiTheme="majorHAnsi" w:cstheme="majorHAnsi"/>
                <w:b/>
                <w:sz w:val="22"/>
                <w:szCs w:val="22"/>
              </w:rPr>
              <w:t>Kustvattentyper</w:t>
            </w:r>
          </w:p>
        </w:tc>
        <w:tc>
          <w:tcPr>
            <w:tcW w:w="2040" w:type="dxa"/>
          </w:tcPr>
          <w:p w14:paraId="6B39958F" w14:textId="2C00052C" w:rsidR="00CC7ECD" w:rsidRPr="002E06BD" w:rsidRDefault="00CC7ECD" w:rsidP="00F77F51">
            <w:pPr>
              <w:rPr>
                <w:rFonts w:asciiTheme="minorHAnsi" w:hAnsiTheme="minorHAnsi"/>
                <w:sz w:val="18"/>
                <w:szCs w:val="18"/>
              </w:rPr>
            </w:pPr>
          </w:p>
        </w:tc>
        <w:tc>
          <w:tcPr>
            <w:tcW w:w="1802" w:type="dxa"/>
          </w:tcPr>
          <w:p w14:paraId="1B2B8437" w14:textId="20F9D8D4" w:rsidR="00CC7ECD" w:rsidRPr="002C280D" w:rsidRDefault="00CC7ECD" w:rsidP="00F77F51">
            <w:pPr>
              <w:rPr>
                <w:sz w:val="18"/>
                <w:szCs w:val="18"/>
                <w:lang w:val="sv-SE"/>
              </w:rPr>
            </w:pPr>
          </w:p>
        </w:tc>
        <w:tc>
          <w:tcPr>
            <w:tcW w:w="1613" w:type="dxa"/>
          </w:tcPr>
          <w:p w14:paraId="00AB3955" w14:textId="757EEA92" w:rsidR="00CC7ECD" w:rsidRPr="002E06BD" w:rsidRDefault="00CC7ECD" w:rsidP="00714F70">
            <w:pPr>
              <w:rPr>
                <w:sz w:val="18"/>
                <w:szCs w:val="18"/>
              </w:rPr>
            </w:pPr>
          </w:p>
        </w:tc>
        <w:tc>
          <w:tcPr>
            <w:tcW w:w="1551" w:type="dxa"/>
          </w:tcPr>
          <w:p w14:paraId="43C32BA6" w14:textId="11EE13EB" w:rsidR="00CC7ECD" w:rsidRPr="002C280D" w:rsidRDefault="00CC7ECD" w:rsidP="00F77F51">
            <w:pPr>
              <w:rPr>
                <w:sz w:val="18"/>
                <w:szCs w:val="18"/>
                <w:lang w:val="sv-SE"/>
              </w:rPr>
            </w:pPr>
          </w:p>
        </w:tc>
        <w:tc>
          <w:tcPr>
            <w:tcW w:w="1501" w:type="dxa"/>
          </w:tcPr>
          <w:p w14:paraId="6C695F55" w14:textId="354E24FF" w:rsidR="00CC7ECD" w:rsidRPr="002E06BD" w:rsidRDefault="00CC7ECD" w:rsidP="00F77F51">
            <w:pPr>
              <w:rPr>
                <w:sz w:val="18"/>
                <w:szCs w:val="18"/>
              </w:rPr>
            </w:pPr>
          </w:p>
        </w:tc>
      </w:tr>
      <w:tr w:rsidR="00CC7ECD" w:rsidRPr="002E06BD" w14:paraId="048BC91E" w14:textId="77777777" w:rsidTr="00161C5E">
        <w:tc>
          <w:tcPr>
            <w:tcW w:w="447" w:type="dxa"/>
            <w:vMerge/>
          </w:tcPr>
          <w:p w14:paraId="0BB8CC75" w14:textId="77777777" w:rsidR="00CC7ECD" w:rsidRPr="002E06BD" w:rsidRDefault="00CC7ECD" w:rsidP="00F77F51">
            <w:pPr>
              <w:jc w:val="right"/>
            </w:pPr>
          </w:p>
        </w:tc>
        <w:tc>
          <w:tcPr>
            <w:tcW w:w="2040" w:type="dxa"/>
          </w:tcPr>
          <w:p w14:paraId="4B885D4D" w14:textId="0FCE43D5" w:rsidR="00CC7ECD" w:rsidRPr="002E06BD" w:rsidRDefault="00CC7ECD" w:rsidP="00F77F51">
            <w:pPr>
              <w:rPr>
                <w:rFonts w:asciiTheme="minorHAnsi" w:hAnsiTheme="minorHAnsi"/>
                <w:sz w:val="18"/>
                <w:szCs w:val="18"/>
              </w:rPr>
            </w:pPr>
          </w:p>
        </w:tc>
        <w:tc>
          <w:tcPr>
            <w:tcW w:w="1802" w:type="dxa"/>
          </w:tcPr>
          <w:p w14:paraId="497020AC" w14:textId="4A328968" w:rsidR="00CC7ECD" w:rsidRPr="002C280D" w:rsidRDefault="00CC7ECD" w:rsidP="00F77F51">
            <w:pPr>
              <w:rPr>
                <w:sz w:val="18"/>
                <w:szCs w:val="18"/>
                <w:lang w:val="sv-SE"/>
              </w:rPr>
            </w:pPr>
          </w:p>
        </w:tc>
        <w:tc>
          <w:tcPr>
            <w:tcW w:w="1613" w:type="dxa"/>
          </w:tcPr>
          <w:p w14:paraId="069E49E7" w14:textId="542FD606" w:rsidR="00CC7ECD" w:rsidRPr="002C280D" w:rsidRDefault="00CC7ECD" w:rsidP="00F77F51">
            <w:pPr>
              <w:rPr>
                <w:sz w:val="18"/>
                <w:szCs w:val="18"/>
                <w:lang w:val="sv-SE"/>
              </w:rPr>
            </w:pPr>
          </w:p>
        </w:tc>
        <w:tc>
          <w:tcPr>
            <w:tcW w:w="1551" w:type="dxa"/>
          </w:tcPr>
          <w:p w14:paraId="0185DAE5" w14:textId="1E418FA1" w:rsidR="00CC7ECD" w:rsidRPr="002C280D" w:rsidRDefault="00CC7ECD" w:rsidP="00F77F51">
            <w:pPr>
              <w:rPr>
                <w:sz w:val="18"/>
                <w:szCs w:val="18"/>
                <w:lang w:val="sv-SE"/>
              </w:rPr>
            </w:pPr>
          </w:p>
        </w:tc>
        <w:tc>
          <w:tcPr>
            <w:tcW w:w="1501" w:type="dxa"/>
          </w:tcPr>
          <w:p w14:paraId="3E66B072" w14:textId="17D33FC1" w:rsidR="00CC7ECD" w:rsidRPr="002E06BD" w:rsidRDefault="00CC7ECD" w:rsidP="00F77F51">
            <w:pPr>
              <w:rPr>
                <w:sz w:val="18"/>
                <w:szCs w:val="18"/>
              </w:rPr>
            </w:pPr>
          </w:p>
        </w:tc>
      </w:tr>
      <w:tr w:rsidR="00CC7ECD" w:rsidRPr="002E06BD" w14:paraId="3F304048" w14:textId="77777777" w:rsidTr="00161C5E">
        <w:tc>
          <w:tcPr>
            <w:tcW w:w="447" w:type="dxa"/>
            <w:vMerge/>
          </w:tcPr>
          <w:p w14:paraId="01AF2878" w14:textId="77777777" w:rsidR="00CC7ECD" w:rsidRPr="002E06BD" w:rsidRDefault="00CC7ECD" w:rsidP="00F77F51">
            <w:pPr>
              <w:jc w:val="right"/>
            </w:pPr>
          </w:p>
        </w:tc>
        <w:tc>
          <w:tcPr>
            <w:tcW w:w="2040" w:type="dxa"/>
          </w:tcPr>
          <w:p w14:paraId="37B02949" w14:textId="4B0C3885" w:rsidR="00CC7ECD" w:rsidRPr="002C280D" w:rsidRDefault="00CC7ECD" w:rsidP="00F77F51">
            <w:pPr>
              <w:rPr>
                <w:rFonts w:asciiTheme="minorHAnsi" w:hAnsiTheme="minorHAnsi"/>
                <w:sz w:val="18"/>
                <w:szCs w:val="18"/>
                <w:lang w:val="sv-SE"/>
              </w:rPr>
            </w:pPr>
          </w:p>
        </w:tc>
        <w:tc>
          <w:tcPr>
            <w:tcW w:w="1802" w:type="dxa"/>
          </w:tcPr>
          <w:p w14:paraId="7C2C9701" w14:textId="77777777" w:rsidR="00CC7ECD" w:rsidRPr="002C280D" w:rsidRDefault="00CC7ECD" w:rsidP="00F77F51">
            <w:pPr>
              <w:rPr>
                <w:sz w:val="18"/>
                <w:szCs w:val="18"/>
                <w:lang w:val="sv-SE"/>
              </w:rPr>
            </w:pPr>
          </w:p>
        </w:tc>
        <w:tc>
          <w:tcPr>
            <w:tcW w:w="1613" w:type="dxa"/>
          </w:tcPr>
          <w:p w14:paraId="55AA0F20" w14:textId="770D0F2D" w:rsidR="00CC7ECD" w:rsidRPr="002E06BD" w:rsidRDefault="00CC7ECD" w:rsidP="00F77F51">
            <w:pPr>
              <w:rPr>
                <w:sz w:val="18"/>
                <w:szCs w:val="18"/>
              </w:rPr>
            </w:pPr>
          </w:p>
        </w:tc>
        <w:tc>
          <w:tcPr>
            <w:tcW w:w="1551" w:type="dxa"/>
          </w:tcPr>
          <w:p w14:paraId="781331F0" w14:textId="77777777" w:rsidR="00CC7ECD" w:rsidRPr="002E06BD" w:rsidRDefault="00CC7ECD" w:rsidP="00F77F51">
            <w:pPr>
              <w:rPr>
                <w:sz w:val="18"/>
                <w:szCs w:val="18"/>
              </w:rPr>
            </w:pPr>
          </w:p>
        </w:tc>
        <w:tc>
          <w:tcPr>
            <w:tcW w:w="1501" w:type="dxa"/>
          </w:tcPr>
          <w:p w14:paraId="136FB2EF" w14:textId="77777777" w:rsidR="00CC7ECD" w:rsidRPr="002E06BD" w:rsidRDefault="00CC7ECD" w:rsidP="00F77F51">
            <w:pPr>
              <w:rPr>
                <w:sz w:val="18"/>
                <w:szCs w:val="18"/>
              </w:rPr>
            </w:pPr>
          </w:p>
        </w:tc>
      </w:tr>
      <w:tr w:rsidR="00CC7ECD" w:rsidRPr="002E06BD" w14:paraId="320B2D70" w14:textId="77777777" w:rsidTr="00161C5E">
        <w:tc>
          <w:tcPr>
            <w:tcW w:w="447" w:type="dxa"/>
            <w:vMerge/>
          </w:tcPr>
          <w:p w14:paraId="391EF29B" w14:textId="77777777" w:rsidR="00CC7ECD" w:rsidRPr="002E06BD" w:rsidRDefault="00CC7ECD" w:rsidP="00F77F51">
            <w:pPr>
              <w:jc w:val="right"/>
            </w:pPr>
          </w:p>
        </w:tc>
        <w:tc>
          <w:tcPr>
            <w:tcW w:w="2040" w:type="dxa"/>
          </w:tcPr>
          <w:p w14:paraId="734E0616" w14:textId="1405AED7" w:rsidR="00CC7ECD" w:rsidRPr="002E06BD" w:rsidRDefault="00CC7ECD" w:rsidP="00F77F51">
            <w:pPr>
              <w:rPr>
                <w:rFonts w:asciiTheme="minorHAnsi" w:hAnsiTheme="minorHAnsi"/>
                <w:sz w:val="18"/>
                <w:szCs w:val="18"/>
              </w:rPr>
            </w:pPr>
          </w:p>
        </w:tc>
        <w:tc>
          <w:tcPr>
            <w:tcW w:w="1802" w:type="dxa"/>
          </w:tcPr>
          <w:p w14:paraId="134C7BC5" w14:textId="65C6BB20" w:rsidR="00CC7ECD" w:rsidRPr="002C280D" w:rsidRDefault="00CC7ECD" w:rsidP="00F77F51">
            <w:pPr>
              <w:rPr>
                <w:sz w:val="18"/>
                <w:szCs w:val="18"/>
                <w:lang w:val="sv-SE"/>
              </w:rPr>
            </w:pPr>
          </w:p>
        </w:tc>
        <w:tc>
          <w:tcPr>
            <w:tcW w:w="1613" w:type="dxa"/>
          </w:tcPr>
          <w:p w14:paraId="242C17D6" w14:textId="7A107E35" w:rsidR="00CC7ECD" w:rsidRPr="002C280D" w:rsidRDefault="00CC7ECD" w:rsidP="00F77F51">
            <w:pPr>
              <w:rPr>
                <w:sz w:val="18"/>
                <w:szCs w:val="18"/>
                <w:lang w:val="sv-SE"/>
              </w:rPr>
            </w:pPr>
          </w:p>
        </w:tc>
        <w:tc>
          <w:tcPr>
            <w:tcW w:w="1551" w:type="dxa"/>
          </w:tcPr>
          <w:p w14:paraId="4A9B42FC" w14:textId="0BC4056B" w:rsidR="00CC7ECD" w:rsidRPr="002C280D" w:rsidRDefault="00CC7ECD" w:rsidP="00F77F51">
            <w:pPr>
              <w:rPr>
                <w:sz w:val="18"/>
                <w:szCs w:val="18"/>
                <w:lang w:val="sv-SE"/>
              </w:rPr>
            </w:pPr>
          </w:p>
        </w:tc>
        <w:tc>
          <w:tcPr>
            <w:tcW w:w="1501" w:type="dxa"/>
          </w:tcPr>
          <w:p w14:paraId="59767FA1" w14:textId="2EE113DE" w:rsidR="00CC7ECD" w:rsidRPr="002E06BD" w:rsidRDefault="00CC7ECD" w:rsidP="00F77F51">
            <w:pPr>
              <w:rPr>
                <w:sz w:val="18"/>
                <w:szCs w:val="18"/>
              </w:rPr>
            </w:pPr>
          </w:p>
        </w:tc>
      </w:tr>
      <w:tr w:rsidR="00CC7ECD" w:rsidRPr="002E06BD" w14:paraId="089B9C00" w14:textId="77777777" w:rsidTr="00161C5E">
        <w:tc>
          <w:tcPr>
            <w:tcW w:w="447" w:type="dxa"/>
            <w:vMerge/>
          </w:tcPr>
          <w:p w14:paraId="71DAF561" w14:textId="77777777" w:rsidR="00CC7ECD" w:rsidRPr="002E06BD" w:rsidRDefault="00CC7ECD" w:rsidP="00F77F51">
            <w:pPr>
              <w:jc w:val="right"/>
            </w:pPr>
          </w:p>
        </w:tc>
        <w:tc>
          <w:tcPr>
            <w:tcW w:w="2040" w:type="dxa"/>
          </w:tcPr>
          <w:p w14:paraId="78048651" w14:textId="2C0BCA3E" w:rsidR="00CC7ECD" w:rsidRPr="002E06BD" w:rsidRDefault="00CC7ECD" w:rsidP="00F77F51">
            <w:pPr>
              <w:rPr>
                <w:rFonts w:asciiTheme="minorHAnsi" w:hAnsiTheme="minorHAnsi"/>
                <w:sz w:val="18"/>
                <w:szCs w:val="18"/>
              </w:rPr>
            </w:pPr>
          </w:p>
        </w:tc>
        <w:tc>
          <w:tcPr>
            <w:tcW w:w="1802" w:type="dxa"/>
          </w:tcPr>
          <w:p w14:paraId="60A1C9D5" w14:textId="472686BD" w:rsidR="00CC7ECD" w:rsidRPr="002C280D" w:rsidRDefault="00CC7ECD" w:rsidP="00F77F51">
            <w:pPr>
              <w:rPr>
                <w:sz w:val="18"/>
                <w:szCs w:val="18"/>
                <w:lang w:val="sv-SE"/>
              </w:rPr>
            </w:pPr>
          </w:p>
        </w:tc>
        <w:tc>
          <w:tcPr>
            <w:tcW w:w="1613" w:type="dxa"/>
          </w:tcPr>
          <w:p w14:paraId="6C2CDC86" w14:textId="1149614D" w:rsidR="00CC7ECD" w:rsidRPr="002C280D" w:rsidRDefault="00CC7ECD" w:rsidP="00F77F51">
            <w:pPr>
              <w:rPr>
                <w:sz w:val="18"/>
                <w:szCs w:val="18"/>
                <w:lang w:val="sv-SE"/>
              </w:rPr>
            </w:pPr>
          </w:p>
        </w:tc>
        <w:tc>
          <w:tcPr>
            <w:tcW w:w="1551" w:type="dxa"/>
          </w:tcPr>
          <w:p w14:paraId="1014F08D" w14:textId="656C92D2" w:rsidR="00CC7ECD" w:rsidRPr="002C280D" w:rsidRDefault="00CC7ECD" w:rsidP="00F77F51">
            <w:pPr>
              <w:rPr>
                <w:sz w:val="18"/>
                <w:szCs w:val="18"/>
                <w:lang w:val="sv-SE"/>
              </w:rPr>
            </w:pPr>
          </w:p>
        </w:tc>
        <w:tc>
          <w:tcPr>
            <w:tcW w:w="1501" w:type="dxa"/>
          </w:tcPr>
          <w:p w14:paraId="5069DEF7" w14:textId="39113D61" w:rsidR="00CC7ECD" w:rsidRPr="002E06BD" w:rsidRDefault="00CC7ECD" w:rsidP="00F77F51">
            <w:pPr>
              <w:rPr>
                <w:sz w:val="18"/>
                <w:szCs w:val="18"/>
              </w:rPr>
            </w:pPr>
          </w:p>
        </w:tc>
      </w:tr>
      <w:tr w:rsidR="00CC7ECD" w:rsidRPr="002E06BD" w14:paraId="67DACCD2" w14:textId="77777777" w:rsidTr="00161C5E">
        <w:tc>
          <w:tcPr>
            <w:tcW w:w="447" w:type="dxa"/>
            <w:vMerge/>
          </w:tcPr>
          <w:p w14:paraId="54BC6B04" w14:textId="77777777" w:rsidR="00CC7ECD" w:rsidRPr="002E06BD" w:rsidRDefault="00CC7ECD" w:rsidP="00F77F51">
            <w:pPr>
              <w:jc w:val="right"/>
            </w:pPr>
          </w:p>
        </w:tc>
        <w:tc>
          <w:tcPr>
            <w:tcW w:w="2040" w:type="dxa"/>
          </w:tcPr>
          <w:p w14:paraId="5B624913" w14:textId="7D1C86CE" w:rsidR="00CC7ECD" w:rsidRPr="002C280D" w:rsidRDefault="00CC7ECD" w:rsidP="00F77F51">
            <w:pPr>
              <w:rPr>
                <w:rFonts w:asciiTheme="minorHAnsi" w:hAnsiTheme="minorHAnsi"/>
                <w:sz w:val="18"/>
                <w:szCs w:val="18"/>
                <w:lang w:val="sv-SE"/>
              </w:rPr>
            </w:pPr>
          </w:p>
        </w:tc>
        <w:tc>
          <w:tcPr>
            <w:tcW w:w="1802" w:type="dxa"/>
          </w:tcPr>
          <w:p w14:paraId="649A48D3" w14:textId="4C94A220" w:rsidR="00CC7ECD" w:rsidRPr="002C280D" w:rsidRDefault="00CC7ECD" w:rsidP="00F77F51">
            <w:pPr>
              <w:rPr>
                <w:sz w:val="18"/>
                <w:szCs w:val="18"/>
                <w:lang w:val="sv-SE"/>
              </w:rPr>
            </w:pPr>
          </w:p>
        </w:tc>
        <w:tc>
          <w:tcPr>
            <w:tcW w:w="1613" w:type="dxa"/>
          </w:tcPr>
          <w:p w14:paraId="3189E620" w14:textId="40EC841A" w:rsidR="00CC7ECD" w:rsidRPr="002C280D" w:rsidRDefault="00CC7ECD" w:rsidP="00F77F51">
            <w:pPr>
              <w:rPr>
                <w:sz w:val="18"/>
                <w:szCs w:val="18"/>
                <w:lang w:val="sv-SE"/>
              </w:rPr>
            </w:pPr>
          </w:p>
        </w:tc>
        <w:tc>
          <w:tcPr>
            <w:tcW w:w="1551" w:type="dxa"/>
          </w:tcPr>
          <w:p w14:paraId="124E308C" w14:textId="3743D91A" w:rsidR="00CC7ECD" w:rsidRPr="002C280D" w:rsidRDefault="00CC7ECD" w:rsidP="00F77F51">
            <w:pPr>
              <w:rPr>
                <w:sz w:val="18"/>
                <w:szCs w:val="18"/>
                <w:lang w:val="sv-SE"/>
              </w:rPr>
            </w:pPr>
          </w:p>
        </w:tc>
        <w:tc>
          <w:tcPr>
            <w:tcW w:w="1501" w:type="dxa"/>
          </w:tcPr>
          <w:p w14:paraId="58C06475" w14:textId="5B5A6E3C" w:rsidR="00CC7ECD" w:rsidRPr="002E06BD" w:rsidRDefault="00CC7ECD" w:rsidP="00F77F51">
            <w:pPr>
              <w:rPr>
                <w:sz w:val="18"/>
                <w:szCs w:val="18"/>
              </w:rPr>
            </w:pPr>
          </w:p>
        </w:tc>
      </w:tr>
      <w:tr w:rsidR="00CC7ECD" w:rsidRPr="002E06BD" w14:paraId="1784EF8F" w14:textId="77777777" w:rsidTr="00161C5E">
        <w:tc>
          <w:tcPr>
            <w:tcW w:w="447" w:type="dxa"/>
            <w:vMerge/>
          </w:tcPr>
          <w:p w14:paraId="4FF078D8" w14:textId="77777777" w:rsidR="00CC7ECD" w:rsidRPr="002E06BD" w:rsidRDefault="00CC7ECD" w:rsidP="00F77F51">
            <w:pPr>
              <w:jc w:val="right"/>
            </w:pPr>
          </w:p>
        </w:tc>
        <w:tc>
          <w:tcPr>
            <w:tcW w:w="2040" w:type="dxa"/>
          </w:tcPr>
          <w:p w14:paraId="5758C72A" w14:textId="3F0D0598" w:rsidR="00CC7ECD" w:rsidRPr="002E06BD" w:rsidRDefault="00CC7ECD" w:rsidP="00F77F51">
            <w:pPr>
              <w:rPr>
                <w:rFonts w:asciiTheme="minorHAnsi" w:hAnsiTheme="minorHAnsi"/>
                <w:sz w:val="18"/>
                <w:szCs w:val="18"/>
              </w:rPr>
            </w:pPr>
          </w:p>
        </w:tc>
        <w:tc>
          <w:tcPr>
            <w:tcW w:w="1802" w:type="dxa"/>
          </w:tcPr>
          <w:p w14:paraId="03DD8827" w14:textId="77777777" w:rsidR="00CC7ECD" w:rsidRPr="002E06BD" w:rsidRDefault="00CC7ECD" w:rsidP="00F77F51">
            <w:pPr>
              <w:rPr>
                <w:sz w:val="18"/>
                <w:szCs w:val="18"/>
              </w:rPr>
            </w:pPr>
          </w:p>
        </w:tc>
        <w:tc>
          <w:tcPr>
            <w:tcW w:w="1613" w:type="dxa"/>
          </w:tcPr>
          <w:p w14:paraId="64BCF73D" w14:textId="4A6C7D3A" w:rsidR="00CC7ECD" w:rsidRPr="002E06BD" w:rsidRDefault="00CC7ECD" w:rsidP="00F77F51">
            <w:pPr>
              <w:rPr>
                <w:sz w:val="18"/>
                <w:szCs w:val="18"/>
              </w:rPr>
            </w:pPr>
          </w:p>
        </w:tc>
        <w:tc>
          <w:tcPr>
            <w:tcW w:w="1551" w:type="dxa"/>
          </w:tcPr>
          <w:p w14:paraId="4065CC68" w14:textId="77777777" w:rsidR="00CC7ECD" w:rsidRPr="002E06BD" w:rsidRDefault="00CC7ECD" w:rsidP="00F77F51">
            <w:pPr>
              <w:rPr>
                <w:sz w:val="18"/>
                <w:szCs w:val="18"/>
              </w:rPr>
            </w:pPr>
          </w:p>
        </w:tc>
        <w:tc>
          <w:tcPr>
            <w:tcW w:w="1501" w:type="dxa"/>
          </w:tcPr>
          <w:p w14:paraId="1C5F852E" w14:textId="77777777" w:rsidR="00CC7ECD" w:rsidRPr="002E06BD" w:rsidRDefault="00CC7ECD" w:rsidP="00F77F51">
            <w:pPr>
              <w:rPr>
                <w:sz w:val="18"/>
                <w:szCs w:val="18"/>
              </w:rPr>
            </w:pPr>
          </w:p>
        </w:tc>
      </w:tr>
      <w:tr w:rsidR="00CC7ECD" w:rsidRPr="002E06BD" w14:paraId="034DD917" w14:textId="77777777" w:rsidTr="00161C5E">
        <w:tc>
          <w:tcPr>
            <w:tcW w:w="447" w:type="dxa"/>
            <w:vMerge/>
          </w:tcPr>
          <w:p w14:paraId="61E6FD1D" w14:textId="77777777" w:rsidR="00CC7ECD" w:rsidRPr="002E06BD" w:rsidRDefault="00CC7ECD" w:rsidP="00F77F51">
            <w:pPr>
              <w:jc w:val="right"/>
            </w:pPr>
          </w:p>
        </w:tc>
        <w:tc>
          <w:tcPr>
            <w:tcW w:w="2040" w:type="dxa"/>
          </w:tcPr>
          <w:p w14:paraId="75893C44" w14:textId="17D3B204" w:rsidR="00CC7ECD" w:rsidRPr="002E06BD" w:rsidRDefault="00CC7ECD" w:rsidP="00F77F51">
            <w:pPr>
              <w:rPr>
                <w:rFonts w:asciiTheme="minorHAnsi" w:hAnsiTheme="minorHAnsi"/>
                <w:sz w:val="18"/>
                <w:szCs w:val="18"/>
              </w:rPr>
            </w:pPr>
          </w:p>
        </w:tc>
        <w:tc>
          <w:tcPr>
            <w:tcW w:w="1802" w:type="dxa"/>
          </w:tcPr>
          <w:p w14:paraId="2CD9EAC6" w14:textId="77777777" w:rsidR="00CC7ECD" w:rsidRPr="002E06BD" w:rsidRDefault="00CC7ECD" w:rsidP="00F77F51">
            <w:pPr>
              <w:rPr>
                <w:sz w:val="18"/>
                <w:szCs w:val="18"/>
              </w:rPr>
            </w:pPr>
          </w:p>
        </w:tc>
        <w:tc>
          <w:tcPr>
            <w:tcW w:w="1613" w:type="dxa"/>
          </w:tcPr>
          <w:p w14:paraId="3F108153" w14:textId="719C64CB" w:rsidR="00CC7ECD" w:rsidRPr="002E06BD" w:rsidRDefault="00CC7ECD" w:rsidP="00F77F51">
            <w:pPr>
              <w:rPr>
                <w:sz w:val="18"/>
                <w:szCs w:val="18"/>
              </w:rPr>
            </w:pPr>
          </w:p>
        </w:tc>
        <w:tc>
          <w:tcPr>
            <w:tcW w:w="1551" w:type="dxa"/>
          </w:tcPr>
          <w:p w14:paraId="773E2D5B" w14:textId="77777777" w:rsidR="00CC7ECD" w:rsidRPr="002E06BD" w:rsidRDefault="00CC7ECD" w:rsidP="00F77F51">
            <w:pPr>
              <w:rPr>
                <w:sz w:val="18"/>
                <w:szCs w:val="18"/>
              </w:rPr>
            </w:pPr>
          </w:p>
        </w:tc>
        <w:tc>
          <w:tcPr>
            <w:tcW w:w="1501" w:type="dxa"/>
          </w:tcPr>
          <w:p w14:paraId="275F04F4" w14:textId="77777777" w:rsidR="00CC7ECD" w:rsidRPr="002E06BD" w:rsidRDefault="00CC7ECD" w:rsidP="00F77F51">
            <w:pPr>
              <w:rPr>
                <w:sz w:val="18"/>
                <w:szCs w:val="18"/>
              </w:rPr>
            </w:pPr>
          </w:p>
        </w:tc>
      </w:tr>
      <w:tr w:rsidR="00CC7ECD" w:rsidRPr="002E06BD" w14:paraId="33623023" w14:textId="77777777" w:rsidTr="00161C5E">
        <w:tc>
          <w:tcPr>
            <w:tcW w:w="447" w:type="dxa"/>
            <w:vMerge/>
          </w:tcPr>
          <w:p w14:paraId="5C8DEFAA" w14:textId="77777777" w:rsidR="00CC7ECD" w:rsidRPr="002E06BD" w:rsidRDefault="00CC7ECD" w:rsidP="00F77F51">
            <w:pPr>
              <w:jc w:val="right"/>
            </w:pPr>
          </w:p>
        </w:tc>
        <w:tc>
          <w:tcPr>
            <w:tcW w:w="2040" w:type="dxa"/>
          </w:tcPr>
          <w:p w14:paraId="4C304252" w14:textId="03D957BF" w:rsidR="00CC7ECD" w:rsidRPr="002E06BD" w:rsidRDefault="00CC7ECD" w:rsidP="00F77F51">
            <w:pPr>
              <w:rPr>
                <w:rFonts w:asciiTheme="minorHAnsi" w:hAnsiTheme="minorHAnsi"/>
                <w:sz w:val="18"/>
                <w:szCs w:val="18"/>
              </w:rPr>
            </w:pPr>
          </w:p>
        </w:tc>
        <w:tc>
          <w:tcPr>
            <w:tcW w:w="1802" w:type="dxa"/>
          </w:tcPr>
          <w:p w14:paraId="726D3467" w14:textId="38BE9EA8" w:rsidR="00CC7ECD" w:rsidRPr="002C280D" w:rsidRDefault="00CC7ECD" w:rsidP="00F77F51">
            <w:pPr>
              <w:rPr>
                <w:sz w:val="18"/>
                <w:szCs w:val="18"/>
                <w:lang w:val="sv-SE"/>
              </w:rPr>
            </w:pPr>
          </w:p>
        </w:tc>
        <w:tc>
          <w:tcPr>
            <w:tcW w:w="1613" w:type="dxa"/>
          </w:tcPr>
          <w:p w14:paraId="701D6C31" w14:textId="5D62F785" w:rsidR="00CC7ECD" w:rsidRPr="002C280D" w:rsidRDefault="00CC7ECD" w:rsidP="00F77F51">
            <w:pPr>
              <w:rPr>
                <w:sz w:val="18"/>
                <w:szCs w:val="18"/>
                <w:lang w:val="sv-SE"/>
              </w:rPr>
            </w:pPr>
          </w:p>
        </w:tc>
        <w:tc>
          <w:tcPr>
            <w:tcW w:w="1551" w:type="dxa"/>
          </w:tcPr>
          <w:p w14:paraId="33CC9521" w14:textId="35F399E0" w:rsidR="00CC7ECD" w:rsidRPr="002C280D" w:rsidRDefault="00CC7ECD" w:rsidP="00F77F51">
            <w:pPr>
              <w:rPr>
                <w:sz w:val="18"/>
                <w:szCs w:val="18"/>
                <w:lang w:val="sv-SE"/>
              </w:rPr>
            </w:pPr>
          </w:p>
        </w:tc>
        <w:tc>
          <w:tcPr>
            <w:tcW w:w="1501" w:type="dxa"/>
          </w:tcPr>
          <w:p w14:paraId="3C8AC988" w14:textId="2F60F714" w:rsidR="00CC7ECD" w:rsidRPr="002E06BD" w:rsidRDefault="00CC7ECD" w:rsidP="00F77F51">
            <w:pPr>
              <w:rPr>
                <w:sz w:val="18"/>
                <w:szCs w:val="18"/>
              </w:rPr>
            </w:pPr>
          </w:p>
        </w:tc>
      </w:tr>
      <w:tr w:rsidR="00CC7ECD" w:rsidRPr="002E06BD" w14:paraId="0F28A942" w14:textId="77777777" w:rsidTr="00161C5E">
        <w:tc>
          <w:tcPr>
            <w:tcW w:w="447" w:type="dxa"/>
            <w:vMerge/>
          </w:tcPr>
          <w:p w14:paraId="58DD7E5D" w14:textId="77777777" w:rsidR="00CC7ECD" w:rsidRPr="002E06BD" w:rsidRDefault="00CC7ECD" w:rsidP="00F77F51">
            <w:pPr>
              <w:jc w:val="right"/>
            </w:pPr>
          </w:p>
        </w:tc>
        <w:tc>
          <w:tcPr>
            <w:tcW w:w="2040" w:type="dxa"/>
          </w:tcPr>
          <w:p w14:paraId="444592D9" w14:textId="7CBC05CB" w:rsidR="00CC7ECD" w:rsidRPr="002E06BD" w:rsidRDefault="00CC7ECD" w:rsidP="00F77F51">
            <w:pPr>
              <w:rPr>
                <w:rFonts w:asciiTheme="minorHAnsi" w:hAnsiTheme="minorHAnsi"/>
                <w:sz w:val="18"/>
                <w:szCs w:val="18"/>
              </w:rPr>
            </w:pPr>
          </w:p>
        </w:tc>
        <w:tc>
          <w:tcPr>
            <w:tcW w:w="1802" w:type="dxa"/>
          </w:tcPr>
          <w:p w14:paraId="3C1F593D" w14:textId="77777777" w:rsidR="00CC7ECD" w:rsidRPr="002E06BD" w:rsidRDefault="00CC7ECD" w:rsidP="00F77F51">
            <w:pPr>
              <w:rPr>
                <w:sz w:val="18"/>
                <w:szCs w:val="18"/>
              </w:rPr>
            </w:pPr>
          </w:p>
        </w:tc>
        <w:tc>
          <w:tcPr>
            <w:tcW w:w="1613" w:type="dxa"/>
          </w:tcPr>
          <w:p w14:paraId="19AF3ACD" w14:textId="4407DD27" w:rsidR="00CC7ECD" w:rsidRPr="002E06BD" w:rsidRDefault="00CC7ECD" w:rsidP="00F77F51">
            <w:pPr>
              <w:rPr>
                <w:sz w:val="18"/>
                <w:szCs w:val="18"/>
              </w:rPr>
            </w:pPr>
          </w:p>
        </w:tc>
        <w:tc>
          <w:tcPr>
            <w:tcW w:w="1551" w:type="dxa"/>
          </w:tcPr>
          <w:p w14:paraId="726F8271" w14:textId="77777777" w:rsidR="00CC7ECD" w:rsidRPr="002E06BD" w:rsidRDefault="00CC7ECD" w:rsidP="00F77F51">
            <w:pPr>
              <w:rPr>
                <w:sz w:val="18"/>
                <w:szCs w:val="18"/>
              </w:rPr>
            </w:pPr>
          </w:p>
        </w:tc>
        <w:tc>
          <w:tcPr>
            <w:tcW w:w="1501" w:type="dxa"/>
          </w:tcPr>
          <w:p w14:paraId="3AEC1D31" w14:textId="77777777" w:rsidR="00CC7ECD" w:rsidRPr="002E06BD" w:rsidRDefault="00CC7ECD" w:rsidP="00F77F51">
            <w:pPr>
              <w:rPr>
                <w:sz w:val="18"/>
                <w:szCs w:val="18"/>
              </w:rPr>
            </w:pPr>
          </w:p>
        </w:tc>
      </w:tr>
      <w:tr w:rsidR="00CC7ECD" w:rsidRPr="002E06BD" w14:paraId="730EB559" w14:textId="77777777" w:rsidTr="00161C5E">
        <w:tc>
          <w:tcPr>
            <w:tcW w:w="447" w:type="dxa"/>
            <w:vMerge/>
          </w:tcPr>
          <w:p w14:paraId="25F21541" w14:textId="77777777" w:rsidR="00CC7ECD" w:rsidRPr="002E06BD" w:rsidRDefault="00CC7ECD" w:rsidP="00F77F51">
            <w:pPr>
              <w:jc w:val="right"/>
            </w:pPr>
          </w:p>
        </w:tc>
        <w:tc>
          <w:tcPr>
            <w:tcW w:w="2040" w:type="dxa"/>
          </w:tcPr>
          <w:p w14:paraId="53263501" w14:textId="413310DD" w:rsidR="00CC7ECD" w:rsidRPr="002E06BD" w:rsidRDefault="00CC7ECD" w:rsidP="00F77F51">
            <w:pPr>
              <w:rPr>
                <w:rFonts w:asciiTheme="minorHAnsi" w:hAnsiTheme="minorHAnsi"/>
                <w:sz w:val="18"/>
                <w:szCs w:val="18"/>
              </w:rPr>
            </w:pPr>
          </w:p>
        </w:tc>
        <w:tc>
          <w:tcPr>
            <w:tcW w:w="1802" w:type="dxa"/>
          </w:tcPr>
          <w:p w14:paraId="7BCC51C2" w14:textId="4010023F" w:rsidR="00CC7ECD" w:rsidRPr="002C280D" w:rsidRDefault="00CC7ECD" w:rsidP="00F77F51">
            <w:pPr>
              <w:rPr>
                <w:sz w:val="18"/>
                <w:szCs w:val="18"/>
                <w:lang w:val="sv-SE"/>
              </w:rPr>
            </w:pPr>
          </w:p>
        </w:tc>
        <w:tc>
          <w:tcPr>
            <w:tcW w:w="1613" w:type="dxa"/>
          </w:tcPr>
          <w:p w14:paraId="5ADB3E4C" w14:textId="778B8F93" w:rsidR="00CC7ECD" w:rsidRPr="002C280D" w:rsidRDefault="00CC7ECD" w:rsidP="00F77F51">
            <w:pPr>
              <w:rPr>
                <w:sz w:val="18"/>
                <w:szCs w:val="18"/>
                <w:lang w:val="sv-SE"/>
              </w:rPr>
            </w:pPr>
          </w:p>
        </w:tc>
        <w:tc>
          <w:tcPr>
            <w:tcW w:w="1551" w:type="dxa"/>
          </w:tcPr>
          <w:p w14:paraId="27F1CC97" w14:textId="65D6ABD9" w:rsidR="00CC7ECD" w:rsidRPr="002C280D" w:rsidRDefault="00CC7ECD" w:rsidP="00F77F51">
            <w:pPr>
              <w:rPr>
                <w:sz w:val="18"/>
                <w:szCs w:val="18"/>
                <w:lang w:val="sv-SE"/>
              </w:rPr>
            </w:pPr>
          </w:p>
        </w:tc>
        <w:tc>
          <w:tcPr>
            <w:tcW w:w="1501" w:type="dxa"/>
          </w:tcPr>
          <w:p w14:paraId="1ADEDE9C" w14:textId="54373AC6" w:rsidR="00CC7ECD" w:rsidRPr="002E06BD" w:rsidRDefault="00CC7ECD" w:rsidP="00F77F51">
            <w:pPr>
              <w:rPr>
                <w:sz w:val="18"/>
                <w:szCs w:val="18"/>
              </w:rPr>
            </w:pPr>
          </w:p>
        </w:tc>
      </w:tr>
      <w:tr w:rsidR="00CC7ECD" w:rsidRPr="002E06BD" w14:paraId="39BEE126" w14:textId="77777777" w:rsidTr="00161C5E">
        <w:tc>
          <w:tcPr>
            <w:tcW w:w="447" w:type="dxa"/>
            <w:vMerge/>
          </w:tcPr>
          <w:p w14:paraId="16501DC2" w14:textId="77777777" w:rsidR="00CC7ECD" w:rsidRPr="002E06BD" w:rsidRDefault="00CC7ECD" w:rsidP="00F77F51">
            <w:pPr>
              <w:jc w:val="right"/>
            </w:pPr>
          </w:p>
        </w:tc>
        <w:tc>
          <w:tcPr>
            <w:tcW w:w="2040" w:type="dxa"/>
          </w:tcPr>
          <w:p w14:paraId="1A9249DC" w14:textId="22B59734" w:rsidR="00CC7ECD" w:rsidRPr="002C280D" w:rsidRDefault="00CC7ECD" w:rsidP="00F77F51">
            <w:pPr>
              <w:rPr>
                <w:rFonts w:asciiTheme="minorHAnsi" w:hAnsiTheme="minorHAnsi"/>
                <w:sz w:val="18"/>
                <w:szCs w:val="18"/>
                <w:lang w:val="sv-SE"/>
              </w:rPr>
            </w:pPr>
          </w:p>
        </w:tc>
        <w:tc>
          <w:tcPr>
            <w:tcW w:w="1802" w:type="dxa"/>
          </w:tcPr>
          <w:p w14:paraId="7928411A" w14:textId="77777777" w:rsidR="00CC7ECD" w:rsidRPr="002C280D" w:rsidRDefault="00CC7ECD" w:rsidP="00F77F51">
            <w:pPr>
              <w:rPr>
                <w:sz w:val="18"/>
                <w:szCs w:val="18"/>
                <w:lang w:val="sv-SE"/>
              </w:rPr>
            </w:pPr>
          </w:p>
        </w:tc>
        <w:tc>
          <w:tcPr>
            <w:tcW w:w="1613" w:type="dxa"/>
          </w:tcPr>
          <w:p w14:paraId="18568DE4" w14:textId="5F1AD04A" w:rsidR="00CC7ECD" w:rsidRPr="002E06BD" w:rsidRDefault="00CC7ECD" w:rsidP="00F77F51">
            <w:pPr>
              <w:rPr>
                <w:sz w:val="18"/>
                <w:szCs w:val="18"/>
              </w:rPr>
            </w:pPr>
          </w:p>
        </w:tc>
        <w:tc>
          <w:tcPr>
            <w:tcW w:w="1551" w:type="dxa"/>
          </w:tcPr>
          <w:p w14:paraId="4B8E18A7" w14:textId="77777777" w:rsidR="00CC7ECD" w:rsidRPr="002E06BD" w:rsidRDefault="00CC7ECD" w:rsidP="00F77F51">
            <w:pPr>
              <w:rPr>
                <w:sz w:val="18"/>
                <w:szCs w:val="18"/>
              </w:rPr>
            </w:pPr>
          </w:p>
        </w:tc>
        <w:tc>
          <w:tcPr>
            <w:tcW w:w="1501" w:type="dxa"/>
          </w:tcPr>
          <w:p w14:paraId="25549AAF" w14:textId="77777777" w:rsidR="00CC7ECD" w:rsidRPr="002E06BD" w:rsidRDefault="00CC7ECD" w:rsidP="00F77F51">
            <w:pPr>
              <w:rPr>
                <w:sz w:val="18"/>
                <w:szCs w:val="18"/>
              </w:rPr>
            </w:pPr>
          </w:p>
        </w:tc>
      </w:tr>
      <w:tr w:rsidR="00CC7ECD" w:rsidRPr="002E06BD" w14:paraId="55453DB0" w14:textId="77777777" w:rsidTr="00161C5E">
        <w:tc>
          <w:tcPr>
            <w:tcW w:w="447" w:type="dxa"/>
            <w:vMerge/>
          </w:tcPr>
          <w:p w14:paraId="6AD043C5" w14:textId="77777777" w:rsidR="00CC7ECD" w:rsidRPr="002E06BD" w:rsidRDefault="00CC7ECD" w:rsidP="00F77F51">
            <w:pPr>
              <w:jc w:val="right"/>
            </w:pPr>
          </w:p>
        </w:tc>
        <w:tc>
          <w:tcPr>
            <w:tcW w:w="2040" w:type="dxa"/>
          </w:tcPr>
          <w:p w14:paraId="52C4DC05" w14:textId="77EA4A53" w:rsidR="00CC7ECD" w:rsidRPr="002C280D" w:rsidRDefault="00CC7ECD" w:rsidP="00F77F51">
            <w:pPr>
              <w:rPr>
                <w:rFonts w:asciiTheme="minorHAnsi" w:hAnsiTheme="minorHAnsi"/>
                <w:sz w:val="18"/>
                <w:szCs w:val="18"/>
                <w:lang w:val="sv-SE"/>
              </w:rPr>
            </w:pPr>
          </w:p>
        </w:tc>
        <w:tc>
          <w:tcPr>
            <w:tcW w:w="1802" w:type="dxa"/>
          </w:tcPr>
          <w:p w14:paraId="6539849B" w14:textId="77777777" w:rsidR="00CC7ECD" w:rsidRPr="002C280D" w:rsidRDefault="00CC7ECD" w:rsidP="00F77F51">
            <w:pPr>
              <w:rPr>
                <w:sz w:val="18"/>
                <w:szCs w:val="18"/>
                <w:lang w:val="sv-SE"/>
              </w:rPr>
            </w:pPr>
          </w:p>
        </w:tc>
        <w:tc>
          <w:tcPr>
            <w:tcW w:w="1613" w:type="dxa"/>
          </w:tcPr>
          <w:p w14:paraId="6AA11183" w14:textId="2B766415" w:rsidR="00CC7ECD" w:rsidRPr="002E06BD" w:rsidRDefault="00CC7ECD" w:rsidP="00F77F51">
            <w:pPr>
              <w:rPr>
                <w:sz w:val="18"/>
                <w:szCs w:val="18"/>
              </w:rPr>
            </w:pPr>
          </w:p>
        </w:tc>
        <w:tc>
          <w:tcPr>
            <w:tcW w:w="1551" w:type="dxa"/>
          </w:tcPr>
          <w:p w14:paraId="4029BB50" w14:textId="77777777" w:rsidR="00CC7ECD" w:rsidRPr="002E06BD" w:rsidRDefault="00CC7ECD" w:rsidP="00F77F51">
            <w:pPr>
              <w:rPr>
                <w:sz w:val="18"/>
                <w:szCs w:val="18"/>
              </w:rPr>
            </w:pPr>
          </w:p>
        </w:tc>
        <w:tc>
          <w:tcPr>
            <w:tcW w:w="1501" w:type="dxa"/>
          </w:tcPr>
          <w:p w14:paraId="1C03B50C" w14:textId="77777777" w:rsidR="00CC7ECD" w:rsidRPr="002E06BD" w:rsidRDefault="00CC7ECD" w:rsidP="00F77F51">
            <w:pPr>
              <w:rPr>
                <w:sz w:val="18"/>
                <w:szCs w:val="18"/>
              </w:rPr>
            </w:pPr>
          </w:p>
        </w:tc>
      </w:tr>
      <w:tr w:rsidR="00CC7ECD" w:rsidRPr="002E06BD" w14:paraId="180E2A31" w14:textId="77777777" w:rsidTr="00161C5E">
        <w:tc>
          <w:tcPr>
            <w:tcW w:w="447" w:type="dxa"/>
            <w:vMerge/>
          </w:tcPr>
          <w:p w14:paraId="5C5C68D8" w14:textId="77777777" w:rsidR="00CC7ECD" w:rsidRPr="002E06BD" w:rsidRDefault="00CC7ECD" w:rsidP="00F77F51">
            <w:pPr>
              <w:jc w:val="right"/>
            </w:pPr>
          </w:p>
        </w:tc>
        <w:tc>
          <w:tcPr>
            <w:tcW w:w="2040" w:type="dxa"/>
          </w:tcPr>
          <w:p w14:paraId="602F137D" w14:textId="0D69376F" w:rsidR="00CC7ECD" w:rsidRPr="002E06BD" w:rsidRDefault="00CC7ECD" w:rsidP="00F77F51">
            <w:pPr>
              <w:rPr>
                <w:rFonts w:asciiTheme="minorHAnsi" w:hAnsiTheme="minorHAnsi"/>
                <w:sz w:val="18"/>
                <w:szCs w:val="18"/>
              </w:rPr>
            </w:pPr>
          </w:p>
        </w:tc>
        <w:tc>
          <w:tcPr>
            <w:tcW w:w="1802" w:type="dxa"/>
          </w:tcPr>
          <w:p w14:paraId="090B8744" w14:textId="77777777" w:rsidR="00CC7ECD" w:rsidRPr="002E06BD" w:rsidRDefault="00CC7ECD" w:rsidP="00F77F51">
            <w:pPr>
              <w:rPr>
                <w:sz w:val="18"/>
                <w:szCs w:val="18"/>
              </w:rPr>
            </w:pPr>
          </w:p>
        </w:tc>
        <w:tc>
          <w:tcPr>
            <w:tcW w:w="1613" w:type="dxa"/>
          </w:tcPr>
          <w:p w14:paraId="1A5101EA" w14:textId="7232440A" w:rsidR="00CC7ECD" w:rsidRPr="002E06BD" w:rsidRDefault="00CC7ECD" w:rsidP="00F77F51">
            <w:pPr>
              <w:rPr>
                <w:sz w:val="18"/>
                <w:szCs w:val="18"/>
              </w:rPr>
            </w:pPr>
          </w:p>
        </w:tc>
        <w:tc>
          <w:tcPr>
            <w:tcW w:w="1551" w:type="dxa"/>
          </w:tcPr>
          <w:p w14:paraId="30C3290D" w14:textId="77777777" w:rsidR="00CC7ECD" w:rsidRPr="002E06BD" w:rsidRDefault="00CC7ECD" w:rsidP="00F77F51">
            <w:pPr>
              <w:rPr>
                <w:sz w:val="18"/>
                <w:szCs w:val="18"/>
              </w:rPr>
            </w:pPr>
          </w:p>
        </w:tc>
        <w:tc>
          <w:tcPr>
            <w:tcW w:w="1501" w:type="dxa"/>
          </w:tcPr>
          <w:p w14:paraId="4A0AB6A8" w14:textId="77777777" w:rsidR="00CC7ECD" w:rsidRPr="002E06BD" w:rsidRDefault="00CC7ECD" w:rsidP="00F77F51">
            <w:pPr>
              <w:rPr>
                <w:sz w:val="18"/>
                <w:szCs w:val="18"/>
              </w:rPr>
            </w:pPr>
          </w:p>
        </w:tc>
      </w:tr>
      <w:tr w:rsidR="00CC7ECD" w:rsidRPr="002E06BD" w14:paraId="2852FA3E" w14:textId="77777777" w:rsidTr="00161C5E">
        <w:tc>
          <w:tcPr>
            <w:tcW w:w="447" w:type="dxa"/>
            <w:vMerge/>
          </w:tcPr>
          <w:p w14:paraId="72756780" w14:textId="77777777" w:rsidR="00CC7ECD" w:rsidRPr="002E06BD" w:rsidRDefault="00CC7ECD" w:rsidP="00F77F51">
            <w:pPr>
              <w:jc w:val="right"/>
            </w:pPr>
          </w:p>
        </w:tc>
        <w:tc>
          <w:tcPr>
            <w:tcW w:w="2040" w:type="dxa"/>
          </w:tcPr>
          <w:p w14:paraId="1D108134" w14:textId="1093F886" w:rsidR="00CC7ECD" w:rsidRPr="002E06BD" w:rsidRDefault="00CC7ECD" w:rsidP="00F77F51">
            <w:pPr>
              <w:rPr>
                <w:rFonts w:asciiTheme="minorHAnsi" w:hAnsiTheme="minorHAnsi"/>
                <w:sz w:val="18"/>
                <w:szCs w:val="18"/>
              </w:rPr>
            </w:pPr>
          </w:p>
        </w:tc>
        <w:tc>
          <w:tcPr>
            <w:tcW w:w="1802" w:type="dxa"/>
          </w:tcPr>
          <w:p w14:paraId="1D396A5B" w14:textId="77777777" w:rsidR="00CC7ECD" w:rsidRPr="002E06BD" w:rsidRDefault="00CC7ECD" w:rsidP="00F77F51">
            <w:pPr>
              <w:rPr>
                <w:sz w:val="18"/>
                <w:szCs w:val="18"/>
              </w:rPr>
            </w:pPr>
          </w:p>
        </w:tc>
        <w:tc>
          <w:tcPr>
            <w:tcW w:w="1613" w:type="dxa"/>
          </w:tcPr>
          <w:p w14:paraId="3EB1DCF5" w14:textId="18806449" w:rsidR="00CC7ECD" w:rsidRPr="002E06BD" w:rsidRDefault="00CC7ECD" w:rsidP="00F77F51">
            <w:pPr>
              <w:rPr>
                <w:sz w:val="18"/>
                <w:szCs w:val="18"/>
              </w:rPr>
            </w:pPr>
          </w:p>
        </w:tc>
        <w:tc>
          <w:tcPr>
            <w:tcW w:w="1551" w:type="dxa"/>
          </w:tcPr>
          <w:p w14:paraId="487669D0" w14:textId="77777777" w:rsidR="00CC7ECD" w:rsidRPr="002E06BD" w:rsidRDefault="00CC7ECD" w:rsidP="00F77F51">
            <w:pPr>
              <w:rPr>
                <w:sz w:val="18"/>
                <w:szCs w:val="18"/>
              </w:rPr>
            </w:pPr>
          </w:p>
        </w:tc>
        <w:tc>
          <w:tcPr>
            <w:tcW w:w="1501" w:type="dxa"/>
          </w:tcPr>
          <w:p w14:paraId="01C61CFE" w14:textId="77777777" w:rsidR="00CC7ECD" w:rsidRPr="002E06BD" w:rsidRDefault="00CC7ECD" w:rsidP="00F77F51">
            <w:pPr>
              <w:rPr>
                <w:sz w:val="18"/>
                <w:szCs w:val="18"/>
              </w:rPr>
            </w:pPr>
          </w:p>
        </w:tc>
      </w:tr>
      <w:tr w:rsidR="00CC7ECD" w:rsidRPr="002E06BD" w14:paraId="3FEEE5AB" w14:textId="77777777" w:rsidTr="00161C5E">
        <w:tc>
          <w:tcPr>
            <w:tcW w:w="447" w:type="dxa"/>
            <w:vMerge/>
          </w:tcPr>
          <w:p w14:paraId="1256D852" w14:textId="77777777" w:rsidR="00CC7ECD" w:rsidRPr="002E06BD" w:rsidRDefault="00CC7ECD" w:rsidP="00F77F51">
            <w:pPr>
              <w:jc w:val="right"/>
            </w:pPr>
          </w:p>
        </w:tc>
        <w:tc>
          <w:tcPr>
            <w:tcW w:w="2040" w:type="dxa"/>
          </w:tcPr>
          <w:p w14:paraId="28B58A52" w14:textId="1E476C53" w:rsidR="00CC7ECD" w:rsidRPr="002E06BD" w:rsidRDefault="00CC7ECD" w:rsidP="00F77F51">
            <w:pPr>
              <w:rPr>
                <w:rFonts w:asciiTheme="minorHAnsi" w:hAnsiTheme="minorHAnsi"/>
                <w:sz w:val="18"/>
                <w:szCs w:val="18"/>
              </w:rPr>
            </w:pPr>
          </w:p>
        </w:tc>
        <w:tc>
          <w:tcPr>
            <w:tcW w:w="1802" w:type="dxa"/>
          </w:tcPr>
          <w:p w14:paraId="57883F09" w14:textId="77777777" w:rsidR="00CC7ECD" w:rsidRPr="002E06BD" w:rsidRDefault="00CC7ECD" w:rsidP="00F77F51">
            <w:pPr>
              <w:rPr>
                <w:sz w:val="18"/>
                <w:szCs w:val="18"/>
              </w:rPr>
            </w:pPr>
          </w:p>
        </w:tc>
        <w:tc>
          <w:tcPr>
            <w:tcW w:w="1613" w:type="dxa"/>
          </w:tcPr>
          <w:p w14:paraId="20E70E8B" w14:textId="17B1E268" w:rsidR="00CC7ECD" w:rsidRPr="002E06BD" w:rsidRDefault="00CC7ECD" w:rsidP="00F77F51">
            <w:pPr>
              <w:rPr>
                <w:sz w:val="18"/>
                <w:szCs w:val="18"/>
              </w:rPr>
            </w:pPr>
          </w:p>
        </w:tc>
        <w:tc>
          <w:tcPr>
            <w:tcW w:w="1551" w:type="dxa"/>
          </w:tcPr>
          <w:p w14:paraId="5B25AEE7" w14:textId="77777777" w:rsidR="00CC7ECD" w:rsidRPr="002E06BD" w:rsidRDefault="00CC7ECD" w:rsidP="00F77F51">
            <w:pPr>
              <w:rPr>
                <w:sz w:val="18"/>
                <w:szCs w:val="18"/>
              </w:rPr>
            </w:pPr>
          </w:p>
        </w:tc>
        <w:tc>
          <w:tcPr>
            <w:tcW w:w="1501" w:type="dxa"/>
          </w:tcPr>
          <w:p w14:paraId="4FB3CDE7" w14:textId="77777777" w:rsidR="00CC7ECD" w:rsidRPr="002E06BD" w:rsidRDefault="00CC7ECD" w:rsidP="00F77F51">
            <w:pPr>
              <w:rPr>
                <w:sz w:val="18"/>
                <w:szCs w:val="18"/>
              </w:rPr>
            </w:pPr>
          </w:p>
        </w:tc>
      </w:tr>
      <w:tr w:rsidR="00CC7ECD" w:rsidRPr="002E06BD" w14:paraId="39789A5C" w14:textId="77777777" w:rsidTr="00161C5E">
        <w:tc>
          <w:tcPr>
            <w:tcW w:w="447" w:type="dxa"/>
            <w:vMerge/>
          </w:tcPr>
          <w:p w14:paraId="4AEDA74A" w14:textId="77777777" w:rsidR="00CC7ECD" w:rsidRPr="002E06BD" w:rsidRDefault="00CC7ECD" w:rsidP="00F77F51">
            <w:pPr>
              <w:jc w:val="right"/>
            </w:pPr>
          </w:p>
        </w:tc>
        <w:tc>
          <w:tcPr>
            <w:tcW w:w="2040" w:type="dxa"/>
          </w:tcPr>
          <w:p w14:paraId="1A379761" w14:textId="4388F0C9" w:rsidR="00CC7ECD" w:rsidRPr="002E06BD" w:rsidRDefault="00CC7ECD" w:rsidP="00F77F51">
            <w:pPr>
              <w:rPr>
                <w:rFonts w:asciiTheme="minorHAnsi" w:hAnsiTheme="minorHAnsi"/>
                <w:sz w:val="18"/>
                <w:szCs w:val="18"/>
              </w:rPr>
            </w:pPr>
          </w:p>
        </w:tc>
        <w:tc>
          <w:tcPr>
            <w:tcW w:w="1802" w:type="dxa"/>
          </w:tcPr>
          <w:p w14:paraId="61B72161" w14:textId="6CD1B13A" w:rsidR="00CC7ECD" w:rsidRPr="002C280D" w:rsidRDefault="00CC7ECD" w:rsidP="00F77F51">
            <w:pPr>
              <w:rPr>
                <w:sz w:val="18"/>
                <w:szCs w:val="18"/>
                <w:lang w:val="sv-SE"/>
              </w:rPr>
            </w:pPr>
          </w:p>
        </w:tc>
        <w:tc>
          <w:tcPr>
            <w:tcW w:w="1613" w:type="dxa"/>
          </w:tcPr>
          <w:p w14:paraId="12911456" w14:textId="2995A46D" w:rsidR="00CC7ECD" w:rsidRPr="002C280D" w:rsidRDefault="00CC7ECD" w:rsidP="00F77F51">
            <w:pPr>
              <w:rPr>
                <w:sz w:val="18"/>
                <w:szCs w:val="18"/>
                <w:lang w:val="sv-SE"/>
              </w:rPr>
            </w:pPr>
          </w:p>
        </w:tc>
        <w:tc>
          <w:tcPr>
            <w:tcW w:w="1551" w:type="dxa"/>
          </w:tcPr>
          <w:p w14:paraId="62C5D2B3" w14:textId="47AF4277" w:rsidR="00CC7ECD" w:rsidRPr="002C280D" w:rsidRDefault="00CC7ECD" w:rsidP="00F77F51">
            <w:pPr>
              <w:rPr>
                <w:sz w:val="18"/>
                <w:szCs w:val="18"/>
                <w:lang w:val="sv-SE"/>
              </w:rPr>
            </w:pPr>
          </w:p>
        </w:tc>
        <w:tc>
          <w:tcPr>
            <w:tcW w:w="1501" w:type="dxa"/>
          </w:tcPr>
          <w:p w14:paraId="0CA1E270" w14:textId="35137D00" w:rsidR="00CC7ECD" w:rsidRPr="002E06BD" w:rsidRDefault="00CC7ECD" w:rsidP="00F77F51">
            <w:pPr>
              <w:rPr>
                <w:sz w:val="18"/>
                <w:szCs w:val="18"/>
              </w:rPr>
            </w:pPr>
          </w:p>
        </w:tc>
      </w:tr>
      <w:tr w:rsidR="00CC7ECD" w:rsidRPr="00583574" w14:paraId="771C9FB9" w14:textId="77777777" w:rsidTr="0030222C">
        <w:trPr>
          <w:trHeight w:val="180"/>
        </w:trPr>
        <w:tc>
          <w:tcPr>
            <w:tcW w:w="8954" w:type="dxa"/>
            <w:gridSpan w:val="6"/>
          </w:tcPr>
          <w:p w14:paraId="62C693B0" w14:textId="77777777" w:rsidR="00CC7ECD" w:rsidRPr="002C280D" w:rsidRDefault="00CC7ECD" w:rsidP="00D05BBE">
            <w:pPr>
              <w:rPr>
                <w:sz w:val="18"/>
                <w:szCs w:val="18"/>
                <w:lang w:val="sv-SE"/>
              </w:rPr>
            </w:pPr>
            <w:r w:rsidRPr="002C280D">
              <w:rPr>
                <w:sz w:val="18"/>
                <w:szCs w:val="18"/>
                <w:lang w:val="sv-SE"/>
              </w:rPr>
              <w:t>Ev. kommentar ex. om det bara är möjligt att uttala sig om begränsade delar av bedömningsområde</w:t>
            </w:r>
          </w:p>
        </w:tc>
      </w:tr>
    </w:tbl>
    <w:p w14:paraId="202885C7" w14:textId="77777777" w:rsidR="00B13809" w:rsidRPr="002C280D" w:rsidRDefault="00B13809">
      <w:pPr>
        <w:rPr>
          <w:lang w:val="sv-SE"/>
        </w:rPr>
      </w:pPr>
    </w:p>
    <w:p w14:paraId="4DA0E9A6" w14:textId="77777777" w:rsidR="00475B09" w:rsidRPr="002C280D" w:rsidRDefault="00475B09" w:rsidP="00475B09">
      <w:pPr>
        <w:jc w:val="both"/>
        <w:rPr>
          <w:i/>
          <w:lang w:val="sv-SE"/>
        </w:rPr>
      </w:pPr>
      <w:r w:rsidRPr="002C280D">
        <w:rPr>
          <w:i/>
          <w:lang w:val="sv-SE"/>
        </w:rPr>
        <w:t>Ev. grafisk sammanfattning av tabeller</w:t>
      </w:r>
    </w:p>
    <w:p w14:paraId="313074A6" w14:textId="77777777" w:rsidR="00475B09" w:rsidRPr="002C280D" w:rsidRDefault="00475B09">
      <w:pPr>
        <w:rPr>
          <w:rFonts w:ascii="Arial" w:eastAsiaTheme="majorEastAsia" w:hAnsi="Arial" w:cstheme="majorBidi"/>
          <w:b/>
          <w:bCs/>
          <w:sz w:val="22"/>
          <w:szCs w:val="22"/>
          <w:lang w:val="sv-SE" w:eastAsia="en-US"/>
        </w:rPr>
      </w:pPr>
      <w:r w:rsidRPr="002C280D">
        <w:rPr>
          <w:lang w:val="sv-SE"/>
        </w:rPr>
        <w:br w:type="page"/>
      </w:r>
    </w:p>
    <w:p w14:paraId="2AF7DB00" w14:textId="77777777" w:rsidR="0070387B" w:rsidRPr="002E06BD" w:rsidRDefault="0070387B" w:rsidP="0070387B">
      <w:pPr>
        <w:pStyle w:val="Rubrik3"/>
      </w:pPr>
      <w:r w:rsidRPr="002E06BD">
        <w:t>Sektion 2. Detaljerad information.</w:t>
      </w:r>
    </w:p>
    <w:p w14:paraId="0199488D" w14:textId="77777777" w:rsidR="0070387B" w:rsidRPr="002E06BD" w:rsidRDefault="0070387B" w:rsidP="0070387B">
      <w:pPr>
        <w:pStyle w:val="Brdtext"/>
        <w:rPr>
          <w:i/>
        </w:rPr>
      </w:pPr>
      <w:r w:rsidRPr="002E06BD">
        <w:rPr>
          <w:i/>
        </w:rPr>
        <w:t xml:space="preserve">Text av vetenskaplig kvalitet med referenser. </w:t>
      </w:r>
      <w:r w:rsidR="00F0386D" w:rsidRPr="002E06BD">
        <w:rPr>
          <w:i/>
        </w:rPr>
        <w:t xml:space="preserve">Upplagd som vetenskaplig artikel. </w:t>
      </w:r>
      <w:r w:rsidRPr="002E06BD">
        <w:rPr>
          <w:i/>
        </w:rPr>
        <w:t>Ska genomgå oberoende granskning.</w:t>
      </w:r>
    </w:p>
    <w:p w14:paraId="7080E984" w14:textId="77777777" w:rsidR="0070387B" w:rsidRPr="00CF6F11" w:rsidRDefault="0070387B" w:rsidP="0009349B">
      <w:pPr>
        <w:pStyle w:val="Brdtext"/>
        <w:rPr>
          <w:lang w:val="en-GB"/>
        </w:rPr>
      </w:pPr>
      <w:r w:rsidRPr="00CF6F11">
        <w:rPr>
          <w:lang w:val="en-GB"/>
        </w:rPr>
        <w:t xml:space="preserve">2.1. </w:t>
      </w:r>
      <w:r w:rsidR="00F0386D" w:rsidRPr="00CF6F11">
        <w:rPr>
          <w:lang w:val="en-GB"/>
        </w:rPr>
        <w:t>I</w:t>
      </w:r>
      <w:r w:rsidR="00F87DD4" w:rsidRPr="00CF6F11">
        <w:rPr>
          <w:lang w:val="en-GB"/>
        </w:rPr>
        <w:t>ntroduction</w:t>
      </w:r>
    </w:p>
    <w:p w14:paraId="0DCA7419" w14:textId="31C68B91" w:rsidR="00CD3154" w:rsidRDefault="002A6C20" w:rsidP="008515B7">
      <w:pPr>
        <w:widowControl w:val="0"/>
        <w:autoSpaceDE w:val="0"/>
        <w:autoSpaceDN w:val="0"/>
        <w:adjustRightInd w:val="0"/>
        <w:spacing w:after="240" w:line="360" w:lineRule="atLeast"/>
        <w:rPr>
          <w:rFonts w:asciiTheme="minorHAnsi" w:hAnsiTheme="minorHAnsi"/>
          <w:sz w:val="22"/>
          <w:szCs w:val="22"/>
        </w:rPr>
      </w:pPr>
      <w:r w:rsidRPr="008515B7">
        <w:rPr>
          <w:rFonts w:asciiTheme="minorHAnsi" w:hAnsiTheme="minorHAnsi"/>
          <w:sz w:val="22"/>
          <w:szCs w:val="22"/>
        </w:rPr>
        <w:t>Marine litter is an environmental problem that has been studied since at least the 1980</w:t>
      </w:r>
      <w:r w:rsidR="00CD3154">
        <w:rPr>
          <w:rFonts w:asciiTheme="minorHAnsi" w:hAnsiTheme="minorHAnsi"/>
          <w:sz w:val="22"/>
          <w:szCs w:val="22"/>
        </w:rPr>
        <w:t>s</w:t>
      </w:r>
      <w:r w:rsidRPr="008515B7">
        <w:rPr>
          <w:rFonts w:asciiTheme="minorHAnsi" w:hAnsiTheme="minorHAnsi"/>
          <w:sz w:val="22"/>
          <w:szCs w:val="22"/>
        </w:rPr>
        <w:t>, then mainly with a focus on entanglement of marine birds, mammals and turtles</w:t>
      </w:r>
      <w:r w:rsidR="00CF6F11">
        <w:rPr>
          <w:rFonts w:asciiTheme="minorHAnsi" w:hAnsiTheme="minorHAnsi"/>
          <w:sz w:val="22"/>
          <w:szCs w:val="22"/>
        </w:rPr>
        <w:t xml:space="preserve"> (see e.g. Werner et al 2016, with references therein)</w:t>
      </w:r>
      <w:r w:rsidRPr="008515B7">
        <w:rPr>
          <w:rFonts w:asciiTheme="minorHAnsi" w:hAnsiTheme="minorHAnsi"/>
          <w:sz w:val="22"/>
          <w:szCs w:val="22"/>
        </w:rPr>
        <w:t xml:space="preserve">. However, with the inclusion of marine litter as one of the descriptors in the EU MSFD, the study of harm from, sources to, </w:t>
      </w:r>
      <w:r w:rsidR="002C477A">
        <w:rPr>
          <w:rFonts w:asciiTheme="minorHAnsi" w:hAnsiTheme="minorHAnsi"/>
          <w:sz w:val="22"/>
          <w:szCs w:val="22"/>
        </w:rPr>
        <w:t xml:space="preserve">and </w:t>
      </w:r>
      <w:r w:rsidRPr="008515B7">
        <w:rPr>
          <w:rFonts w:asciiTheme="minorHAnsi" w:hAnsiTheme="minorHAnsi"/>
          <w:sz w:val="22"/>
          <w:szCs w:val="22"/>
        </w:rPr>
        <w:t xml:space="preserve">actions against </w:t>
      </w:r>
      <w:r w:rsidR="002C477A">
        <w:rPr>
          <w:rFonts w:asciiTheme="minorHAnsi" w:hAnsiTheme="minorHAnsi"/>
          <w:sz w:val="22"/>
          <w:szCs w:val="22"/>
        </w:rPr>
        <w:t>marine litter</w:t>
      </w:r>
      <w:r w:rsidRPr="008515B7">
        <w:rPr>
          <w:rFonts w:asciiTheme="minorHAnsi" w:hAnsiTheme="minorHAnsi"/>
          <w:sz w:val="22"/>
          <w:szCs w:val="22"/>
        </w:rPr>
        <w:t xml:space="preserve"> has been high on the agenda in </w:t>
      </w:r>
      <w:r w:rsidR="003548AB" w:rsidRPr="008515B7">
        <w:rPr>
          <w:rFonts w:asciiTheme="minorHAnsi" w:hAnsiTheme="minorHAnsi"/>
          <w:sz w:val="22"/>
          <w:szCs w:val="22"/>
        </w:rPr>
        <w:t>Europe</w:t>
      </w:r>
      <w:r w:rsidRPr="008515B7">
        <w:rPr>
          <w:rFonts w:asciiTheme="minorHAnsi" w:hAnsiTheme="minorHAnsi"/>
          <w:sz w:val="22"/>
          <w:szCs w:val="22"/>
        </w:rPr>
        <w:t xml:space="preserve"> and globally. The inclusion of ML in the MSFD has also lead to major efforts to develop appropriate monitoring methods for marine litter.</w:t>
      </w:r>
      <w:r>
        <w:rPr>
          <w:rFonts w:asciiTheme="minorHAnsi" w:hAnsiTheme="minorHAnsi"/>
          <w:sz w:val="22"/>
          <w:szCs w:val="22"/>
        </w:rPr>
        <w:t xml:space="preserve"> </w:t>
      </w:r>
      <w:r w:rsidR="005D752B" w:rsidRPr="008515B7">
        <w:rPr>
          <w:rFonts w:asciiTheme="minorHAnsi" w:hAnsiTheme="minorHAnsi"/>
          <w:sz w:val="22"/>
          <w:szCs w:val="22"/>
        </w:rPr>
        <w:t xml:space="preserve">  </w:t>
      </w:r>
      <w:r w:rsidR="00734676" w:rsidRPr="008515B7">
        <w:rPr>
          <w:rFonts w:asciiTheme="minorHAnsi" w:hAnsiTheme="minorHAnsi"/>
          <w:sz w:val="22"/>
          <w:szCs w:val="22"/>
        </w:rPr>
        <w:t>In the OSPAR area</w:t>
      </w:r>
      <w:r w:rsidR="00CD3154" w:rsidRPr="00CD3154">
        <w:rPr>
          <w:rFonts w:asciiTheme="minorHAnsi" w:hAnsiTheme="minorHAnsi"/>
          <w:sz w:val="22"/>
          <w:szCs w:val="22"/>
        </w:rPr>
        <w:t>, t</w:t>
      </w:r>
      <w:r w:rsidR="00CD3154">
        <w:rPr>
          <w:rFonts w:asciiTheme="minorHAnsi" w:hAnsiTheme="minorHAnsi"/>
          <w:sz w:val="22"/>
          <w:szCs w:val="22"/>
        </w:rPr>
        <w:t>he</w:t>
      </w:r>
      <w:r w:rsidR="00734676" w:rsidRPr="008515B7">
        <w:rPr>
          <w:rFonts w:asciiTheme="minorHAnsi" w:hAnsiTheme="minorHAnsi"/>
          <w:sz w:val="22"/>
          <w:szCs w:val="22"/>
        </w:rPr>
        <w:t xml:space="preserve"> occurrence of marine litter on beaches has been monitored since </w:t>
      </w:r>
      <w:r w:rsidR="00CD3154" w:rsidRPr="008515B7">
        <w:rPr>
          <w:rFonts w:asciiTheme="minorHAnsi" w:hAnsiTheme="minorHAnsi"/>
          <w:sz w:val="22"/>
          <w:szCs w:val="22"/>
        </w:rPr>
        <w:t xml:space="preserve">at least 2001 using a common standardised protocol </w:t>
      </w:r>
      <w:r w:rsidR="00CD3154" w:rsidRPr="00BF08FF">
        <w:rPr>
          <w:rFonts w:asciiTheme="minorHAnsi" w:hAnsiTheme="minorHAnsi"/>
          <w:sz w:val="22"/>
          <w:szCs w:val="22"/>
        </w:rPr>
        <w:fldChar w:fldCharType="begin"/>
      </w:r>
      <w:r w:rsidR="00F01B70">
        <w:rPr>
          <w:rFonts w:asciiTheme="minorHAnsi" w:hAnsiTheme="minorHAnsi"/>
          <w:sz w:val="22"/>
          <w:szCs w:val="22"/>
        </w:rPr>
        <w:instrText xml:space="preserve"> ADDIN EN.CITE &lt;EndNote&gt;&lt;Cite&gt;&lt;Author&gt;OSPAR&lt;/Author&gt;&lt;Year&gt;2010&lt;/Year&gt;&lt;RecNum&gt;22&lt;/RecNum&gt;&lt;DisplayText&gt;(OSPAR 2010)&lt;/DisplayText&gt;&lt;record&gt;&lt;rec-number&gt;22&lt;/rec-number&gt;&lt;foreign-keys&gt;&lt;key app="EN" db-id="ea0tfrxe1rpwfterfx1xx2ry2dw0at9erz29" timestamp="1503587727"&gt;22&lt;/key&gt;&lt;key app="ENWeb" db-id=""&gt;0&lt;/key&gt;&lt;/foreign-keys&gt;&lt;ref-type name="Report"&gt;27&lt;/ref-type&gt;&lt;contributors&gt;&lt;authors&gt;&lt;author&gt;OSPAR&lt;/author&gt;&lt;/authors&gt;&lt;/contributors&gt;&lt;titles&gt;&lt;title&gt;Guideline for Monitoring Marine Litter on the Beaches in the OSPAR Maritime Area&lt;/title&gt;&lt;/titles&gt;&lt;dates&gt;&lt;year&gt;2010&lt;/year&gt;&lt;/dates&gt;&lt;urls&gt;&lt;/urls&gt;&lt;/record&gt;&lt;/Cite&gt;&lt;/EndNote&gt;</w:instrText>
      </w:r>
      <w:r w:rsidR="00CD3154" w:rsidRPr="00BF08FF">
        <w:rPr>
          <w:rFonts w:asciiTheme="minorHAnsi" w:hAnsiTheme="minorHAnsi"/>
          <w:sz w:val="22"/>
          <w:szCs w:val="22"/>
        </w:rPr>
        <w:fldChar w:fldCharType="separate"/>
      </w:r>
      <w:r w:rsidR="00F01B70">
        <w:rPr>
          <w:rFonts w:asciiTheme="minorHAnsi" w:hAnsiTheme="minorHAnsi"/>
          <w:noProof/>
          <w:sz w:val="22"/>
          <w:szCs w:val="22"/>
        </w:rPr>
        <w:t>(OSPAR 2010)</w:t>
      </w:r>
      <w:r w:rsidR="00CD3154" w:rsidRPr="00BF08FF">
        <w:rPr>
          <w:rFonts w:asciiTheme="minorHAnsi" w:hAnsiTheme="minorHAnsi"/>
          <w:sz w:val="22"/>
          <w:szCs w:val="22"/>
        </w:rPr>
        <w:fldChar w:fldCharType="end"/>
      </w:r>
      <w:r w:rsidR="002963F8">
        <w:rPr>
          <w:rFonts w:asciiTheme="minorHAnsi" w:hAnsiTheme="minorHAnsi"/>
          <w:sz w:val="22"/>
          <w:szCs w:val="22"/>
        </w:rPr>
        <w:t>.</w:t>
      </w:r>
      <w:r w:rsidR="008515B7">
        <w:rPr>
          <w:rFonts w:asciiTheme="minorHAnsi" w:hAnsiTheme="minorHAnsi"/>
          <w:sz w:val="22"/>
          <w:szCs w:val="22"/>
        </w:rPr>
        <w:t xml:space="preserve"> </w:t>
      </w:r>
      <w:r w:rsidR="00CD3154" w:rsidRPr="008515B7">
        <w:rPr>
          <w:rFonts w:asciiTheme="minorHAnsi" w:hAnsiTheme="minorHAnsi"/>
          <w:sz w:val="22"/>
          <w:szCs w:val="22"/>
        </w:rPr>
        <w:t>In Sweden</w:t>
      </w:r>
      <w:r w:rsidR="00CD3154">
        <w:rPr>
          <w:rFonts w:asciiTheme="minorHAnsi" w:hAnsiTheme="minorHAnsi"/>
          <w:sz w:val="22"/>
          <w:szCs w:val="22"/>
        </w:rPr>
        <w:t xml:space="preserve"> data on beach litter </w:t>
      </w:r>
      <w:r w:rsidR="002963F8">
        <w:rPr>
          <w:rFonts w:asciiTheme="minorHAnsi" w:hAnsiTheme="minorHAnsi"/>
          <w:sz w:val="22"/>
          <w:szCs w:val="22"/>
        </w:rPr>
        <w:t>measured</w:t>
      </w:r>
      <w:r w:rsidR="00CD3154">
        <w:rPr>
          <w:rFonts w:asciiTheme="minorHAnsi" w:hAnsiTheme="minorHAnsi"/>
          <w:sz w:val="22"/>
          <w:szCs w:val="22"/>
        </w:rPr>
        <w:t xml:space="preserve"> </w:t>
      </w:r>
      <w:r w:rsidR="002963F8">
        <w:rPr>
          <w:rFonts w:asciiTheme="minorHAnsi" w:hAnsiTheme="minorHAnsi"/>
          <w:sz w:val="22"/>
          <w:szCs w:val="22"/>
        </w:rPr>
        <w:t>with</w:t>
      </w:r>
      <w:r w:rsidR="00CD3154">
        <w:rPr>
          <w:rFonts w:asciiTheme="minorHAnsi" w:hAnsiTheme="minorHAnsi"/>
          <w:sz w:val="22"/>
          <w:szCs w:val="22"/>
        </w:rPr>
        <w:t xml:space="preserve"> this </w:t>
      </w:r>
      <w:r w:rsidR="003548AB">
        <w:rPr>
          <w:rFonts w:asciiTheme="minorHAnsi" w:hAnsiTheme="minorHAnsi"/>
          <w:sz w:val="22"/>
          <w:szCs w:val="22"/>
        </w:rPr>
        <w:t>protocol</w:t>
      </w:r>
      <w:r w:rsidR="00CD3154">
        <w:rPr>
          <w:rFonts w:asciiTheme="minorHAnsi" w:hAnsiTheme="minorHAnsi"/>
          <w:sz w:val="22"/>
          <w:szCs w:val="22"/>
        </w:rPr>
        <w:t xml:space="preserve"> exist since 2001 for beaches along the Bohuslän coast. </w:t>
      </w:r>
      <w:r w:rsidR="00CD3154" w:rsidRPr="008515B7">
        <w:rPr>
          <w:rFonts w:asciiTheme="minorHAnsi" w:hAnsiTheme="minorHAnsi"/>
          <w:sz w:val="22"/>
          <w:szCs w:val="22"/>
        </w:rPr>
        <w:t>For the Baltic coast, beach litter monitoring using a standardised protoc</w:t>
      </w:r>
      <w:r w:rsidR="00CD3154">
        <w:rPr>
          <w:rFonts w:asciiTheme="minorHAnsi" w:hAnsiTheme="minorHAnsi"/>
          <w:sz w:val="22"/>
          <w:szCs w:val="22"/>
        </w:rPr>
        <w:t>o</w:t>
      </w:r>
      <w:r w:rsidR="00CD3154" w:rsidRPr="008515B7">
        <w:rPr>
          <w:rFonts w:asciiTheme="minorHAnsi" w:hAnsiTheme="minorHAnsi"/>
          <w:sz w:val="22"/>
          <w:szCs w:val="22"/>
        </w:rPr>
        <w:t xml:space="preserve">l started in 2011 in the MARLIN </w:t>
      </w:r>
      <w:r w:rsidR="003548AB" w:rsidRPr="008515B7">
        <w:rPr>
          <w:rFonts w:asciiTheme="minorHAnsi" w:hAnsiTheme="minorHAnsi"/>
          <w:sz w:val="22"/>
          <w:szCs w:val="22"/>
        </w:rPr>
        <w:t xml:space="preserve">project </w:t>
      </w:r>
      <w:r w:rsidR="003548AB">
        <w:rPr>
          <w:rFonts w:asciiTheme="minorHAnsi" w:hAnsiTheme="minorHAnsi"/>
          <w:sz w:val="22"/>
          <w:szCs w:val="22"/>
        </w:rPr>
        <w:t>(</w:t>
      </w:r>
      <w:r w:rsidR="00E769EC">
        <w:rPr>
          <w:rFonts w:asciiTheme="minorHAnsi" w:hAnsiTheme="minorHAnsi"/>
          <w:sz w:val="22"/>
          <w:szCs w:val="22"/>
        </w:rPr>
        <w:t>Marlin 2013</w:t>
      </w:r>
      <w:r w:rsidR="00CD3154" w:rsidRPr="008515B7">
        <w:rPr>
          <w:rFonts w:asciiTheme="minorHAnsi" w:hAnsiTheme="minorHAnsi"/>
          <w:sz w:val="22"/>
          <w:szCs w:val="22"/>
        </w:rPr>
        <w:t>)</w:t>
      </w:r>
      <w:r w:rsidR="008D3673">
        <w:rPr>
          <w:rFonts w:asciiTheme="minorHAnsi" w:hAnsiTheme="minorHAnsi"/>
          <w:sz w:val="22"/>
          <w:szCs w:val="22"/>
        </w:rPr>
        <w:t xml:space="preserve"> </w:t>
      </w:r>
      <w:r w:rsidR="00CD3154">
        <w:rPr>
          <w:rFonts w:asciiTheme="minorHAnsi" w:hAnsiTheme="minorHAnsi"/>
          <w:sz w:val="22"/>
          <w:szCs w:val="22"/>
        </w:rPr>
        <w:t>using a slig</w:t>
      </w:r>
      <w:r w:rsidR="0085112E">
        <w:rPr>
          <w:rFonts w:asciiTheme="minorHAnsi" w:hAnsiTheme="minorHAnsi"/>
          <w:sz w:val="22"/>
          <w:szCs w:val="22"/>
        </w:rPr>
        <w:t>h</w:t>
      </w:r>
      <w:r w:rsidR="00CD3154">
        <w:rPr>
          <w:rFonts w:asciiTheme="minorHAnsi" w:hAnsiTheme="minorHAnsi"/>
          <w:sz w:val="22"/>
          <w:szCs w:val="22"/>
        </w:rPr>
        <w:t>tly differ</w:t>
      </w:r>
      <w:r w:rsidR="0085112E">
        <w:rPr>
          <w:rFonts w:asciiTheme="minorHAnsi" w:hAnsiTheme="minorHAnsi"/>
          <w:sz w:val="22"/>
          <w:szCs w:val="22"/>
        </w:rPr>
        <w:t>ent</w:t>
      </w:r>
      <w:r w:rsidR="00CD3154">
        <w:rPr>
          <w:rFonts w:asciiTheme="minorHAnsi" w:hAnsiTheme="minorHAnsi"/>
          <w:sz w:val="22"/>
          <w:szCs w:val="22"/>
        </w:rPr>
        <w:t xml:space="preserve"> protocol based on UNEP guidelines (UNEP 2009)</w:t>
      </w:r>
      <w:r w:rsidR="00CD3154" w:rsidRPr="008515B7">
        <w:rPr>
          <w:rFonts w:asciiTheme="minorHAnsi" w:hAnsiTheme="minorHAnsi"/>
          <w:sz w:val="22"/>
          <w:szCs w:val="22"/>
        </w:rPr>
        <w:t xml:space="preserve">. </w:t>
      </w:r>
    </w:p>
    <w:p w14:paraId="35D88569" w14:textId="19AE690D" w:rsidR="00CD3154" w:rsidRDefault="00CD3154" w:rsidP="008515B7">
      <w:pPr>
        <w:widowControl w:val="0"/>
        <w:autoSpaceDE w:val="0"/>
        <w:autoSpaceDN w:val="0"/>
        <w:adjustRightInd w:val="0"/>
        <w:spacing w:after="240" w:line="360" w:lineRule="atLeast"/>
        <w:rPr>
          <w:rFonts w:asciiTheme="minorHAnsi" w:hAnsiTheme="minorHAnsi"/>
          <w:sz w:val="22"/>
          <w:szCs w:val="22"/>
        </w:rPr>
      </w:pPr>
      <w:r w:rsidRPr="00CD3154">
        <w:rPr>
          <w:rFonts w:asciiTheme="minorHAnsi" w:hAnsiTheme="minorHAnsi"/>
          <w:sz w:val="22"/>
          <w:szCs w:val="22"/>
        </w:rPr>
        <w:t>In add</w:t>
      </w:r>
      <w:r w:rsidR="00C65DF0">
        <w:rPr>
          <w:rFonts w:asciiTheme="minorHAnsi" w:hAnsiTheme="minorHAnsi"/>
          <w:sz w:val="22"/>
          <w:szCs w:val="22"/>
        </w:rPr>
        <w:t>i</w:t>
      </w:r>
      <w:r w:rsidR="002963F8">
        <w:rPr>
          <w:rFonts w:asciiTheme="minorHAnsi" w:hAnsiTheme="minorHAnsi"/>
          <w:sz w:val="22"/>
          <w:szCs w:val="22"/>
        </w:rPr>
        <w:t>tion to litter deposited on beaches</w:t>
      </w:r>
      <w:r w:rsidRPr="00CD3154">
        <w:rPr>
          <w:rFonts w:asciiTheme="minorHAnsi" w:hAnsiTheme="minorHAnsi"/>
          <w:sz w:val="22"/>
          <w:szCs w:val="22"/>
        </w:rPr>
        <w:t xml:space="preserve">, </w:t>
      </w:r>
      <w:r w:rsidRPr="008515B7">
        <w:rPr>
          <w:rFonts w:asciiTheme="minorHAnsi" w:hAnsiTheme="minorHAnsi"/>
          <w:sz w:val="22"/>
          <w:szCs w:val="22"/>
        </w:rPr>
        <w:t xml:space="preserve">requirements under the MSFD </w:t>
      </w:r>
      <w:r w:rsidRPr="00CD3154">
        <w:rPr>
          <w:rFonts w:asciiTheme="minorHAnsi" w:hAnsiTheme="minorHAnsi"/>
          <w:sz w:val="22"/>
          <w:szCs w:val="22"/>
        </w:rPr>
        <w:t>include</w:t>
      </w:r>
      <w:r>
        <w:rPr>
          <w:rFonts w:asciiTheme="minorHAnsi" w:hAnsiTheme="minorHAnsi"/>
          <w:sz w:val="22"/>
          <w:szCs w:val="22"/>
        </w:rPr>
        <w:t xml:space="preserve"> monitoring of litter (including micro litter) on the seafloor, in the water </w:t>
      </w:r>
      <w:r w:rsidR="003548AB">
        <w:rPr>
          <w:rFonts w:asciiTheme="minorHAnsi" w:hAnsiTheme="minorHAnsi"/>
          <w:sz w:val="22"/>
          <w:szCs w:val="22"/>
        </w:rPr>
        <w:t>column</w:t>
      </w:r>
      <w:r>
        <w:rPr>
          <w:rFonts w:asciiTheme="minorHAnsi" w:hAnsiTheme="minorHAnsi"/>
          <w:sz w:val="22"/>
          <w:szCs w:val="22"/>
        </w:rPr>
        <w:t>, and ingested by biota.</w:t>
      </w:r>
    </w:p>
    <w:p w14:paraId="293C6B0B" w14:textId="57290E53" w:rsidR="00CD3154" w:rsidRDefault="00CD3154" w:rsidP="008515B7">
      <w:pPr>
        <w:widowControl w:val="0"/>
        <w:autoSpaceDE w:val="0"/>
        <w:autoSpaceDN w:val="0"/>
        <w:adjustRightInd w:val="0"/>
        <w:spacing w:after="240" w:line="360" w:lineRule="atLeast"/>
        <w:rPr>
          <w:rFonts w:asciiTheme="minorHAnsi" w:hAnsiTheme="minorHAnsi"/>
          <w:sz w:val="22"/>
          <w:szCs w:val="22"/>
        </w:rPr>
      </w:pPr>
      <w:r>
        <w:rPr>
          <w:rFonts w:asciiTheme="minorHAnsi" w:hAnsiTheme="minorHAnsi"/>
          <w:sz w:val="22"/>
          <w:szCs w:val="22"/>
        </w:rPr>
        <w:t xml:space="preserve">For macro litter on the seafloor, Sweden (like </w:t>
      </w:r>
      <w:r w:rsidR="00006262">
        <w:rPr>
          <w:rFonts w:asciiTheme="minorHAnsi" w:hAnsiTheme="minorHAnsi"/>
          <w:sz w:val="22"/>
          <w:szCs w:val="22"/>
        </w:rPr>
        <w:t>many</w:t>
      </w:r>
      <w:r>
        <w:rPr>
          <w:rFonts w:asciiTheme="minorHAnsi" w:hAnsiTheme="minorHAnsi"/>
          <w:sz w:val="22"/>
          <w:szCs w:val="22"/>
        </w:rPr>
        <w:t xml:space="preserve"> European countries) use data from bottom trawls surveys in the programmes IBTS for the Norths Sea and BITS for the Baltic. These programm</w:t>
      </w:r>
      <w:r w:rsidR="00C65DF0">
        <w:rPr>
          <w:rFonts w:asciiTheme="minorHAnsi" w:hAnsiTheme="minorHAnsi"/>
          <w:sz w:val="22"/>
          <w:szCs w:val="22"/>
        </w:rPr>
        <w:t>es use protocols developed</w:t>
      </w:r>
      <w:r>
        <w:rPr>
          <w:rFonts w:asciiTheme="minorHAnsi" w:hAnsiTheme="minorHAnsi"/>
          <w:sz w:val="22"/>
          <w:szCs w:val="22"/>
        </w:rPr>
        <w:t xml:space="preserve"> by ICES to </w:t>
      </w:r>
      <w:r w:rsidR="00C65DF0">
        <w:rPr>
          <w:rFonts w:asciiTheme="minorHAnsi" w:hAnsiTheme="minorHAnsi"/>
          <w:sz w:val="22"/>
          <w:szCs w:val="22"/>
        </w:rPr>
        <w:t>count</w:t>
      </w:r>
      <w:r>
        <w:rPr>
          <w:rFonts w:asciiTheme="minorHAnsi" w:hAnsiTheme="minorHAnsi"/>
          <w:sz w:val="22"/>
          <w:szCs w:val="22"/>
        </w:rPr>
        <w:t xml:space="preserve"> </w:t>
      </w:r>
      <w:r w:rsidR="00C65DF0">
        <w:rPr>
          <w:rFonts w:asciiTheme="minorHAnsi" w:hAnsiTheme="minorHAnsi"/>
          <w:sz w:val="22"/>
          <w:szCs w:val="22"/>
        </w:rPr>
        <w:t>litter items collected in trawl</w:t>
      </w:r>
      <w:r>
        <w:rPr>
          <w:rFonts w:asciiTheme="minorHAnsi" w:hAnsiTheme="minorHAnsi"/>
          <w:sz w:val="22"/>
          <w:szCs w:val="22"/>
        </w:rPr>
        <w:t xml:space="preserve"> programmes intended for fish stock assessment. </w:t>
      </w:r>
    </w:p>
    <w:p w14:paraId="317980B8" w14:textId="5C215AF1" w:rsidR="006D5744" w:rsidRDefault="006D5744" w:rsidP="008515B7">
      <w:pPr>
        <w:widowControl w:val="0"/>
        <w:autoSpaceDE w:val="0"/>
        <w:autoSpaceDN w:val="0"/>
        <w:adjustRightInd w:val="0"/>
        <w:spacing w:after="240" w:line="360" w:lineRule="atLeast"/>
        <w:rPr>
          <w:rFonts w:asciiTheme="minorHAnsi" w:hAnsiTheme="minorHAnsi"/>
          <w:sz w:val="22"/>
          <w:szCs w:val="22"/>
        </w:rPr>
      </w:pPr>
      <w:r>
        <w:rPr>
          <w:rFonts w:asciiTheme="minorHAnsi" w:hAnsiTheme="minorHAnsi"/>
          <w:sz w:val="22"/>
          <w:szCs w:val="22"/>
        </w:rPr>
        <w:t xml:space="preserve">Sweden do not currently </w:t>
      </w:r>
      <w:r w:rsidR="00C65DF0">
        <w:rPr>
          <w:rFonts w:asciiTheme="minorHAnsi" w:hAnsiTheme="minorHAnsi"/>
          <w:sz w:val="22"/>
          <w:szCs w:val="22"/>
        </w:rPr>
        <w:t>have</w:t>
      </w:r>
      <w:r>
        <w:rPr>
          <w:rFonts w:asciiTheme="minorHAnsi" w:hAnsiTheme="minorHAnsi"/>
          <w:sz w:val="22"/>
          <w:szCs w:val="22"/>
        </w:rPr>
        <w:t xml:space="preserve"> any regular monitoring programme for litter in </w:t>
      </w:r>
      <w:r w:rsidR="00C65DF0">
        <w:rPr>
          <w:rFonts w:asciiTheme="minorHAnsi" w:hAnsiTheme="minorHAnsi"/>
          <w:sz w:val="22"/>
          <w:szCs w:val="22"/>
        </w:rPr>
        <w:t>biota, litter in the water colum</w:t>
      </w:r>
      <w:r>
        <w:rPr>
          <w:rFonts w:asciiTheme="minorHAnsi" w:hAnsiTheme="minorHAnsi"/>
          <w:sz w:val="22"/>
          <w:szCs w:val="22"/>
        </w:rPr>
        <w:t>n, or for micro litter.  For litter in biota, OSPAR has a standardised programme for litter found in seabirds (Fulmars,</w:t>
      </w:r>
      <w:r w:rsidR="001046DA" w:rsidRPr="001046DA">
        <w:t xml:space="preserve"> </w:t>
      </w:r>
      <w:r w:rsidR="001046DA" w:rsidRPr="001046DA">
        <w:rPr>
          <w:rFonts w:asciiTheme="minorHAnsi" w:hAnsiTheme="minorHAnsi"/>
          <w:i/>
          <w:sz w:val="22"/>
          <w:szCs w:val="22"/>
        </w:rPr>
        <w:t>Fulmarus glacialis</w:t>
      </w:r>
      <w:r>
        <w:rPr>
          <w:rFonts w:asciiTheme="minorHAnsi" w:hAnsiTheme="minorHAnsi"/>
          <w:sz w:val="22"/>
          <w:szCs w:val="22"/>
        </w:rPr>
        <w:t xml:space="preserve">). However, as there is no resident population of Fulmars in Swedish waters, Sweden </w:t>
      </w:r>
      <w:r w:rsidR="008E5B4F">
        <w:rPr>
          <w:rFonts w:asciiTheme="minorHAnsi" w:hAnsiTheme="minorHAnsi"/>
          <w:sz w:val="22"/>
          <w:szCs w:val="22"/>
        </w:rPr>
        <w:t xml:space="preserve">currently do not </w:t>
      </w:r>
      <w:r w:rsidR="00583574">
        <w:rPr>
          <w:rFonts w:asciiTheme="minorHAnsi" w:hAnsiTheme="minorHAnsi"/>
          <w:sz w:val="22"/>
          <w:szCs w:val="22"/>
        </w:rPr>
        <w:t>believe</w:t>
      </w:r>
      <w:r w:rsidR="008E5B4F">
        <w:rPr>
          <w:rFonts w:asciiTheme="minorHAnsi" w:hAnsiTheme="minorHAnsi"/>
          <w:sz w:val="22"/>
          <w:szCs w:val="22"/>
        </w:rPr>
        <w:t xml:space="preserve"> that</w:t>
      </w:r>
      <w:r>
        <w:rPr>
          <w:rFonts w:asciiTheme="minorHAnsi" w:hAnsiTheme="minorHAnsi"/>
          <w:sz w:val="22"/>
          <w:szCs w:val="22"/>
        </w:rPr>
        <w:t xml:space="preserve"> this is a suitably representative organism for a national monitoring programme. For the Baltic, no common indicator for litter in biota has yet been suggested. For the other indicators (litter in the water column, and microlitter), no standardised protocol has </w:t>
      </w:r>
      <w:r w:rsidR="003548AB">
        <w:rPr>
          <w:rFonts w:asciiTheme="minorHAnsi" w:hAnsiTheme="minorHAnsi"/>
          <w:sz w:val="22"/>
          <w:szCs w:val="22"/>
        </w:rPr>
        <w:t>yet</w:t>
      </w:r>
      <w:r>
        <w:rPr>
          <w:rFonts w:asciiTheme="minorHAnsi" w:hAnsiTheme="minorHAnsi"/>
          <w:sz w:val="22"/>
          <w:szCs w:val="22"/>
        </w:rPr>
        <w:t xml:space="preserve"> been implemented in OSPAR or HELCOM. Sweden has therefor decided to follow and contribute to the international processes developing such protocols.</w:t>
      </w:r>
    </w:p>
    <w:p w14:paraId="3DBE538A" w14:textId="6E958257" w:rsidR="005D752B" w:rsidRPr="008515B7" w:rsidRDefault="006D5744" w:rsidP="008515B7">
      <w:pPr>
        <w:widowControl w:val="0"/>
        <w:autoSpaceDE w:val="0"/>
        <w:autoSpaceDN w:val="0"/>
        <w:adjustRightInd w:val="0"/>
        <w:spacing w:after="240" w:line="360" w:lineRule="atLeast"/>
        <w:rPr>
          <w:rFonts w:asciiTheme="minorHAnsi" w:hAnsiTheme="minorHAnsi"/>
          <w:sz w:val="22"/>
          <w:szCs w:val="22"/>
        </w:rPr>
      </w:pPr>
      <w:r>
        <w:rPr>
          <w:rFonts w:asciiTheme="minorHAnsi" w:hAnsiTheme="minorHAnsi"/>
          <w:sz w:val="22"/>
          <w:szCs w:val="22"/>
        </w:rPr>
        <w:t>This report is therefore based on Swedish monitoring of litter on reference beaches, and on the seafloor respectively.</w:t>
      </w:r>
    </w:p>
    <w:p w14:paraId="007A56EE" w14:textId="77777777" w:rsidR="005D752B" w:rsidRPr="008515B7" w:rsidRDefault="005D752B" w:rsidP="0009349B">
      <w:pPr>
        <w:pStyle w:val="Brdtext"/>
        <w:rPr>
          <w:rFonts w:asciiTheme="minorHAnsi" w:hAnsiTheme="minorHAnsi"/>
          <w:lang w:val="en-GB"/>
        </w:rPr>
      </w:pPr>
    </w:p>
    <w:p w14:paraId="7065A959" w14:textId="77777777" w:rsidR="005D752B" w:rsidRPr="008515B7" w:rsidRDefault="005D752B" w:rsidP="0009349B">
      <w:pPr>
        <w:pStyle w:val="Brdtext"/>
        <w:rPr>
          <w:rFonts w:asciiTheme="minorHAnsi" w:hAnsiTheme="minorHAnsi"/>
          <w:lang w:val="en-GB"/>
        </w:rPr>
      </w:pPr>
    </w:p>
    <w:p w14:paraId="071EA0B7" w14:textId="77777777" w:rsidR="005D752B" w:rsidRPr="008515B7" w:rsidRDefault="005D752B" w:rsidP="0009349B">
      <w:pPr>
        <w:pStyle w:val="Brdtext"/>
        <w:rPr>
          <w:rFonts w:asciiTheme="minorHAnsi" w:hAnsiTheme="minorHAnsi"/>
          <w:lang w:val="en-GB"/>
        </w:rPr>
      </w:pPr>
    </w:p>
    <w:p w14:paraId="1C8B51CF" w14:textId="77777777" w:rsidR="0070387B" w:rsidRPr="008515B7" w:rsidRDefault="0070387B" w:rsidP="0009349B">
      <w:pPr>
        <w:pStyle w:val="Brdtext"/>
        <w:rPr>
          <w:rFonts w:asciiTheme="minorHAnsi" w:hAnsiTheme="minorHAnsi"/>
          <w:i/>
        </w:rPr>
      </w:pPr>
      <w:r w:rsidRPr="008515B7">
        <w:rPr>
          <w:rFonts w:asciiTheme="minorHAnsi" w:hAnsiTheme="minorHAnsi"/>
          <w:i/>
        </w:rPr>
        <w:t xml:space="preserve">2.2. </w:t>
      </w:r>
      <w:r w:rsidR="00F87DD4" w:rsidRPr="008515B7">
        <w:rPr>
          <w:rFonts w:asciiTheme="minorHAnsi" w:hAnsiTheme="minorHAnsi"/>
          <w:i/>
        </w:rPr>
        <w:t xml:space="preserve">Material and methods. Övervakningsmetod med huvudsaklig referens till HaVs övervakningsrapport. </w:t>
      </w:r>
      <w:r w:rsidRPr="008515B7">
        <w:rPr>
          <w:rFonts w:asciiTheme="minorHAnsi" w:hAnsiTheme="minorHAnsi"/>
          <w:i/>
        </w:rPr>
        <w:t>Bedömningsmetod</w:t>
      </w:r>
      <w:r w:rsidR="00F87DD4" w:rsidRPr="008515B7">
        <w:rPr>
          <w:rFonts w:asciiTheme="minorHAnsi" w:hAnsiTheme="minorHAnsi"/>
          <w:i/>
        </w:rPr>
        <w:t xml:space="preserve"> inkl. </w:t>
      </w:r>
      <w:r w:rsidR="00F0386D" w:rsidRPr="008515B7">
        <w:rPr>
          <w:rFonts w:asciiTheme="minorHAnsi" w:hAnsiTheme="minorHAnsi"/>
          <w:i/>
        </w:rPr>
        <w:t xml:space="preserve">metod för temporär och </w:t>
      </w:r>
      <w:r w:rsidR="00744D37" w:rsidRPr="008515B7">
        <w:rPr>
          <w:rFonts w:asciiTheme="minorHAnsi" w:hAnsiTheme="minorHAnsi"/>
          <w:i/>
        </w:rPr>
        <w:t>rumslig</w:t>
      </w:r>
      <w:r w:rsidR="00F0386D" w:rsidRPr="008515B7">
        <w:rPr>
          <w:rFonts w:asciiTheme="minorHAnsi" w:hAnsiTheme="minorHAnsi"/>
          <w:i/>
        </w:rPr>
        <w:t xml:space="preserve"> skal</w:t>
      </w:r>
      <w:r w:rsidR="00F87DD4" w:rsidRPr="008515B7">
        <w:rPr>
          <w:rFonts w:asciiTheme="minorHAnsi" w:hAnsiTheme="minorHAnsi"/>
          <w:i/>
        </w:rPr>
        <w:t>ning</w:t>
      </w:r>
      <w:r w:rsidR="00D403D0" w:rsidRPr="008515B7">
        <w:rPr>
          <w:rFonts w:asciiTheme="minorHAnsi" w:hAnsiTheme="minorHAnsi"/>
          <w:i/>
        </w:rPr>
        <w:t>/extrapolering</w:t>
      </w:r>
      <w:r w:rsidR="00F87DD4" w:rsidRPr="008515B7">
        <w:rPr>
          <w:rFonts w:asciiTheme="minorHAnsi" w:hAnsiTheme="minorHAnsi"/>
          <w:i/>
        </w:rPr>
        <w:t xml:space="preserve">. </w:t>
      </w:r>
      <w:r w:rsidR="00744D37" w:rsidRPr="008515B7">
        <w:rPr>
          <w:rFonts w:asciiTheme="minorHAnsi" w:hAnsiTheme="minorHAnsi"/>
          <w:i/>
        </w:rPr>
        <w:t xml:space="preserve">Metod och analys för </w:t>
      </w:r>
      <w:r w:rsidR="00D403D0" w:rsidRPr="008515B7">
        <w:rPr>
          <w:rFonts w:asciiTheme="minorHAnsi" w:hAnsiTheme="minorHAnsi"/>
          <w:i/>
        </w:rPr>
        <w:t>framtagande</w:t>
      </w:r>
      <w:r w:rsidR="00744D37" w:rsidRPr="008515B7">
        <w:rPr>
          <w:rFonts w:asciiTheme="minorHAnsi" w:hAnsiTheme="minorHAnsi"/>
          <w:i/>
        </w:rPr>
        <w:t xml:space="preserve"> av referensvärde(n). </w:t>
      </w:r>
      <w:r w:rsidR="00F87DD4" w:rsidRPr="008515B7">
        <w:rPr>
          <w:rFonts w:asciiTheme="minorHAnsi" w:hAnsiTheme="minorHAnsi"/>
          <w:i/>
        </w:rPr>
        <w:t>Ansats till eller m</w:t>
      </w:r>
      <w:r w:rsidR="00F0386D" w:rsidRPr="008515B7">
        <w:rPr>
          <w:rFonts w:asciiTheme="minorHAnsi" w:hAnsiTheme="minorHAnsi"/>
          <w:i/>
        </w:rPr>
        <w:t>etodik för osäkerhets</w:t>
      </w:r>
      <w:r w:rsidR="00D403D0" w:rsidRPr="008515B7">
        <w:rPr>
          <w:rFonts w:asciiTheme="minorHAnsi" w:hAnsiTheme="minorHAnsi"/>
          <w:i/>
        </w:rPr>
        <w:t>skattning i bedömningen</w:t>
      </w:r>
      <w:r w:rsidR="00F0386D" w:rsidRPr="008515B7">
        <w:rPr>
          <w:rFonts w:asciiTheme="minorHAnsi" w:hAnsiTheme="minorHAnsi"/>
          <w:i/>
        </w:rPr>
        <w:t>.</w:t>
      </w:r>
    </w:p>
    <w:p w14:paraId="3D45B025" w14:textId="77777777" w:rsidR="001168BA" w:rsidRPr="008515B7" w:rsidRDefault="001168BA" w:rsidP="0009349B">
      <w:pPr>
        <w:pStyle w:val="Brdtext"/>
        <w:rPr>
          <w:rFonts w:asciiTheme="minorHAnsi" w:hAnsiTheme="minorHAnsi"/>
        </w:rPr>
      </w:pPr>
    </w:p>
    <w:p w14:paraId="35833E34" w14:textId="613B033C" w:rsidR="001168BA" w:rsidRPr="008515B7" w:rsidRDefault="009F616A" w:rsidP="0009349B">
      <w:pPr>
        <w:pStyle w:val="Brdtext"/>
        <w:rPr>
          <w:rFonts w:asciiTheme="minorHAnsi" w:hAnsiTheme="minorHAnsi"/>
        </w:rPr>
      </w:pPr>
      <w:r w:rsidRPr="008515B7">
        <w:rPr>
          <w:rFonts w:asciiTheme="minorHAnsi" w:hAnsiTheme="minorHAnsi"/>
        </w:rPr>
        <w:t>2.2.1 Methods, Litter on beaches</w:t>
      </w:r>
    </w:p>
    <w:p w14:paraId="684BCC88" w14:textId="03BB3E4B" w:rsidR="002F2B24" w:rsidRPr="006D3A2E" w:rsidRDefault="002F2B24" w:rsidP="006D3A2E">
      <w:pPr>
        <w:widowControl w:val="0"/>
        <w:autoSpaceDE w:val="0"/>
        <w:autoSpaceDN w:val="0"/>
        <w:adjustRightInd w:val="0"/>
        <w:spacing w:after="240" w:line="360" w:lineRule="atLeast"/>
        <w:rPr>
          <w:rFonts w:asciiTheme="minorHAnsi" w:hAnsiTheme="minorHAnsi"/>
          <w:sz w:val="22"/>
          <w:szCs w:val="22"/>
        </w:rPr>
      </w:pPr>
      <w:r w:rsidRPr="006D3A2E">
        <w:rPr>
          <w:rFonts w:asciiTheme="minorHAnsi" w:hAnsiTheme="minorHAnsi"/>
          <w:sz w:val="22"/>
          <w:szCs w:val="22"/>
        </w:rPr>
        <w:t>Beach litter data from OSPAR reference beaches on the Swedish west coast was downloaded from the OSPAR beach litter database (www.mcsuk.org/os</w:t>
      </w:r>
      <w:r w:rsidR="00FB2952" w:rsidRPr="006D3A2E">
        <w:rPr>
          <w:rFonts w:asciiTheme="minorHAnsi" w:hAnsiTheme="minorHAnsi"/>
          <w:sz w:val="22"/>
          <w:szCs w:val="22"/>
        </w:rPr>
        <w:t xml:space="preserve">par). Data </w:t>
      </w:r>
      <w:r w:rsidR="00235B41" w:rsidRPr="006D3A2E">
        <w:rPr>
          <w:rFonts w:asciiTheme="minorHAnsi" w:hAnsiTheme="minorHAnsi"/>
          <w:sz w:val="22"/>
          <w:szCs w:val="22"/>
        </w:rPr>
        <w:t>used for this report c</w:t>
      </w:r>
      <w:r w:rsidR="00FB2952" w:rsidRPr="006D3A2E">
        <w:rPr>
          <w:rFonts w:asciiTheme="minorHAnsi" w:hAnsiTheme="minorHAnsi"/>
          <w:sz w:val="22"/>
          <w:szCs w:val="22"/>
        </w:rPr>
        <w:t>overed the years 20</w:t>
      </w:r>
      <w:r w:rsidR="00235B41" w:rsidRPr="006D3A2E">
        <w:rPr>
          <w:rFonts w:asciiTheme="minorHAnsi" w:hAnsiTheme="minorHAnsi"/>
          <w:sz w:val="22"/>
          <w:szCs w:val="22"/>
        </w:rPr>
        <w:t>12</w:t>
      </w:r>
      <w:r w:rsidRPr="006D3A2E">
        <w:rPr>
          <w:rFonts w:asciiTheme="minorHAnsi" w:hAnsiTheme="minorHAnsi"/>
          <w:sz w:val="22"/>
          <w:szCs w:val="22"/>
        </w:rPr>
        <w:t xml:space="preserve">-2016. For more information on how these data were collected, see the OSPAR beach litter monitoring guidelines </w:t>
      </w:r>
      <w:r w:rsidRPr="006D3A2E">
        <w:rPr>
          <w:rFonts w:asciiTheme="minorHAnsi" w:hAnsiTheme="minorHAnsi"/>
          <w:sz w:val="22"/>
          <w:szCs w:val="22"/>
        </w:rPr>
        <w:fldChar w:fldCharType="begin"/>
      </w:r>
      <w:r w:rsidRPr="006D3A2E">
        <w:rPr>
          <w:rFonts w:asciiTheme="minorHAnsi" w:hAnsiTheme="minorHAnsi"/>
          <w:sz w:val="22"/>
          <w:szCs w:val="22"/>
        </w:rPr>
        <w:instrText xml:space="preserve"> ADDIN EN.CITE &lt;EndNote&gt;&lt;Cite&gt;&lt;Author&gt;OSPAR&lt;/Author&gt;&lt;Year&gt;2010&lt;/Year&gt;&lt;RecNum&gt;22&lt;/RecNum&gt;&lt;DisplayText&gt;(OSPAR 2010)&lt;/DisplayText&gt;&lt;record&gt;&lt;rec-number&gt;22&lt;/rec-number&gt;&lt;foreign-keys&gt;&lt;key app="EN" db-id="ea0tfrxe1rpwfterfx1xx2ry2dw0at9erz29" timestamp="1503587727"&gt;22&lt;/key&gt;&lt;key app="ENWeb" db-id=""&gt;0&lt;/key&gt;&lt;/foreign-keys&gt;&lt;ref-type name="Report"&gt;27&lt;/ref-type&gt;&lt;contributors&gt;&lt;authors&gt;&lt;author&gt;OSPAR&lt;/author&gt;&lt;/authors&gt;&lt;/contributors&gt;&lt;titles&gt;&lt;title&gt;Guideline for Monitoring Marine Litter on the Beaches in the OSPAR Maritime Area&lt;/title&gt;&lt;/titles&gt;&lt;dates&gt;&lt;year&gt;2010&lt;/year&gt;&lt;/dates&gt;&lt;urls&gt;&lt;/urls&gt;&lt;/record&gt;&lt;/Cite&gt;&lt;/EndNote&gt;</w:instrText>
      </w:r>
      <w:r w:rsidRPr="006D3A2E">
        <w:rPr>
          <w:rFonts w:asciiTheme="minorHAnsi" w:hAnsiTheme="minorHAnsi"/>
          <w:sz w:val="22"/>
          <w:szCs w:val="22"/>
        </w:rPr>
        <w:fldChar w:fldCharType="separate"/>
      </w:r>
      <w:r w:rsidRPr="006D3A2E">
        <w:rPr>
          <w:rFonts w:asciiTheme="minorHAnsi" w:hAnsiTheme="minorHAnsi"/>
          <w:sz w:val="22"/>
          <w:szCs w:val="22"/>
        </w:rPr>
        <w:t>(OSPAR 2010)</w:t>
      </w:r>
      <w:r w:rsidRPr="006D3A2E">
        <w:rPr>
          <w:rFonts w:asciiTheme="minorHAnsi" w:hAnsiTheme="minorHAnsi"/>
          <w:sz w:val="22"/>
          <w:szCs w:val="22"/>
        </w:rPr>
        <w:fldChar w:fldCharType="end"/>
      </w:r>
      <w:r w:rsidRPr="006D3A2E">
        <w:rPr>
          <w:rFonts w:asciiTheme="minorHAnsi" w:hAnsiTheme="minorHAnsi"/>
          <w:sz w:val="22"/>
          <w:szCs w:val="22"/>
        </w:rPr>
        <w:t>.</w:t>
      </w:r>
    </w:p>
    <w:p w14:paraId="60608204" w14:textId="21EA2149" w:rsidR="00FB2952" w:rsidRPr="006D3A2E" w:rsidRDefault="00FB2952" w:rsidP="006D3A2E">
      <w:pPr>
        <w:widowControl w:val="0"/>
        <w:autoSpaceDE w:val="0"/>
        <w:autoSpaceDN w:val="0"/>
        <w:adjustRightInd w:val="0"/>
        <w:spacing w:after="240" w:line="360" w:lineRule="atLeast"/>
        <w:rPr>
          <w:rFonts w:asciiTheme="minorHAnsi" w:hAnsiTheme="minorHAnsi"/>
          <w:sz w:val="22"/>
          <w:szCs w:val="22"/>
        </w:rPr>
      </w:pPr>
      <w:r w:rsidRPr="006D3A2E">
        <w:rPr>
          <w:rFonts w:asciiTheme="minorHAnsi" w:hAnsiTheme="minorHAnsi"/>
          <w:sz w:val="22"/>
          <w:szCs w:val="22"/>
        </w:rPr>
        <w:t xml:space="preserve">Data on Beach litter from </w:t>
      </w:r>
      <w:r w:rsidR="00C4260C" w:rsidRPr="006D3A2E">
        <w:rPr>
          <w:rFonts w:asciiTheme="minorHAnsi" w:hAnsiTheme="minorHAnsi"/>
          <w:sz w:val="22"/>
          <w:szCs w:val="22"/>
        </w:rPr>
        <w:t xml:space="preserve">national reference beaches in the Baltic region (including Kattegatt) </w:t>
      </w:r>
      <w:r w:rsidRPr="006D3A2E">
        <w:rPr>
          <w:rFonts w:asciiTheme="minorHAnsi" w:hAnsiTheme="minorHAnsi"/>
          <w:sz w:val="22"/>
          <w:szCs w:val="22"/>
        </w:rPr>
        <w:t>for the years 2012-2016 were kindly supplied by Eva Blidberg, Keep Sweden tidy</w:t>
      </w:r>
      <w:r w:rsidR="002C7AAE" w:rsidRPr="006D3A2E">
        <w:rPr>
          <w:rFonts w:asciiTheme="minorHAnsi" w:hAnsiTheme="minorHAnsi"/>
          <w:sz w:val="22"/>
          <w:szCs w:val="22"/>
        </w:rPr>
        <w:t xml:space="preserve"> </w:t>
      </w:r>
      <w:r w:rsidR="00C4260C" w:rsidRPr="006D3A2E">
        <w:rPr>
          <w:rFonts w:asciiTheme="minorHAnsi" w:hAnsiTheme="minorHAnsi"/>
          <w:sz w:val="22"/>
          <w:szCs w:val="22"/>
        </w:rPr>
        <w:t>(http://www.hsr.se/english)</w:t>
      </w:r>
      <w:r w:rsidRPr="006D3A2E">
        <w:rPr>
          <w:rFonts w:asciiTheme="minorHAnsi" w:hAnsiTheme="minorHAnsi"/>
          <w:sz w:val="22"/>
          <w:szCs w:val="22"/>
        </w:rPr>
        <w:t>. The data comes from the MARLIN database</w:t>
      </w:r>
      <w:r w:rsidR="002C7AAE" w:rsidRPr="006D3A2E">
        <w:rPr>
          <w:rFonts w:asciiTheme="minorHAnsi" w:hAnsiTheme="minorHAnsi"/>
          <w:sz w:val="22"/>
          <w:szCs w:val="22"/>
        </w:rPr>
        <w:t>, m</w:t>
      </w:r>
      <w:r w:rsidR="00C4260C" w:rsidRPr="006D3A2E">
        <w:rPr>
          <w:rFonts w:asciiTheme="minorHAnsi" w:hAnsiTheme="minorHAnsi"/>
          <w:sz w:val="22"/>
          <w:szCs w:val="22"/>
        </w:rPr>
        <w:t>anag</w:t>
      </w:r>
      <w:r w:rsidR="002C7AAE" w:rsidRPr="006D3A2E">
        <w:rPr>
          <w:rFonts w:asciiTheme="minorHAnsi" w:hAnsiTheme="minorHAnsi"/>
          <w:sz w:val="22"/>
          <w:szCs w:val="22"/>
        </w:rPr>
        <w:t>ed by Keep Sweden tidy</w:t>
      </w:r>
      <w:r w:rsidR="00C4260C" w:rsidRPr="006D3A2E">
        <w:rPr>
          <w:rFonts w:asciiTheme="minorHAnsi" w:hAnsiTheme="minorHAnsi"/>
          <w:sz w:val="22"/>
          <w:szCs w:val="22"/>
        </w:rPr>
        <w:t xml:space="preserve">. </w:t>
      </w:r>
      <w:r w:rsidR="00044463" w:rsidRPr="006D3A2E">
        <w:rPr>
          <w:rFonts w:asciiTheme="minorHAnsi" w:hAnsiTheme="minorHAnsi"/>
          <w:sz w:val="22"/>
          <w:szCs w:val="22"/>
        </w:rPr>
        <w:t>For an overview of</w:t>
      </w:r>
      <w:r w:rsidR="00C4260C" w:rsidRPr="006D3A2E">
        <w:rPr>
          <w:rFonts w:asciiTheme="minorHAnsi" w:hAnsiTheme="minorHAnsi"/>
          <w:sz w:val="22"/>
          <w:szCs w:val="22"/>
        </w:rPr>
        <w:t xml:space="preserve"> how the data was collected, see </w:t>
      </w:r>
      <w:r w:rsidR="00E769EC">
        <w:rPr>
          <w:rFonts w:asciiTheme="minorHAnsi" w:hAnsiTheme="minorHAnsi"/>
          <w:sz w:val="22"/>
          <w:szCs w:val="22"/>
        </w:rPr>
        <w:t>MARLIN (2013</w:t>
      </w:r>
      <w:r w:rsidR="00044463" w:rsidRPr="006D3A2E">
        <w:rPr>
          <w:rFonts w:asciiTheme="minorHAnsi" w:hAnsiTheme="minorHAnsi"/>
          <w:sz w:val="22"/>
          <w:szCs w:val="22"/>
        </w:rPr>
        <w:t>), and for an in-depth description see UNEP (2009).</w:t>
      </w:r>
    </w:p>
    <w:p w14:paraId="7BA3B455" w14:textId="3D7F6166" w:rsidR="00044463" w:rsidRPr="006D3A2E" w:rsidRDefault="00044463" w:rsidP="006D3A2E">
      <w:pPr>
        <w:widowControl w:val="0"/>
        <w:autoSpaceDE w:val="0"/>
        <w:autoSpaceDN w:val="0"/>
        <w:adjustRightInd w:val="0"/>
        <w:spacing w:after="240" w:line="360" w:lineRule="atLeast"/>
        <w:rPr>
          <w:rFonts w:asciiTheme="minorHAnsi" w:hAnsiTheme="minorHAnsi"/>
          <w:sz w:val="22"/>
          <w:szCs w:val="22"/>
        </w:rPr>
      </w:pPr>
      <w:r w:rsidRPr="006D3A2E">
        <w:rPr>
          <w:rFonts w:asciiTheme="minorHAnsi" w:hAnsiTheme="minorHAnsi"/>
          <w:sz w:val="22"/>
          <w:szCs w:val="22"/>
        </w:rPr>
        <w:t xml:space="preserve">The OSPAR data and the MARLIN/BALTIC data are collected using similar but slightly different protocols. The main difference lies in the number and types of categories if items recorded. However, both protocols collect all items along a 100 m stretch of beach, so the total </w:t>
      </w:r>
      <w:r w:rsidR="00AA7ABC">
        <w:rPr>
          <w:rFonts w:asciiTheme="minorHAnsi" w:hAnsiTheme="minorHAnsi"/>
          <w:sz w:val="22"/>
          <w:szCs w:val="22"/>
        </w:rPr>
        <w:t>number of items can be compared</w:t>
      </w:r>
      <w:r w:rsidR="00105E16">
        <w:rPr>
          <w:rFonts w:asciiTheme="minorHAnsi" w:hAnsiTheme="minorHAnsi"/>
          <w:sz w:val="22"/>
          <w:szCs w:val="22"/>
        </w:rPr>
        <w:t xml:space="preserve"> </w:t>
      </w:r>
      <w:r w:rsidRPr="006D3A2E">
        <w:rPr>
          <w:rFonts w:asciiTheme="minorHAnsi" w:hAnsiTheme="minorHAnsi"/>
          <w:sz w:val="22"/>
          <w:szCs w:val="22"/>
        </w:rPr>
        <w:t>across protocols.  Furthermore, both protocols monitor beaches three times per year (spring, summer and autumn), and beaches are cleaned after each monitoring event.</w:t>
      </w:r>
    </w:p>
    <w:p w14:paraId="50878141" w14:textId="036A0F44" w:rsidR="00706A1E" w:rsidRDefault="00706A1E" w:rsidP="006D3A2E">
      <w:pPr>
        <w:widowControl w:val="0"/>
        <w:autoSpaceDE w:val="0"/>
        <w:autoSpaceDN w:val="0"/>
        <w:adjustRightInd w:val="0"/>
        <w:spacing w:after="240" w:line="360" w:lineRule="atLeast"/>
        <w:rPr>
          <w:rFonts w:asciiTheme="minorHAnsi" w:hAnsiTheme="minorHAnsi"/>
          <w:sz w:val="22"/>
          <w:szCs w:val="22"/>
        </w:rPr>
      </w:pPr>
      <w:r w:rsidRPr="006D3A2E">
        <w:rPr>
          <w:rFonts w:asciiTheme="minorHAnsi" w:hAnsiTheme="minorHAnsi"/>
          <w:sz w:val="22"/>
          <w:szCs w:val="22"/>
        </w:rPr>
        <w:t>While OSPAR beac</w:t>
      </w:r>
      <w:r w:rsidR="0085112E">
        <w:rPr>
          <w:rFonts w:asciiTheme="minorHAnsi" w:hAnsiTheme="minorHAnsi"/>
          <w:sz w:val="22"/>
          <w:szCs w:val="22"/>
        </w:rPr>
        <w:t>h</w:t>
      </w:r>
      <w:r w:rsidRPr="006D3A2E">
        <w:rPr>
          <w:rFonts w:asciiTheme="minorHAnsi" w:hAnsiTheme="minorHAnsi"/>
          <w:sz w:val="22"/>
          <w:szCs w:val="22"/>
        </w:rPr>
        <w:t xml:space="preserve">es ideally should not be situated close to any local sources (e.g. not be </w:t>
      </w:r>
      <w:r w:rsidR="009F616A" w:rsidRPr="006D3A2E">
        <w:rPr>
          <w:rFonts w:asciiTheme="minorHAnsi" w:hAnsiTheme="minorHAnsi"/>
          <w:sz w:val="22"/>
          <w:szCs w:val="22"/>
        </w:rPr>
        <w:t>frequently visited by tourists</w:t>
      </w:r>
      <w:r w:rsidRPr="006D3A2E">
        <w:rPr>
          <w:rFonts w:asciiTheme="minorHAnsi" w:hAnsiTheme="minorHAnsi"/>
          <w:sz w:val="22"/>
          <w:szCs w:val="22"/>
        </w:rPr>
        <w:t xml:space="preserve">), MARLIN beaches are </w:t>
      </w:r>
      <w:r w:rsidR="00AA7ABC">
        <w:rPr>
          <w:rFonts w:asciiTheme="minorHAnsi" w:hAnsiTheme="minorHAnsi"/>
          <w:sz w:val="22"/>
          <w:szCs w:val="22"/>
        </w:rPr>
        <w:t xml:space="preserve">classified as </w:t>
      </w:r>
      <w:r w:rsidR="009F616A" w:rsidRPr="006D3A2E">
        <w:rPr>
          <w:rFonts w:asciiTheme="minorHAnsi" w:hAnsiTheme="minorHAnsi"/>
          <w:sz w:val="22"/>
          <w:szCs w:val="22"/>
        </w:rPr>
        <w:t>either</w:t>
      </w:r>
      <w:r w:rsidRPr="006D3A2E">
        <w:rPr>
          <w:rFonts w:asciiTheme="minorHAnsi" w:hAnsiTheme="minorHAnsi"/>
          <w:sz w:val="22"/>
          <w:szCs w:val="22"/>
        </w:rPr>
        <w:t xml:space="preserve"> </w:t>
      </w:r>
      <w:r w:rsidR="009F616A" w:rsidRPr="006D3A2E">
        <w:rPr>
          <w:rFonts w:asciiTheme="minorHAnsi" w:hAnsiTheme="minorHAnsi"/>
          <w:sz w:val="22"/>
          <w:szCs w:val="22"/>
        </w:rPr>
        <w:t>urban, peri-u</w:t>
      </w:r>
      <w:r w:rsidRPr="006D3A2E">
        <w:rPr>
          <w:rFonts w:asciiTheme="minorHAnsi" w:hAnsiTheme="minorHAnsi"/>
          <w:sz w:val="22"/>
          <w:szCs w:val="22"/>
        </w:rPr>
        <w:t xml:space="preserve">rban or rural beaches. While the characteristics of </w:t>
      </w:r>
      <w:r w:rsidR="009F616A" w:rsidRPr="006D3A2E">
        <w:rPr>
          <w:rFonts w:asciiTheme="minorHAnsi" w:hAnsiTheme="minorHAnsi"/>
          <w:sz w:val="22"/>
          <w:szCs w:val="22"/>
        </w:rPr>
        <w:t xml:space="preserve">MARLIN </w:t>
      </w:r>
      <w:r w:rsidRPr="006D3A2E">
        <w:rPr>
          <w:rFonts w:asciiTheme="minorHAnsi" w:hAnsiTheme="minorHAnsi"/>
          <w:sz w:val="22"/>
          <w:szCs w:val="22"/>
        </w:rPr>
        <w:t>rural beaches are similar to the criteria from O</w:t>
      </w:r>
      <w:r w:rsidR="00AA7ABC">
        <w:rPr>
          <w:rFonts w:asciiTheme="minorHAnsi" w:hAnsiTheme="minorHAnsi"/>
          <w:sz w:val="22"/>
          <w:szCs w:val="22"/>
        </w:rPr>
        <w:t>SPAR beaches, peri-urban and u</w:t>
      </w:r>
      <w:r w:rsidRPr="006D3A2E">
        <w:rPr>
          <w:rFonts w:asciiTheme="minorHAnsi" w:hAnsiTheme="minorHAnsi"/>
          <w:sz w:val="22"/>
          <w:szCs w:val="22"/>
        </w:rPr>
        <w:t xml:space="preserve">rban beaches are more frequently </w:t>
      </w:r>
      <w:r w:rsidR="003548AB" w:rsidRPr="006D3A2E">
        <w:rPr>
          <w:rFonts w:asciiTheme="minorHAnsi" w:hAnsiTheme="minorHAnsi"/>
          <w:sz w:val="22"/>
          <w:szCs w:val="22"/>
        </w:rPr>
        <w:t>visited</w:t>
      </w:r>
      <w:r w:rsidRPr="006D3A2E">
        <w:rPr>
          <w:rFonts w:asciiTheme="minorHAnsi" w:hAnsiTheme="minorHAnsi"/>
          <w:sz w:val="22"/>
          <w:szCs w:val="22"/>
        </w:rPr>
        <w:t xml:space="preserve">, and can thus be expected to contain more visitor-related items. For the purpose of this report, all MARLIN beaches were included. </w:t>
      </w:r>
    </w:p>
    <w:p w14:paraId="38C5AF84" w14:textId="1CA26EEB" w:rsidR="00105E16" w:rsidRPr="006D3A2E" w:rsidRDefault="00105E16" w:rsidP="006D3A2E">
      <w:pPr>
        <w:widowControl w:val="0"/>
        <w:autoSpaceDE w:val="0"/>
        <w:autoSpaceDN w:val="0"/>
        <w:adjustRightInd w:val="0"/>
        <w:spacing w:after="240" w:line="360" w:lineRule="atLeast"/>
        <w:rPr>
          <w:rFonts w:asciiTheme="minorHAnsi" w:hAnsiTheme="minorHAnsi"/>
          <w:sz w:val="22"/>
          <w:szCs w:val="22"/>
        </w:rPr>
      </w:pPr>
      <w:r>
        <w:rPr>
          <w:rFonts w:asciiTheme="minorHAnsi" w:hAnsiTheme="minorHAnsi"/>
          <w:sz w:val="22"/>
          <w:szCs w:val="22"/>
        </w:rPr>
        <w:t xml:space="preserve">In total, there were 129 surveys included in the present data analysis from the MARLIN database (covering the Baltic, the Sound, and the Kattegatt), and </w:t>
      </w:r>
      <w:r w:rsidR="00BF1D05">
        <w:rPr>
          <w:rFonts w:asciiTheme="minorHAnsi" w:hAnsiTheme="minorHAnsi"/>
          <w:sz w:val="22"/>
          <w:szCs w:val="22"/>
        </w:rPr>
        <w:t xml:space="preserve">202 surveys from the OSPAR </w:t>
      </w:r>
      <w:r w:rsidR="00B7412F">
        <w:rPr>
          <w:rFonts w:asciiTheme="minorHAnsi" w:hAnsiTheme="minorHAnsi"/>
          <w:sz w:val="22"/>
          <w:szCs w:val="22"/>
        </w:rPr>
        <w:t>datab</w:t>
      </w:r>
      <w:r w:rsidR="00F938F9">
        <w:rPr>
          <w:rFonts w:asciiTheme="minorHAnsi" w:hAnsiTheme="minorHAnsi"/>
          <w:sz w:val="22"/>
          <w:szCs w:val="22"/>
        </w:rPr>
        <w:t>a</w:t>
      </w:r>
      <w:r w:rsidR="00B7412F">
        <w:rPr>
          <w:rFonts w:asciiTheme="minorHAnsi" w:hAnsiTheme="minorHAnsi"/>
          <w:sz w:val="22"/>
          <w:szCs w:val="22"/>
        </w:rPr>
        <w:t>se</w:t>
      </w:r>
      <w:r w:rsidR="0085112E">
        <w:rPr>
          <w:rFonts w:asciiTheme="minorHAnsi" w:hAnsiTheme="minorHAnsi"/>
          <w:sz w:val="22"/>
          <w:szCs w:val="22"/>
        </w:rPr>
        <w:t xml:space="preserve"> (covering the Skagerrak)</w:t>
      </w:r>
      <w:r w:rsidR="00B7412F">
        <w:rPr>
          <w:rFonts w:asciiTheme="minorHAnsi" w:hAnsiTheme="minorHAnsi"/>
          <w:sz w:val="22"/>
          <w:szCs w:val="22"/>
        </w:rPr>
        <w:t>.</w:t>
      </w:r>
    </w:p>
    <w:p w14:paraId="676EB070" w14:textId="77777777" w:rsidR="00044463" w:rsidRPr="002C280D" w:rsidRDefault="00044463" w:rsidP="006D3A2E">
      <w:pPr>
        <w:pStyle w:val="Brdtext"/>
        <w:rPr>
          <w:rFonts w:asciiTheme="minorHAnsi" w:hAnsiTheme="minorHAnsi"/>
          <w:lang w:val="en-GB"/>
        </w:rPr>
      </w:pPr>
    </w:p>
    <w:p w14:paraId="724B181C" w14:textId="77777777" w:rsidR="002F2B24" w:rsidRPr="006D3A2E" w:rsidRDefault="002F2B24" w:rsidP="002F2B24">
      <w:pPr>
        <w:rPr>
          <w:rFonts w:asciiTheme="minorHAnsi" w:hAnsiTheme="minorHAnsi"/>
          <w:sz w:val="22"/>
          <w:szCs w:val="22"/>
        </w:rPr>
      </w:pPr>
    </w:p>
    <w:p w14:paraId="45E8DD1D" w14:textId="65F771D5" w:rsidR="002F2B24" w:rsidRPr="006D3A2E" w:rsidRDefault="009F616A" w:rsidP="002F2B24">
      <w:pPr>
        <w:rPr>
          <w:rFonts w:asciiTheme="minorHAnsi" w:hAnsiTheme="minorHAnsi"/>
          <w:sz w:val="22"/>
          <w:szCs w:val="22"/>
          <w:u w:val="single"/>
        </w:rPr>
      </w:pPr>
      <w:r w:rsidRPr="006D3A2E">
        <w:rPr>
          <w:rFonts w:asciiTheme="minorHAnsi" w:hAnsiTheme="minorHAnsi"/>
          <w:sz w:val="22"/>
          <w:szCs w:val="22"/>
          <w:u w:val="single"/>
        </w:rPr>
        <w:t xml:space="preserve">2.2.2.1 </w:t>
      </w:r>
      <w:r w:rsidR="002F2B24" w:rsidRPr="006D3A2E">
        <w:rPr>
          <w:rFonts w:asciiTheme="minorHAnsi" w:hAnsiTheme="minorHAnsi"/>
          <w:sz w:val="22"/>
          <w:szCs w:val="22"/>
          <w:u w:val="single"/>
        </w:rPr>
        <w:t>Statistical analysis</w:t>
      </w:r>
    </w:p>
    <w:p w14:paraId="11776D97" w14:textId="41516B09" w:rsidR="002F2B24" w:rsidRPr="006D3A2E" w:rsidRDefault="002F2B24" w:rsidP="006D3A2E">
      <w:pPr>
        <w:widowControl w:val="0"/>
        <w:autoSpaceDE w:val="0"/>
        <w:autoSpaceDN w:val="0"/>
        <w:adjustRightInd w:val="0"/>
        <w:spacing w:after="240" w:line="360" w:lineRule="atLeast"/>
        <w:rPr>
          <w:rFonts w:asciiTheme="minorHAnsi" w:hAnsiTheme="minorHAnsi"/>
          <w:sz w:val="22"/>
          <w:szCs w:val="22"/>
        </w:rPr>
      </w:pPr>
      <w:r w:rsidRPr="006D3A2E">
        <w:rPr>
          <w:rFonts w:asciiTheme="minorHAnsi" w:hAnsiTheme="minorHAnsi"/>
          <w:sz w:val="22"/>
          <w:szCs w:val="22"/>
        </w:rPr>
        <w:t>Inspection of raw data and residuals were used to assess normality, homogeneity of variances and any extreme outliers, and data was ln(x+1)-transformed if necessary. Differences among seasons and among years were assessed with One-way ANOVA. If the transformation did not lead to homogenous variances, comparisons among groups were made with a Kruskal-Wallis test. Parametric correlations or Kendall rank correlation were used for test of temporal trends. Statistical tests were done in IBM SPSS V24.</w:t>
      </w:r>
    </w:p>
    <w:p w14:paraId="2DB3FB58" w14:textId="77777777" w:rsidR="002F2B24" w:rsidRPr="006D3A2E" w:rsidRDefault="002F2B24" w:rsidP="002F2B24">
      <w:pPr>
        <w:rPr>
          <w:rFonts w:asciiTheme="minorHAnsi" w:hAnsiTheme="minorHAnsi"/>
          <w:sz w:val="22"/>
          <w:szCs w:val="22"/>
        </w:rPr>
      </w:pPr>
    </w:p>
    <w:p w14:paraId="06F624AA" w14:textId="77777777" w:rsidR="001168BA" w:rsidRPr="006D3A2E" w:rsidRDefault="001168BA" w:rsidP="0009349B">
      <w:pPr>
        <w:pStyle w:val="Brdtext"/>
        <w:rPr>
          <w:rFonts w:asciiTheme="minorHAnsi" w:hAnsiTheme="minorHAnsi"/>
          <w:lang w:val="en-GB"/>
        </w:rPr>
      </w:pPr>
    </w:p>
    <w:p w14:paraId="2EE5A78E" w14:textId="457F35A8" w:rsidR="001168BA" w:rsidRPr="006D3A2E" w:rsidRDefault="009F616A" w:rsidP="0009349B">
      <w:pPr>
        <w:pStyle w:val="Brdtext"/>
        <w:rPr>
          <w:rFonts w:asciiTheme="minorHAnsi" w:hAnsiTheme="minorHAnsi"/>
          <w:lang w:val="en-GB"/>
        </w:rPr>
      </w:pPr>
      <w:r w:rsidRPr="006D3A2E">
        <w:rPr>
          <w:rFonts w:asciiTheme="minorHAnsi" w:hAnsiTheme="minorHAnsi"/>
          <w:lang w:val="en-GB"/>
        </w:rPr>
        <w:t>2.2.3 Methods, litter on the seafloor</w:t>
      </w:r>
    </w:p>
    <w:p w14:paraId="3C496114" w14:textId="34F88D54" w:rsidR="001168BA" w:rsidRPr="006D3A2E" w:rsidRDefault="001168BA" w:rsidP="001168BA">
      <w:pPr>
        <w:widowControl w:val="0"/>
        <w:autoSpaceDE w:val="0"/>
        <w:autoSpaceDN w:val="0"/>
        <w:adjustRightInd w:val="0"/>
        <w:spacing w:after="240" w:line="360" w:lineRule="atLeast"/>
        <w:rPr>
          <w:rFonts w:asciiTheme="minorHAnsi" w:hAnsiTheme="minorHAnsi"/>
          <w:sz w:val="22"/>
          <w:szCs w:val="22"/>
        </w:rPr>
      </w:pPr>
      <w:r w:rsidRPr="006D3A2E">
        <w:rPr>
          <w:rFonts w:asciiTheme="minorHAnsi" w:hAnsiTheme="minorHAnsi"/>
          <w:sz w:val="22"/>
          <w:szCs w:val="22"/>
        </w:rPr>
        <w:t xml:space="preserve">The analyses in this report are based on data collected in the BITS (Baltic international trawl surveys) </w:t>
      </w:r>
      <w:r w:rsidR="009F616A" w:rsidRPr="006D3A2E">
        <w:rPr>
          <w:rFonts w:asciiTheme="minorHAnsi" w:hAnsiTheme="minorHAnsi"/>
          <w:sz w:val="22"/>
          <w:szCs w:val="22"/>
        </w:rPr>
        <w:t xml:space="preserve">and IBTS (International benthic trawl surveys) </w:t>
      </w:r>
      <w:r w:rsidRPr="006D3A2E">
        <w:rPr>
          <w:rFonts w:asciiTheme="minorHAnsi" w:hAnsiTheme="minorHAnsi"/>
          <w:sz w:val="22"/>
          <w:szCs w:val="22"/>
        </w:rPr>
        <w:t>programme</w:t>
      </w:r>
      <w:r w:rsidR="009F616A" w:rsidRPr="006D3A2E">
        <w:rPr>
          <w:rFonts w:asciiTheme="minorHAnsi" w:hAnsiTheme="minorHAnsi"/>
          <w:sz w:val="22"/>
          <w:szCs w:val="22"/>
        </w:rPr>
        <w:t>s</w:t>
      </w:r>
      <w:r w:rsidRPr="006D3A2E">
        <w:rPr>
          <w:rFonts w:asciiTheme="minorHAnsi" w:hAnsiTheme="minorHAnsi"/>
          <w:sz w:val="22"/>
          <w:szCs w:val="22"/>
        </w:rPr>
        <w:t xml:space="preserve"> during the years 2012-2016. Th</w:t>
      </w:r>
      <w:r w:rsidR="009F616A" w:rsidRPr="006D3A2E">
        <w:rPr>
          <w:rFonts w:asciiTheme="minorHAnsi" w:hAnsiTheme="minorHAnsi"/>
          <w:sz w:val="22"/>
          <w:szCs w:val="22"/>
        </w:rPr>
        <w:t>ese</w:t>
      </w:r>
      <w:r w:rsidRPr="006D3A2E">
        <w:rPr>
          <w:rFonts w:asciiTheme="minorHAnsi" w:hAnsiTheme="minorHAnsi"/>
          <w:sz w:val="22"/>
          <w:szCs w:val="22"/>
        </w:rPr>
        <w:t xml:space="preserve"> programme</w:t>
      </w:r>
      <w:r w:rsidR="009F616A" w:rsidRPr="006D3A2E">
        <w:rPr>
          <w:rFonts w:asciiTheme="minorHAnsi" w:hAnsiTheme="minorHAnsi"/>
          <w:sz w:val="22"/>
          <w:szCs w:val="22"/>
        </w:rPr>
        <w:t>s</w:t>
      </w:r>
      <w:r w:rsidRPr="006D3A2E">
        <w:rPr>
          <w:rFonts w:asciiTheme="minorHAnsi" w:hAnsiTheme="minorHAnsi"/>
          <w:sz w:val="22"/>
          <w:szCs w:val="22"/>
        </w:rPr>
        <w:t xml:space="preserve"> </w:t>
      </w:r>
      <w:r w:rsidR="009F616A" w:rsidRPr="006D3A2E">
        <w:rPr>
          <w:rFonts w:asciiTheme="minorHAnsi" w:hAnsiTheme="minorHAnsi"/>
          <w:sz w:val="22"/>
          <w:szCs w:val="22"/>
        </w:rPr>
        <w:t>are</w:t>
      </w:r>
      <w:r w:rsidRPr="006D3A2E">
        <w:rPr>
          <w:rFonts w:asciiTheme="minorHAnsi" w:hAnsiTheme="minorHAnsi"/>
          <w:sz w:val="22"/>
          <w:szCs w:val="22"/>
        </w:rPr>
        <w:t xml:space="preserve"> designed for the estimation of fish stocks, but also record the number and/or weight of litter items, as specified in standardised protocols common for the BITS and the IBTS </w:t>
      </w:r>
      <w:r w:rsidR="00F01B70">
        <w:rPr>
          <w:rFonts w:asciiTheme="minorHAnsi" w:hAnsiTheme="minorHAnsi"/>
          <w:sz w:val="22"/>
          <w:szCs w:val="22"/>
        </w:rPr>
        <w:fldChar w:fldCharType="begin"/>
      </w:r>
      <w:r w:rsidR="00F01B70">
        <w:rPr>
          <w:rFonts w:asciiTheme="minorHAnsi" w:hAnsiTheme="minorHAnsi"/>
          <w:sz w:val="22"/>
          <w:szCs w:val="22"/>
        </w:rPr>
        <w:instrText xml:space="preserve"> ADDIN EN.CITE &lt;EndNote&gt;&lt;Cite&gt;&lt;Author&gt;ICES&lt;/Author&gt;&lt;Year&gt;2015&lt;/Year&gt;&lt;RecNum&gt;27&lt;/RecNum&gt;&lt;DisplayText&gt;(ICES 2015)&lt;/DisplayText&gt;&lt;record&gt;&lt;rec-number&gt;27&lt;/rec-number&gt;&lt;foreign-keys&gt;&lt;key app="EN" db-id="ea0tfrxe1rpwfterfx1xx2ry2dw0at9erz29" timestamp="1505743471"&gt;27&lt;/key&gt;&lt;/foreign-keys&gt;&lt;ref-type name="Report"&gt;27&lt;/ref-type&gt;&lt;contributors&gt;&lt;authors&gt;&lt;author&gt;ICES&lt;/author&gt;&lt;/authors&gt;&lt;/contributors&gt;&lt;titles&gt;&lt;title&gt; Manual for the International Bottom Trawl Surveys. Series of ICES Survey Protocols SISP 10 </w:instrText>
      </w:r>
      <w:r w:rsidR="00F01B70">
        <w:rPr>
          <w:rFonts w:ascii="Calibri" w:eastAsia="Calibri" w:hAnsi="Calibri" w:cs="Calibri"/>
          <w:sz w:val="22"/>
          <w:szCs w:val="22"/>
        </w:rPr>
        <w:instrText>‐</w:instrText>
      </w:r>
      <w:r w:rsidR="00F01B70">
        <w:rPr>
          <w:rFonts w:asciiTheme="minorHAnsi" w:hAnsiTheme="minorHAnsi"/>
          <w:sz w:val="22"/>
          <w:szCs w:val="22"/>
        </w:rPr>
        <w:instrText xml:space="preserve"> IBTS IX. &lt;/title&gt;&lt;secondary-title&gt;&amp;#xD;&lt;/secondary-title&gt;&lt;/titles&gt;&lt;dates&gt;&lt;year&gt;2015&lt;/year&gt;&lt;/dates&gt;&lt;urls&gt;&lt;/urls&gt;&lt;/record&gt;&lt;/Cite&gt;&lt;/EndNote&gt;</w:instrText>
      </w:r>
      <w:r w:rsidR="00F01B70">
        <w:rPr>
          <w:rFonts w:asciiTheme="minorHAnsi" w:hAnsiTheme="minorHAnsi"/>
          <w:sz w:val="22"/>
          <w:szCs w:val="22"/>
        </w:rPr>
        <w:fldChar w:fldCharType="separate"/>
      </w:r>
      <w:r w:rsidR="00F01B70">
        <w:rPr>
          <w:rFonts w:asciiTheme="minorHAnsi" w:hAnsiTheme="minorHAnsi"/>
          <w:noProof/>
          <w:sz w:val="22"/>
          <w:szCs w:val="22"/>
        </w:rPr>
        <w:t>(ICES 2015)</w:t>
      </w:r>
      <w:r w:rsidR="00F01B70">
        <w:rPr>
          <w:rFonts w:asciiTheme="minorHAnsi" w:hAnsiTheme="minorHAnsi"/>
          <w:sz w:val="22"/>
          <w:szCs w:val="22"/>
        </w:rPr>
        <w:fldChar w:fldCharType="end"/>
      </w:r>
      <w:r w:rsidRPr="006D3A2E">
        <w:rPr>
          <w:rFonts w:asciiTheme="minorHAnsi" w:hAnsiTheme="minorHAnsi"/>
          <w:sz w:val="22"/>
          <w:szCs w:val="22"/>
        </w:rPr>
        <w:t>.  Data on marine litter in the format of “Litter exchange data” was downloaded from the ICES DATRAS database</w:t>
      </w:r>
      <w:r w:rsidRPr="006D3A2E">
        <w:rPr>
          <w:rFonts w:asciiTheme="minorHAnsi" w:hAnsiTheme="minorHAnsi"/>
          <w:sz w:val="22"/>
          <w:szCs w:val="22"/>
          <w:vertAlign w:val="superscript"/>
        </w:rPr>
        <w:footnoteReference w:id="1"/>
      </w:r>
      <w:r w:rsidRPr="006D3A2E">
        <w:rPr>
          <w:rFonts w:asciiTheme="minorHAnsi" w:hAnsiTheme="minorHAnsi"/>
          <w:sz w:val="22"/>
          <w:szCs w:val="22"/>
        </w:rPr>
        <w:t xml:space="preserve"> on May 17, 2017. </w:t>
      </w:r>
    </w:p>
    <w:p w14:paraId="2A098994" w14:textId="77777777" w:rsidR="001168BA" w:rsidRPr="006D3A2E" w:rsidRDefault="001168BA" w:rsidP="001168BA">
      <w:pPr>
        <w:rPr>
          <w:rFonts w:asciiTheme="minorHAnsi" w:hAnsiTheme="minorHAnsi"/>
          <w:sz w:val="22"/>
          <w:szCs w:val="22"/>
        </w:rPr>
      </w:pPr>
    </w:p>
    <w:p w14:paraId="6ACB9C06" w14:textId="1DAEB106" w:rsidR="001168BA" w:rsidRPr="006D3A2E" w:rsidRDefault="001168BA" w:rsidP="001168BA">
      <w:pPr>
        <w:widowControl w:val="0"/>
        <w:autoSpaceDE w:val="0"/>
        <w:autoSpaceDN w:val="0"/>
        <w:adjustRightInd w:val="0"/>
        <w:spacing w:after="240" w:line="360" w:lineRule="atLeast"/>
        <w:rPr>
          <w:rFonts w:asciiTheme="minorHAnsi" w:hAnsiTheme="minorHAnsi"/>
          <w:sz w:val="22"/>
          <w:szCs w:val="22"/>
        </w:rPr>
      </w:pPr>
      <w:r w:rsidRPr="006D3A2E">
        <w:rPr>
          <w:rFonts w:asciiTheme="minorHAnsi" w:hAnsiTheme="minorHAnsi"/>
          <w:sz w:val="22"/>
          <w:szCs w:val="22"/>
        </w:rPr>
        <w:t>Data from the DA</w:t>
      </w:r>
      <w:r w:rsidR="009F616A" w:rsidRPr="006D3A2E">
        <w:rPr>
          <w:rFonts w:asciiTheme="minorHAnsi" w:hAnsiTheme="minorHAnsi"/>
          <w:sz w:val="22"/>
          <w:szCs w:val="22"/>
        </w:rPr>
        <w:t>TRA</w:t>
      </w:r>
      <w:r w:rsidRPr="006D3A2E">
        <w:rPr>
          <w:rFonts w:asciiTheme="minorHAnsi" w:hAnsiTheme="minorHAnsi"/>
          <w:sz w:val="22"/>
          <w:szCs w:val="22"/>
        </w:rPr>
        <w:t>S database recorded using the protocols C-TS-REV and RECO-LT was included in the analyses for this report. These protocols differ mainly in the definitions used to separate items into categories (See ICES DATRAS website for further details about of these protocols). In the DATRAS dataset for BITS</w:t>
      </w:r>
      <w:r w:rsidR="007D014C">
        <w:rPr>
          <w:rFonts w:asciiTheme="minorHAnsi" w:hAnsiTheme="minorHAnsi"/>
          <w:sz w:val="22"/>
          <w:szCs w:val="22"/>
        </w:rPr>
        <w:t xml:space="preserve"> and IBTS</w:t>
      </w:r>
      <w:r w:rsidRPr="006D3A2E">
        <w:rPr>
          <w:rFonts w:asciiTheme="minorHAnsi" w:hAnsiTheme="minorHAnsi"/>
          <w:sz w:val="22"/>
          <w:szCs w:val="22"/>
        </w:rPr>
        <w:t xml:space="preserve">, data points recoded under the protocol RECO-LT mainly consists of “0” (zero) or missing data (“-9”). A limited number of RECO-LT data points also contain data on items found. For the purpose of this report, the RECO-LT data marked as either “0” or “-9” was included as hauls that did not contain litter. </w:t>
      </w:r>
    </w:p>
    <w:p w14:paraId="6799E5E1" w14:textId="4DEC9B4D" w:rsidR="001168BA" w:rsidRPr="006D3A2E" w:rsidRDefault="009F616A" w:rsidP="006D3A2E">
      <w:pPr>
        <w:widowControl w:val="0"/>
        <w:autoSpaceDE w:val="0"/>
        <w:autoSpaceDN w:val="0"/>
        <w:adjustRightInd w:val="0"/>
        <w:spacing w:after="240" w:line="360" w:lineRule="atLeast"/>
        <w:rPr>
          <w:rFonts w:asciiTheme="minorHAnsi" w:hAnsiTheme="minorHAnsi"/>
          <w:sz w:val="22"/>
          <w:szCs w:val="22"/>
        </w:rPr>
      </w:pPr>
      <w:r w:rsidRPr="006D3A2E">
        <w:rPr>
          <w:rFonts w:asciiTheme="minorHAnsi" w:hAnsiTheme="minorHAnsi"/>
          <w:sz w:val="22"/>
          <w:szCs w:val="22"/>
        </w:rPr>
        <w:t>Different</w:t>
      </w:r>
      <w:r w:rsidR="001168BA" w:rsidRPr="006D3A2E">
        <w:rPr>
          <w:rFonts w:asciiTheme="minorHAnsi" w:hAnsiTheme="minorHAnsi"/>
          <w:sz w:val="22"/>
          <w:szCs w:val="22"/>
        </w:rPr>
        <w:t xml:space="preserve"> types of trawls </w:t>
      </w:r>
      <w:r w:rsidRPr="006D3A2E">
        <w:rPr>
          <w:rFonts w:asciiTheme="minorHAnsi" w:hAnsiTheme="minorHAnsi"/>
          <w:sz w:val="22"/>
          <w:szCs w:val="22"/>
        </w:rPr>
        <w:t>are used by Sweden in</w:t>
      </w:r>
      <w:r w:rsidR="007D014C">
        <w:rPr>
          <w:rFonts w:asciiTheme="minorHAnsi" w:hAnsiTheme="minorHAnsi"/>
          <w:sz w:val="22"/>
          <w:szCs w:val="22"/>
        </w:rPr>
        <w:t xml:space="preserve"> the</w:t>
      </w:r>
      <w:r w:rsidR="001168BA" w:rsidRPr="006D3A2E">
        <w:rPr>
          <w:rFonts w:asciiTheme="minorHAnsi" w:hAnsiTheme="minorHAnsi"/>
          <w:sz w:val="22"/>
          <w:szCs w:val="22"/>
        </w:rPr>
        <w:t xml:space="preserve"> BITS programme</w:t>
      </w:r>
      <w:r w:rsidRPr="006D3A2E">
        <w:rPr>
          <w:rFonts w:asciiTheme="minorHAnsi" w:hAnsiTheme="minorHAnsi"/>
          <w:sz w:val="22"/>
          <w:szCs w:val="22"/>
        </w:rPr>
        <w:t xml:space="preserve"> (</w:t>
      </w:r>
      <w:r w:rsidR="001168BA" w:rsidRPr="006D3A2E">
        <w:rPr>
          <w:rFonts w:asciiTheme="minorHAnsi" w:hAnsiTheme="minorHAnsi"/>
          <w:sz w:val="22"/>
          <w:szCs w:val="22"/>
        </w:rPr>
        <w:t>TVL</w:t>
      </w:r>
      <w:r w:rsidR="00E271DC">
        <w:rPr>
          <w:rFonts w:asciiTheme="minorHAnsi" w:hAnsiTheme="minorHAnsi"/>
          <w:sz w:val="22"/>
          <w:szCs w:val="22"/>
        </w:rPr>
        <w:t xml:space="preserve"> </w:t>
      </w:r>
      <w:r w:rsidR="003548AB">
        <w:rPr>
          <w:rFonts w:asciiTheme="minorHAnsi" w:hAnsiTheme="minorHAnsi"/>
          <w:sz w:val="22"/>
          <w:szCs w:val="22"/>
        </w:rPr>
        <w:t>trawl</w:t>
      </w:r>
      <w:r w:rsidR="003548AB" w:rsidRPr="006D3A2E">
        <w:rPr>
          <w:rFonts w:asciiTheme="minorHAnsi" w:hAnsiTheme="minorHAnsi"/>
          <w:sz w:val="22"/>
          <w:szCs w:val="22"/>
        </w:rPr>
        <w:t>,</w:t>
      </w:r>
      <w:r w:rsidR="008515B7">
        <w:rPr>
          <w:rFonts w:asciiTheme="minorHAnsi" w:hAnsiTheme="minorHAnsi"/>
          <w:sz w:val="22"/>
          <w:szCs w:val="22"/>
        </w:rPr>
        <w:t xml:space="preserve"> </w:t>
      </w:r>
      <w:r w:rsidR="001168BA" w:rsidRPr="006D3A2E">
        <w:rPr>
          <w:rFonts w:asciiTheme="minorHAnsi" w:hAnsiTheme="minorHAnsi"/>
          <w:sz w:val="22"/>
          <w:szCs w:val="22"/>
        </w:rPr>
        <w:t>full name TV3 930 meshes</w:t>
      </w:r>
      <w:r w:rsidRPr="006D3A2E">
        <w:rPr>
          <w:rFonts w:asciiTheme="minorHAnsi" w:hAnsiTheme="minorHAnsi"/>
          <w:sz w:val="22"/>
          <w:szCs w:val="22"/>
        </w:rPr>
        <w:t>) compared to the IBTS programme (GOV</w:t>
      </w:r>
      <w:r w:rsidR="00E271DC">
        <w:rPr>
          <w:rFonts w:asciiTheme="minorHAnsi" w:hAnsiTheme="minorHAnsi"/>
          <w:sz w:val="22"/>
          <w:szCs w:val="22"/>
        </w:rPr>
        <w:t xml:space="preserve"> trawl</w:t>
      </w:r>
      <w:r w:rsidRPr="006D3A2E">
        <w:rPr>
          <w:rFonts w:asciiTheme="minorHAnsi" w:hAnsiTheme="minorHAnsi"/>
          <w:sz w:val="22"/>
          <w:szCs w:val="22"/>
        </w:rPr>
        <w:t>)</w:t>
      </w:r>
      <w:r w:rsidR="000D2E9B">
        <w:rPr>
          <w:rFonts w:asciiTheme="minorHAnsi" w:hAnsiTheme="minorHAnsi"/>
          <w:sz w:val="22"/>
          <w:szCs w:val="22"/>
        </w:rPr>
        <w:t xml:space="preserve">. </w:t>
      </w:r>
      <w:r w:rsidRPr="006D3A2E">
        <w:rPr>
          <w:rFonts w:asciiTheme="minorHAnsi" w:hAnsiTheme="minorHAnsi"/>
          <w:sz w:val="22"/>
          <w:szCs w:val="22"/>
        </w:rPr>
        <w:t xml:space="preserve"> </w:t>
      </w:r>
      <w:r w:rsidR="001168BA" w:rsidRPr="006D3A2E">
        <w:rPr>
          <w:rFonts w:asciiTheme="minorHAnsi" w:hAnsiTheme="minorHAnsi"/>
          <w:sz w:val="22"/>
          <w:szCs w:val="22"/>
        </w:rPr>
        <w:t xml:space="preserve">For this analyses, I have used data collected by both trawl types, but using different data on trawls width (see below). If the two trawls have different catchability profiles, it is not suitable to mix the data, but for this report I assume that there are no differences between the trawls except the area swept. </w:t>
      </w:r>
    </w:p>
    <w:p w14:paraId="1614D217" w14:textId="577B8341" w:rsidR="001168BA" w:rsidRPr="00F427F9" w:rsidRDefault="001168BA" w:rsidP="001168BA">
      <w:pPr>
        <w:widowControl w:val="0"/>
        <w:autoSpaceDE w:val="0"/>
        <w:autoSpaceDN w:val="0"/>
        <w:adjustRightInd w:val="0"/>
        <w:spacing w:after="240" w:line="360" w:lineRule="atLeast"/>
        <w:rPr>
          <w:rFonts w:asciiTheme="minorHAnsi" w:hAnsiTheme="minorHAnsi"/>
          <w:sz w:val="22"/>
          <w:szCs w:val="22"/>
        </w:rPr>
      </w:pPr>
      <w:r w:rsidRPr="00F427F9">
        <w:rPr>
          <w:rFonts w:asciiTheme="minorHAnsi" w:hAnsiTheme="minorHAnsi"/>
          <w:sz w:val="22"/>
          <w:szCs w:val="22"/>
        </w:rPr>
        <w:t>The DATRAS litter exchange data is reported as number and/or weight of litter in a single tow.  Tows can be of different duration, so data was standardised to number and weight per area (km</w:t>
      </w:r>
      <w:r w:rsidRPr="00F427F9">
        <w:rPr>
          <w:rFonts w:asciiTheme="minorHAnsi" w:hAnsiTheme="minorHAnsi"/>
          <w:sz w:val="22"/>
          <w:szCs w:val="22"/>
          <w:vertAlign w:val="superscript"/>
        </w:rPr>
        <w:t>2</w:t>
      </w:r>
      <w:r w:rsidRPr="00F427F9">
        <w:rPr>
          <w:rFonts w:asciiTheme="minorHAnsi" w:hAnsiTheme="minorHAnsi"/>
          <w:sz w:val="22"/>
          <w:szCs w:val="22"/>
        </w:rPr>
        <w:t xml:space="preserve">) trawled. The area is calculated by multiplying the length of the haul by the width of the haul. The length of the hauls is either given directly (commonly in meter) or can be </w:t>
      </w:r>
      <w:r w:rsidR="003548AB" w:rsidRPr="00F427F9">
        <w:rPr>
          <w:rFonts w:asciiTheme="minorHAnsi" w:hAnsiTheme="minorHAnsi"/>
          <w:sz w:val="22"/>
          <w:szCs w:val="22"/>
        </w:rPr>
        <w:t>calculated from</w:t>
      </w:r>
      <w:r w:rsidRPr="00F427F9">
        <w:rPr>
          <w:rFonts w:asciiTheme="minorHAnsi" w:hAnsiTheme="minorHAnsi"/>
          <w:sz w:val="22"/>
          <w:szCs w:val="22"/>
        </w:rPr>
        <w:t xml:space="preserve"> the duration of the haul (in minutes) multiplied by the speed of the vessel. The width of the haul is more complicated to assess. In the </w:t>
      </w:r>
      <w:r w:rsidR="009F616A" w:rsidRPr="00F427F9">
        <w:rPr>
          <w:rFonts w:asciiTheme="minorHAnsi" w:hAnsiTheme="minorHAnsi"/>
          <w:sz w:val="22"/>
          <w:szCs w:val="22"/>
        </w:rPr>
        <w:t>DATRAS</w:t>
      </w:r>
      <w:r w:rsidRPr="00F427F9">
        <w:rPr>
          <w:rFonts w:asciiTheme="minorHAnsi" w:hAnsiTheme="minorHAnsi"/>
          <w:sz w:val="22"/>
          <w:szCs w:val="22"/>
        </w:rPr>
        <w:t xml:space="preserve"> data, several different measures of the width of a haul is given, commonly the distance between the trawl doors (door spread).  For litter data however, the distance between trawl wings (wingspread) is probably the most relevant measure of width, but this is less commonly reported.  The information on trawl width is handled differently among countries: some countries report on both measures for each individual tow, some countries report only on door width for individual hauls, some countries report the same standard width for all tows, and some countries give no information on the width of the haul. For future analyses, it would be highly desirable if wingspread was reported for each individual tow. For the purpose of this report, I </w:t>
      </w:r>
      <w:r w:rsidR="002E4E37">
        <w:rPr>
          <w:rFonts w:asciiTheme="minorHAnsi" w:hAnsiTheme="minorHAnsi"/>
          <w:sz w:val="22"/>
          <w:szCs w:val="22"/>
        </w:rPr>
        <w:t>used Swedish data in the DATRAS database for individual tows that gave both door spread and wing spread to calculate</w:t>
      </w:r>
      <w:r w:rsidR="009B7EAC">
        <w:rPr>
          <w:rFonts w:asciiTheme="minorHAnsi" w:hAnsiTheme="minorHAnsi"/>
          <w:sz w:val="22"/>
          <w:szCs w:val="22"/>
        </w:rPr>
        <w:t xml:space="preserve"> </w:t>
      </w:r>
      <w:r w:rsidRPr="00F427F9">
        <w:rPr>
          <w:rFonts w:asciiTheme="minorHAnsi" w:hAnsiTheme="minorHAnsi"/>
          <w:sz w:val="22"/>
          <w:szCs w:val="22"/>
        </w:rPr>
        <w:t>the ratio Door spread/wingspread</w:t>
      </w:r>
      <w:r w:rsidR="002E4E37">
        <w:rPr>
          <w:rFonts w:asciiTheme="minorHAnsi" w:hAnsiTheme="minorHAnsi"/>
          <w:sz w:val="22"/>
          <w:szCs w:val="22"/>
        </w:rPr>
        <w:t xml:space="preserve"> of 2.68</w:t>
      </w:r>
      <w:r w:rsidRPr="00F427F9">
        <w:rPr>
          <w:rFonts w:asciiTheme="minorHAnsi" w:hAnsiTheme="minorHAnsi"/>
          <w:sz w:val="22"/>
          <w:szCs w:val="22"/>
        </w:rPr>
        <w:t xml:space="preserve"> for TVL for Swedish </w:t>
      </w:r>
      <w:r w:rsidR="00E271DC">
        <w:rPr>
          <w:rFonts w:asciiTheme="minorHAnsi" w:hAnsiTheme="minorHAnsi"/>
          <w:sz w:val="22"/>
          <w:szCs w:val="22"/>
        </w:rPr>
        <w:t>BITS trawl hauls</w:t>
      </w:r>
      <w:r w:rsidR="002E33B1">
        <w:rPr>
          <w:rFonts w:asciiTheme="minorHAnsi" w:hAnsiTheme="minorHAnsi"/>
          <w:sz w:val="22"/>
          <w:szCs w:val="22"/>
        </w:rPr>
        <w:t xml:space="preserve">, </w:t>
      </w:r>
      <w:r w:rsidR="009B7EAC">
        <w:rPr>
          <w:rFonts w:asciiTheme="minorHAnsi" w:hAnsiTheme="minorHAnsi"/>
          <w:sz w:val="22"/>
          <w:szCs w:val="22"/>
        </w:rPr>
        <w:t xml:space="preserve">and </w:t>
      </w:r>
      <w:r w:rsidR="002E33B1">
        <w:rPr>
          <w:rFonts w:asciiTheme="minorHAnsi" w:hAnsiTheme="minorHAnsi"/>
          <w:sz w:val="22"/>
          <w:szCs w:val="22"/>
        </w:rPr>
        <w:t xml:space="preserve">for IBTS </w:t>
      </w:r>
      <w:r w:rsidR="002E4E37">
        <w:rPr>
          <w:rFonts w:asciiTheme="minorHAnsi" w:hAnsiTheme="minorHAnsi"/>
          <w:sz w:val="22"/>
          <w:szCs w:val="22"/>
        </w:rPr>
        <w:t xml:space="preserve">GOV trawls </w:t>
      </w:r>
      <w:r w:rsidR="002E33B1">
        <w:rPr>
          <w:rFonts w:asciiTheme="minorHAnsi" w:hAnsiTheme="minorHAnsi"/>
          <w:sz w:val="22"/>
          <w:szCs w:val="22"/>
        </w:rPr>
        <w:t>hauls</w:t>
      </w:r>
      <w:r w:rsidR="009B7EAC">
        <w:rPr>
          <w:rFonts w:asciiTheme="minorHAnsi" w:hAnsiTheme="minorHAnsi"/>
          <w:sz w:val="22"/>
          <w:szCs w:val="22"/>
        </w:rPr>
        <w:t xml:space="preserve"> (4.08).</w:t>
      </w:r>
    </w:p>
    <w:p w14:paraId="37CC7EAB" w14:textId="2E85E838" w:rsidR="001168BA" w:rsidRPr="00F427F9" w:rsidRDefault="001168BA" w:rsidP="001168BA">
      <w:pPr>
        <w:widowControl w:val="0"/>
        <w:autoSpaceDE w:val="0"/>
        <w:autoSpaceDN w:val="0"/>
        <w:adjustRightInd w:val="0"/>
        <w:spacing w:after="240" w:line="360" w:lineRule="atLeast"/>
        <w:rPr>
          <w:rFonts w:asciiTheme="minorHAnsi" w:hAnsiTheme="minorHAnsi"/>
          <w:sz w:val="22"/>
          <w:szCs w:val="22"/>
        </w:rPr>
      </w:pPr>
      <w:r w:rsidRPr="00F427F9">
        <w:rPr>
          <w:rFonts w:asciiTheme="minorHAnsi" w:hAnsiTheme="minorHAnsi"/>
          <w:sz w:val="22"/>
          <w:szCs w:val="22"/>
        </w:rPr>
        <w:t xml:space="preserve">Based on the criteria described above, there were </w:t>
      </w:r>
      <w:r w:rsidR="005868FF">
        <w:rPr>
          <w:rFonts w:asciiTheme="minorHAnsi" w:hAnsiTheme="minorHAnsi"/>
          <w:sz w:val="22"/>
          <w:szCs w:val="22"/>
        </w:rPr>
        <w:t>3</w:t>
      </w:r>
      <w:r w:rsidR="000C407A">
        <w:rPr>
          <w:rFonts w:asciiTheme="minorHAnsi" w:hAnsiTheme="minorHAnsi"/>
          <w:sz w:val="22"/>
          <w:szCs w:val="22"/>
        </w:rPr>
        <w:t>03</w:t>
      </w:r>
      <w:r w:rsidR="005868FF" w:rsidRPr="00F427F9">
        <w:rPr>
          <w:rFonts w:asciiTheme="minorHAnsi" w:hAnsiTheme="minorHAnsi"/>
          <w:sz w:val="22"/>
          <w:szCs w:val="22"/>
        </w:rPr>
        <w:t xml:space="preserve"> </w:t>
      </w:r>
      <w:r w:rsidRPr="00F427F9">
        <w:rPr>
          <w:rFonts w:asciiTheme="minorHAnsi" w:hAnsiTheme="minorHAnsi"/>
          <w:sz w:val="22"/>
          <w:szCs w:val="22"/>
        </w:rPr>
        <w:t>hauls during the period 2012-2016 with recorded litter data</w:t>
      </w:r>
      <w:r w:rsidR="00941B03">
        <w:rPr>
          <w:rFonts w:asciiTheme="minorHAnsi" w:hAnsiTheme="minorHAnsi"/>
          <w:sz w:val="22"/>
          <w:szCs w:val="22"/>
        </w:rPr>
        <w:t xml:space="preserve"> from the BITS database, and </w:t>
      </w:r>
      <w:r w:rsidR="005868FF">
        <w:rPr>
          <w:rFonts w:asciiTheme="minorHAnsi" w:hAnsiTheme="minorHAnsi"/>
          <w:sz w:val="22"/>
          <w:szCs w:val="22"/>
        </w:rPr>
        <w:t>38</w:t>
      </w:r>
      <w:r w:rsidR="00A45D0F">
        <w:rPr>
          <w:rFonts w:asciiTheme="minorHAnsi" w:hAnsiTheme="minorHAnsi"/>
          <w:sz w:val="22"/>
          <w:szCs w:val="22"/>
        </w:rPr>
        <w:t>0</w:t>
      </w:r>
      <w:r w:rsidR="005868FF">
        <w:rPr>
          <w:rFonts w:asciiTheme="minorHAnsi" w:hAnsiTheme="minorHAnsi"/>
          <w:sz w:val="22"/>
          <w:szCs w:val="22"/>
        </w:rPr>
        <w:t xml:space="preserve"> </w:t>
      </w:r>
      <w:r w:rsidR="008D3673">
        <w:rPr>
          <w:rFonts w:asciiTheme="minorHAnsi" w:hAnsiTheme="minorHAnsi"/>
          <w:sz w:val="22"/>
          <w:szCs w:val="22"/>
        </w:rPr>
        <w:t>hauls</w:t>
      </w:r>
      <w:r w:rsidR="00E00602">
        <w:rPr>
          <w:rFonts w:asciiTheme="minorHAnsi" w:hAnsiTheme="minorHAnsi"/>
          <w:sz w:val="22"/>
          <w:szCs w:val="22"/>
        </w:rPr>
        <w:t xml:space="preserve"> from the IBTS database</w:t>
      </w:r>
      <w:r w:rsidRPr="00F427F9">
        <w:rPr>
          <w:rFonts w:asciiTheme="minorHAnsi" w:hAnsiTheme="minorHAnsi"/>
          <w:sz w:val="22"/>
          <w:szCs w:val="22"/>
        </w:rPr>
        <w:t xml:space="preserve">. </w:t>
      </w:r>
      <w:r w:rsidR="009F616A" w:rsidRPr="00F427F9">
        <w:rPr>
          <w:rFonts w:asciiTheme="minorHAnsi" w:hAnsiTheme="minorHAnsi"/>
          <w:sz w:val="22"/>
          <w:szCs w:val="22"/>
        </w:rPr>
        <w:t>Only data on hauls done in the Swedish EEZ was used for this analysis</w:t>
      </w:r>
      <w:r w:rsidRPr="00F427F9">
        <w:rPr>
          <w:rFonts w:asciiTheme="minorHAnsi" w:hAnsiTheme="minorHAnsi"/>
          <w:sz w:val="22"/>
          <w:szCs w:val="22"/>
        </w:rPr>
        <w:t xml:space="preserve"> </w:t>
      </w:r>
    </w:p>
    <w:p w14:paraId="574FC685" w14:textId="048F5F43" w:rsidR="0095602A" w:rsidRPr="00F427F9" w:rsidRDefault="0095602A" w:rsidP="0095602A">
      <w:pPr>
        <w:pStyle w:val="Rubrik2"/>
        <w:rPr>
          <w:rFonts w:asciiTheme="minorHAnsi" w:hAnsiTheme="minorHAnsi"/>
          <w:b w:val="0"/>
          <w:sz w:val="22"/>
          <w:szCs w:val="22"/>
          <w:lang w:val="en-GB"/>
        </w:rPr>
      </w:pPr>
      <w:bookmarkStart w:id="1" w:name="_Toc489550041"/>
      <w:bookmarkStart w:id="2" w:name="_Toc489550092"/>
      <w:r w:rsidRPr="00F427F9">
        <w:rPr>
          <w:rFonts w:asciiTheme="minorHAnsi" w:hAnsiTheme="minorHAnsi"/>
          <w:b w:val="0"/>
          <w:sz w:val="22"/>
          <w:szCs w:val="22"/>
          <w:lang w:val="en-GB"/>
        </w:rPr>
        <w:t>2.2.3.1 Statistical analyses</w:t>
      </w:r>
    </w:p>
    <w:bookmarkEnd w:id="1"/>
    <w:bookmarkEnd w:id="2"/>
    <w:p w14:paraId="287F5260" w14:textId="77777777" w:rsidR="00361C35" w:rsidRPr="00F427F9" w:rsidRDefault="00361C35" w:rsidP="00361C35">
      <w:pPr>
        <w:widowControl w:val="0"/>
        <w:autoSpaceDE w:val="0"/>
        <w:autoSpaceDN w:val="0"/>
        <w:adjustRightInd w:val="0"/>
        <w:spacing w:after="240" w:line="360" w:lineRule="atLeast"/>
        <w:rPr>
          <w:rFonts w:asciiTheme="minorHAnsi" w:hAnsiTheme="minorHAnsi"/>
          <w:sz w:val="22"/>
          <w:szCs w:val="22"/>
        </w:rPr>
      </w:pPr>
      <w:r w:rsidRPr="00F427F9">
        <w:rPr>
          <w:rFonts w:asciiTheme="minorHAnsi" w:hAnsiTheme="minorHAnsi"/>
          <w:sz w:val="22"/>
          <w:szCs w:val="22"/>
        </w:rPr>
        <w:t>Data were visually checked for heterogeneity of variances and non-normality using residual plots and Levene’s test of equality of error variances. As data commonly had a relationship between residuals and mean, data was Ln(x+1)-transformed for statistical analyses. Overall differences among quarters or regions were assessed with One-way Anova. Differences among individual groups were assessed with Games-Howell post-hoc tests. Temporal trends were assessed by linear regression: If the variances remained heterogeneous or the data distribution remained strongly non-normal after LN-transformation, differences among means were analysed with Kruskal-Wallis test, and temporal trends were analysed with Kendall Rank correlation analysis. All statistical analyses were done using the software IBM SPSS Statistics v 24.</w:t>
      </w:r>
    </w:p>
    <w:p w14:paraId="7BD0B5B8" w14:textId="77777777" w:rsidR="005965DF" w:rsidRPr="00504EDA" w:rsidRDefault="005965DF" w:rsidP="0009349B">
      <w:pPr>
        <w:pStyle w:val="Brdtext"/>
        <w:rPr>
          <w:rFonts w:asciiTheme="minorHAnsi" w:hAnsiTheme="minorHAnsi"/>
          <w:lang w:val="en-GB"/>
        </w:rPr>
      </w:pPr>
    </w:p>
    <w:p w14:paraId="6FCBEDBA" w14:textId="77777777" w:rsidR="005965DF" w:rsidRPr="00504EDA" w:rsidRDefault="005965DF" w:rsidP="0009349B">
      <w:pPr>
        <w:pStyle w:val="Brdtext"/>
        <w:rPr>
          <w:rFonts w:asciiTheme="minorHAnsi" w:hAnsiTheme="minorHAnsi"/>
          <w:lang w:val="en-GB"/>
        </w:rPr>
      </w:pPr>
    </w:p>
    <w:p w14:paraId="4C7CC279" w14:textId="77777777" w:rsidR="00724337" w:rsidRPr="00504EDA" w:rsidRDefault="00724337" w:rsidP="0009349B">
      <w:pPr>
        <w:pStyle w:val="Brdtext"/>
        <w:rPr>
          <w:rFonts w:asciiTheme="minorHAnsi" w:hAnsiTheme="minorHAnsi"/>
          <w:lang w:val="en-GB"/>
        </w:rPr>
      </w:pPr>
    </w:p>
    <w:p w14:paraId="1980BEF3" w14:textId="1D2B94D5" w:rsidR="00BE5233" w:rsidRPr="00301568" w:rsidRDefault="0070387B" w:rsidP="00F87DD4">
      <w:pPr>
        <w:pStyle w:val="Brdtext"/>
        <w:rPr>
          <w:rFonts w:asciiTheme="minorHAnsi" w:hAnsiTheme="minorHAnsi"/>
        </w:rPr>
      </w:pPr>
      <w:r w:rsidRPr="00F427F9">
        <w:rPr>
          <w:rFonts w:asciiTheme="minorHAnsi" w:hAnsiTheme="minorHAnsi"/>
        </w:rPr>
        <w:t xml:space="preserve">2.3. </w:t>
      </w:r>
      <w:r w:rsidR="00F87DD4" w:rsidRPr="00F427F9">
        <w:rPr>
          <w:rFonts w:asciiTheme="minorHAnsi" w:hAnsiTheme="minorHAnsi"/>
        </w:rPr>
        <w:t xml:space="preserve">Results. </w:t>
      </w:r>
      <w:r w:rsidRPr="00F427F9">
        <w:rPr>
          <w:rFonts w:asciiTheme="minorHAnsi" w:hAnsiTheme="minorHAnsi"/>
        </w:rPr>
        <w:t>Värde(n) för god miljöstatus</w:t>
      </w:r>
      <w:r w:rsidR="008D1CB2" w:rsidRPr="00F427F9">
        <w:rPr>
          <w:rFonts w:asciiTheme="minorHAnsi" w:hAnsiTheme="minorHAnsi"/>
        </w:rPr>
        <w:t xml:space="preserve"> samt bedömning</w:t>
      </w:r>
      <w:r w:rsidR="00F0386D" w:rsidRPr="00F427F9">
        <w:rPr>
          <w:rFonts w:asciiTheme="minorHAnsi" w:hAnsiTheme="minorHAnsi"/>
        </w:rPr>
        <w:t xml:space="preserve"> (</w:t>
      </w:r>
      <w:r w:rsidR="00D403D0" w:rsidRPr="00F427F9">
        <w:rPr>
          <w:rFonts w:asciiTheme="minorHAnsi" w:hAnsiTheme="minorHAnsi"/>
        </w:rPr>
        <w:t>Detaljer l</w:t>
      </w:r>
      <w:r w:rsidR="00F0386D" w:rsidRPr="00F427F9">
        <w:rPr>
          <w:rFonts w:asciiTheme="minorHAnsi" w:hAnsiTheme="minorHAnsi"/>
        </w:rPr>
        <w:t>istas i tabell 1 och/eller 2 i sektion 1, del 2D)</w:t>
      </w:r>
      <w:r w:rsidR="00F87DD4" w:rsidRPr="00F427F9">
        <w:rPr>
          <w:rFonts w:asciiTheme="minorHAnsi" w:hAnsiTheme="minorHAnsi"/>
        </w:rPr>
        <w:t xml:space="preserve">. </w:t>
      </w:r>
      <w:r w:rsidR="00744D37" w:rsidRPr="00F427F9">
        <w:rPr>
          <w:rFonts w:asciiTheme="minorHAnsi" w:hAnsiTheme="minorHAnsi"/>
        </w:rPr>
        <w:t xml:space="preserve">Beskrivning </w:t>
      </w:r>
      <w:r w:rsidR="00D403D0" w:rsidRPr="00F427F9">
        <w:rPr>
          <w:rFonts w:asciiTheme="minorHAnsi" w:hAnsiTheme="minorHAnsi"/>
        </w:rPr>
        <w:t xml:space="preserve">och skattning </w:t>
      </w:r>
      <w:r w:rsidR="00744D37" w:rsidRPr="00F427F9">
        <w:rPr>
          <w:rFonts w:asciiTheme="minorHAnsi" w:hAnsiTheme="minorHAnsi"/>
        </w:rPr>
        <w:t>av osäkerhet i bedömningen.</w:t>
      </w:r>
    </w:p>
    <w:p w14:paraId="0417995F" w14:textId="04BA9F8F" w:rsidR="00C63258" w:rsidRDefault="00833FF3" w:rsidP="00F87DD4">
      <w:pPr>
        <w:pStyle w:val="Brdtext"/>
        <w:rPr>
          <w:rFonts w:asciiTheme="minorHAnsi" w:hAnsiTheme="minorHAnsi"/>
          <w:i/>
        </w:rPr>
      </w:pPr>
      <w:r w:rsidRPr="00833FF3">
        <w:rPr>
          <w:rFonts w:asciiTheme="minorHAnsi" w:hAnsiTheme="minorHAnsi"/>
          <w:i/>
        </w:rPr>
        <w:t>PN: Här har jag ju många olika medelvärden på olika skalor, inklusive bedömning av</w:t>
      </w:r>
      <w:r>
        <w:rPr>
          <w:rFonts w:asciiTheme="minorHAnsi" w:hAnsiTheme="minorHAnsi"/>
          <w:i/>
        </w:rPr>
        <w:t xml:space="preserve"> sta</w:t>
      </w:r>
      <w:r w:rsidR="00D00EF2">
        <w:rPr>
          <w:rFonts w:asciiTheme="minorHAnsi" w:hAnsiTheme="minorHAnsi"/>
          <w:i/>
        </w:rPr>
        <w:t>tus inlagda i tabellerna 1 och 2</w:t>
      </w:r>
      <w:r>
        <w:rPr>
          <w:rFonts w:asciiTheme="minorHAnsi" w:hAnsiTheme="minorHAnsi"/>
          <w:i/>
        </w:rPr>
        <w:t xml:space="preserve"> ovan. Jag är osäker på vilka av dessa ni önskar. I resulatdelen i texten </w:t>
      </w:r>
      <w:r w:rsidR="00D00EF2">
        <w:rPr>
          <w:rFonts w:asciiTheme="minorHAnsi" w:hAnsiTheme="minorHAnsi"/>
          <w:i/>
        </w:rPr>
        <w:t>i</w:t>
      </w:r>
      <w:r>
        <w:rPr>
          <w:rFonts w:asciiTheme="minorHAnsi" w:hAnsiTheme="minorHAnsi"/>
          <w:i/>
        </w:rPr>
        <w:t xml:space="preserve"> sektion 1 har jag endast lagt in de huvudsakliga havsområdena (se en kopia nedan</w:t>
      </w:r>
      <w:r w:rsidR="00D00EF2">
        <w:rPr>
          <w:rFonts w:asciiTheme="minorHAnsi" w:hAnsiTheme="minorHAnsi"/>
          <w:i/>
        </w:rPr>
        <w:t>, i enlighet med instruktionerna från er</w:t>
      </w:r>
      <w:r>
        <w:rPr>
          <w:rFonts w:asciiTheme="minorHAnsi" w:hAnsiTheme="minorHAnsi"/>
          <w:i/>
        </w:rPr>
        <w:t xml:space="preserve">). Skall jag kopiera in alla värden från </w:t>
      </w:r>
      <w:r w:rsidR="00D00EF2">
        <w:rPr>
          <w:rFonts w:asciiTheme="minorHAnsi" w:hAnsiTheme="minorHAnsi"/>
          <w:i/>
        </w:rPr>
        <w:t>tabell</w:t>
      </w:r>
      <w:r>
        <w:rPr>
          <w:rFonts w:asciiTheme="minorHAnsi" w:hAnsiTheme="minorHAnsi"/>
          <w:i/>
        </w:rPr>
        <w:t xml:space="preserve"> 1 och 2 och formattera det som exemplen </w:t>
      </w:r>
      <w:r w:rsidR="00D00EF2">
        <w:rPr>
          <w:rFonts w:asciiTheme="minorHAnsi" w:hAnsiTheme="minorHAnsi"/>
          <w:i/>
        </w:rPr>
        <w:t>nedan</w:t>
      </w:r>
      <w:r>
        <w:rPr>
          <w:rFonts w:asciiTheme="minorHAnsi" w:hAnsiTheme="minorHAnsi"/>
          <w:i/>
        </w:rPr>
        <w:t>, eller vill HAV göra det.</w:t>
      </w:r>
    </w:p>
    <w:p w14:paraId="493D1DFF" w14:textId="77777777" w:rsidR="00833FF3" w:rsidRDefault="00833FF3" w:rsidP="00F87DD4">
      <w:pPr>
        <w:pStyle w:val="Brdtext"/>
        <w:rPr>
          <w:rFonts w:asciiTheme="minorHAnsi" w:hAnsiTheme="minorHAnsi"/>
          <w:i/>
        </w:rPr>
      </w:pPr>
    </w:p>
    <w:p w14:paraId="48B48BC3" w14:textId="77777777" w:rsidR="00833FF3" w:rsidRDefault="00833FF3" w:rsidP="00F87DD4">
      <w:pPr>
        <w:pStyle w:val="Brdtext"/>
        <w:rPr>
          <w:rFonts w:asciiTheme="minorHAnsi" w:hAnsiTheme="minorHAnsi"/>
          <w:i/>
        </w:rPr>
      </w:pPr>
    </w:p>
    <w:p w14:paraId="50A06DAC" w14:textId="77777777" w:rsidR="00833FF3" w:rsidRPr="002E06BD" w:rsidRDefault="00833FF3" w:rsidP="00833FF3">
      <w:pPr>
        <w:pStyle w:val="Brdtext"/>
      </w:pPr>
    </w:p>
    <w:tbl>
      <w:tblPr>
        <w:tblStyle w:val="Rutntstabell5mrkdekorfrg6"/>
        <w:tblW w:w="4940" w:type="pct"/>
        <w:tblLayout w:type="fixed"/>
        <w:tblLook w:val="0620" w:firstRow="1" w:lastRow="0" w:firstColumn="0" w:lastColumn="0" w:noHBand="1" w:noVBand="1"/>
      </w:tblPr>
      <w:tblGrid>
        <w:gridCol w:w="1971"/>
        <w:gridCol w:w="1986"/>
        <w:gridCol w:w="2869"/>
        <w:gridCol w:w="1241"/>
        <w:gridCol w:w="886"/>
      </w:tblGrid>
      <w:tr w:rsidR="00833FF3" w:rsidRPr="00583574" w14:paraId="44CBBCC6" w14:textId="77777777" w:rsidTr="00BF1D05">
        <w:trPr>
          <w:cnfStyle w:val="100000000000" w:firstRow="1" w:lastRow="0" w:firstColumn="0" w:lastColumn="0" w:oddVBand="0" w:evenVBand="0" w:oddHBand="0" w:evenHBand="0" w:firstRowFirstColumn="0" w:firstRowLastColumn="0" w:lastRowFirstColumn="0" w:lastRowLastColumn="0"/>
          <w:trHeight w:val="320"/>
        </w:trPr>
        <w:tc>
          <w:tcPr>
            <w:tcW w:w="5000" w:type="pct"/>
            <w:gridSpan w:val="5"/>
            <w:shd w:val="clear" w:color="auto" w:fill="BFBFBF" w:themeFill="background1" w:themeFillShade="BF"/>
            <w:noWrap/>
            <w:hideMark/>
          </w:tcPr>
          <w:p w14:paraId="359C35E1" w14:textId="77777777" w:rsidR="00833FF3" w:rsidRPr="0035279A" w:rsidRDefault="00833FF3" w:rsidP="00BF1D05">
            <w:pPr>
              <w:rPr>
                <w:rFonts w:eastAsia="Times New Roman"/>
                <w:sz w:val="20"/>
                <w:szCs w:val="20"/>
                <w:lang w:val="sv-SE"/>
              </w:rPr>
            </w:pPr>
            <w:r w:rsidRPr="00253873">
              <w:rPr>
                <w:rFonts w:ascii="Calibri" w:eastAsia="Times New Roman" w:hAnsi="Calibri"/>
                <w:b w:val="0"/>
                <w:bCs w:val="0"/>
                <w:i/>
                <w:iCs/>
                <w:color w:val="000000"/>
                <w:lang w:val="sv-SE"/>
              </w:rPr>
              <w:t>Övervakningsprogram för skräp på</w:t>
            </w:r>
            <w:r>
              <w:rPr>
                <w:rFonts w:ascii="Calibri" w:eastAsia="Times New Roman" w:hAnsi="Calibri"/>
                <w:b w:val="0"/>
                <w:bCs w:val="0"/>
                <w:i/>
                <w:iCs/>
                <w:color w:val="000000"/>
                <w:lang w:val="sv-SE"/>
              </w:rPr>
              <w:t xml:space="preserve"> </w:t>
            </w:r>
            <w:r w:rsidRPr="00253873">
              <w:rPr>
                <w:rFonts w:ascii="Calibri" w:eastAsia="Times New Roman" w:hAnsi="Calibri"/>
                <w:b w:val="0"/>
                <w:bCs w:val="0"/>
                <w:i/>
                <w:iCs/>
                <w:color w:val="000000"/>
                <w:lang w:val="sv-SE"/>
              </w:rPr>
              <w:t>stränder</w:t>
            </w:r>
            <w:r w:rsidRPr="0035279A">
              <w:rPr>
                <w:rFonts w:ascii="Calibri" w:eastAsia="Times New Roman" w:hAnsi="Calibri"/>
                <w:b w:val="0"/>
                <w:bCs w:val="0"/>
                <w:i/>
                <w:iCs/>
                <w:color w:val="000000"/>
                <w:sz w:val="20"/>
                <w:szCs w:val="20"/>
                <w:lang w:val="sv-SE"/>
              </w:rPr>
              <w:t>.</w:t>
            </w:r>
          </w:p>
        </w:tc>
      </w:tr>
      <w:tr w:rsidR="00833FF3" w14:paraId="5B66D5A4" w14:textId="77777777" w:rsidTr="00BF1D05">
        <w:trPr>
          <w:trHeight w:val="1229"/>
        </w:trPr>
        <w:tc>
          <w:tcPr>
            <w:tcW w:w="1101" w:type="pct"/>
            <w:tcBorders>
              <w:bottom w:val="single" w:sz="4" w:space="0" w:color="auto"/>
            </w:tcBorders>
            <w:shd w:val="clear" w:color="auto" w:fill="BFBFBF" w:themeFill="background1" w:themeFillShade="BF"/>
            <w:hideMark/>
          </w:tcPr>
          <w:p w14:paraId="5715CF12" w14:textId="77777777" w:rsidR="00833FF3" w:rsidRDefault="00833FF3" w:rsidP="00BF1D05">
            <w:pPr>
              <w:rPr>
                <w:rFonts w:ascii="Calibri" w:eastAsia="Times New Roman" w:hAnsi="Calibri"/>
                <w:b/>
                <w:bCs/>
                <w:color w:val="000000"/>
                <w:sz w:val="20"/>
                <w:szCs w:val="20"/>
              </w:rPr>
            </w:pPr>
            <w:r>
              <w:rPr>
                <w:rFonts w:ascii="Calibri" w:eastAsia="Times New Roman" w:hAnsi="Calibri"/>
                <w:b/>
                <w:bCs/>
                <w:color w:val="000000"/>
                <w:sz w:val="20"/>
                <w:szCs w:val="20"/>
              </w:rPr>
              <w:t>Bedömningsområde</w:t>
            </w:r>
          </w:p>
        </w:tc>
        <w:tc>
          <w:tcPr>
            <w:tcW w:w="1109" w:type="pct"/>
            <w:tcBorders>
              <w:bottom w:val="single" w:sz="4" w:space="0" w:color="auto"/>
            </w:tcBorders>
            <w:shd w:val="clear" w:color="auto" w:fill="BFBFBF" w:themeFill="background1" w:themeFillShade="BF"/>
            <w:hideMark/>
          </w:tcPr>
          <w:p w14:paraId="7AB5C8E4" w14:textId="77777777" w:rsidR="00833FF3" w:rsidRDefault="00833FF3" w:rsidP="00BF1D05">
            <w:pPr>
              <w:rPr>
                <w:rFonts w:ascii="Calibri" w:eastAsia="Times New Roman" w:hAnsi="Calibri"/>
                <w:b/>
                <w:bCs/>
                <w:color w:val="000000"/>
                <w:sz w:val="20"/>
                <w:szCs w:val="20"/>
              </w:rPr>
            </w:pPr>
            <w:r>
              <w:rPr>
                <w:rFonts w:ascii="Calibri" w:eastAsia="Times New Roman" w:hAnsi="Calibri"/>
                <w:b/>
                <w:bCs/>
                <w:color w:val="000000"/>
                <w:sz w:val="20"/>
                <w:szCs w:val="20"/>
              </w:rPr>
              <w:t>Gruppering</w:t>
            </w:r>
          </w:p>
        </w:tc>
        <w:tc>
          <w:tcPr>
            <w:tcW w:w="1602" w:type="pct"/>
            <w:tcBorders>
              <w:bottom w:val="single" w:sz="4" w:space="0" w:color="auto"/>
            </w:tcBorders>
            <w:shd w:val="clear" w:color="auto" w:fill="BFBFBF" w:themeFill="background1" w:themeFillShade="BF"/>
            <w:hideMark/>
          </w:tcPr>
          <w:p w14:paraId="2AE8CD7D" w14:textId="77777777" w:rsidR="00833FF3" w:rsidRPr="00BF5CB6" w:rsidRDefault="00833FF3" w:rsidP="00BF1D05">
            <w:pPr>
              <w:rPr>
                <w:rFonts w:ascii="Calibri" w:eastAsia="Times New Roman" w:hAnsi="Calibri"/>
                <w:b/>
                <w:bCs/>
                <w:color w:val="000000"/>
                <w:sz w:val="20"/>
                <w:szCs w:val="20"/>
                <w:lang w:val="sv-SE"/>
              </w:rPr>
            </w:pPr>
            <w:r w:rsidRPr="00BF5CB6">
              <w:rPr>
                <w:rFonts w:ascii="Calibri" w:eastAsia="Times New Roman" w:hAnsi="Calibri"/>
                <w:b/>
                <w:bCs/>
                <w:color w:val="000000"/>
                <w:sz w:val="20"/>
                <w:szCs w:val="20"/>
                <w:lang w:val="sv-SE"/>
              </w:rPr>
              <w:t>Observerat Värde (Medelvärde ± 95% konfidensintervall</w:t>
            </w:r>
            <w:r>
              <w:rPr>
                <w:rFonts w:ascii="Calibri" w:eastAsia="Times New Roman" w:hAnsi="Calibri"/>
                <w:b/>
                <w:bCs/>
                <w:color w:val="000000"/>
                <w:sz w:val="20"/>
                <w:szCs w:val="20"/>
                <w:lang w:val="sv-SE"/>
              </w:rPr>
              <w:t>)</w:t>
            </w:r>
            <w:r w:rsidRPr="00BF5CB6">
              <w:rPr>
                <w:rFonts w:ascii="Calibri" w:eastAsia="Times New Roman" w:hAnsi="Calibri"/>
                <w:b/>
                <w:bCs/>
                <w:color w:val="000000"/>
                <w:sz w:val="20"/>
                <w:szCs w:val="20"/>
                <w:lang w:val="sv-SE"/>
              </w:rPr>
              <w:t xml:space="preserve"> under perioden 2012-2016)</w:t>
            </w:r>
          </w:p>
        </w:tc>
        <w:tc>
          <w:tcPr>
            <w:tcW w:w="693" w:type="pct"/>
            <w:tcBorders>
              <w:bottom w:val="single" w:sz="4" w:space="0" w:color="auto"/>
            </w:tcBorders>
            <w:shd w:val="clear" w:color="auto" w:fill="BFBFBF" w:themeFill="background1" w:themeFillShade="BF"/>
            <w:hideMark/>
          </w:tcPr>
          <w:p w14:paraId="401FF539" w14:textId="77777777" w:rsidR="00833FF3" w:rsidRPr="00BF5CB6" w:rsidRDefault="00833FF3" w:rsidP="00BF1D05">
            <w:pPr>
              <w:jc w:val="center"/>
              <w:rPr>
                <w:rFonts w:ascii="Calibri" w:eastAsia="Times New Roman" w:hAnsi="Calibri"/>
                <w:b/>
                <w:bCs/>
                <w:color w:val="000000"/>
                <w:sz w:val="20"/>
                <w:szCs w:val="20"/>
                <w:lang w:val="sv-SE"/>
              </w:rPr>
            </w:pPr>
            <w:r w:rsidRPr="00BF5CB6">
              <w:rPr>
                <w:rFonts w:ascii="Calibri" w:eastAsia="Times New Roman" w:hAnsi="Calibri"/>
                <w:b/>
                <w:bCs/>
                <w:color w:val="000000"/>
                <w:sz w:val="20"/>
                <w:szCs w:val="20"/>
                <w:lang w:val="sv-SE"/>
              </w:rPr>
              <w:t>Statistiskt signifikant minskning under perioden</w:t>
            </w:r>
          </w:p>
        </w:tc>
        <w:tc>
          <w:tcPr>
            <w:tcW w:w="494" w:type="pct"/>
            <w:tcBorders>
              <w:bottom w:val="single" w:sz="4" w:space="0" w:color="auto"/>
            </w:tcBorders>
            <w:shd w:val="clear" w:color="auto" w:fill="BFBFBF" w:themeFill="background1" w:themeFillShade="BF"/>
            <w:hideMark/>
          </w:tcPr>
          <w:p w14:paraId="250F6A1E" w14:textId="77777777" w:rsidR="00833FF3" w:rsidRDefault="00833FF3" w:rsidP="00BF1D05">
            <w:pPr>
              <w:jc w:val="center"/>
              <w:rPr>
                <w:rFonts w:ascii="Calibri" w:eastAsia="Times New Roman" w:hAnsi="Calibri"/>
                <w:b/>
                <w:bCs/>
                <w:color w:val="000000"/>
                <w:sz w:val="20"/>
                <w:szCs w:val="20"/>
              </w:rPr>
            </w:pPr>
            <w:r>
              <w:rPr>
                <w:rFonts w:ascii="Calibri" w:eastAsia="Times New Roman" w:hAnsi="Calibri"/>
                <w:b/>
                <w:bCs/>
                <w:color w:val="000000"/>
                <w:sz w:val="20"/>
                <w:szCs w:val="20"/>
              </w:rPr>
              <w:t>Uppfyller god status?</w:t>
            </w:r>
          </w:p>
        </w:tc>
      </w:tr>
      <w:tr w:rsidR="00833FF3" w14:paraId="3945EA33" w14:textId="77777777" w:rsidTr="00BF1D05">
        <w:trPr>
          <w:trHeight w:val="320"/>
        </w:trPr>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131EDF21"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Bottenviken &amp; Bottenhavet</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2262B3B5"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3F94DB81"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83.9 ± 33.7 föremål / 100m strandsträcka.</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14:paraId="4CB5B8E8"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Ja</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72837C56"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Ja</w:t>
            </w:r>
          </w:p>
        </w:tc>
      </w:tr>
      <w:tr w:rsidR="00833FF3" w14:paraId="7527C278" w14:textId="77777777" w:rsidTr="00BF1D05">
        <w:trPr>
          <w:trHeight w:val="320"/>
        </w:trPr>
        <w:tc>
          <w:tcPr>
            <w:tcW w:w="1101" w:type="pct"/>
            <w:tcBorders>
              <w:top w:val="single" w:sz="4" w:space="0" w:color="auto"/>
              <w:left w:val="single" w:sz="4" w:space="0" w:color="auto"/>
              <w:bottom w:val="single" w:sz="4" w:space="0" w:color="auto"/>
              <w:right w:val="single" w:sz="4" w:space="0" w:color="auto"/>
            </w:tcBorders>
            <w:shd w:val="clear" w:color="auto" w:fill="auto"/>
            <w:noWrap/>
            <w:hideMark/>
          </w:tcPr>
          <w:p w14:paraId="4A368337"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Östersjön</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2854A2E8"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51FA7486"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lang w:val="sv-SE"/>
              </w:rPr>
              <w:t>41.9 ± 16.1 föremål / 100m strandsträcka.</w:t>
            </w:r>
          </w:p>
        </w:tc>
        <w:tc>
          <w:tcPr>
            <w:tcW w:w="693" w:type="pct"/>
            <w:tcBorders>
              <w:top w:val="single" w:sz="4" w:space="0" w:color="auto"/>
              <w:left w:val="single" w:sz="4" w:space="0" w:color="auto"/>
              <w:bottom w:val="single" w:sz="4" w:space="0" w:color="auto"/>
              <w:right w:val="single" w:sz="4" w:space="0" w:color="auto"/>
            </w:tcBorders>
            <w:shd w:val="clear" w:color="auto" w:fill="auto"/>
            <w:noWrap/>
            <w:hideMark/>
          </w:tcPr>
          <w:p w14:paraId="10551525"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Nej</w:t>
            </w:r>
          </w:p>
        </w:tc>
        <w:tc>
          <w:tcPr>
            <w:tcW w:w="494" w:type="pct"/>
            <w:tcBorders>
              <w:top w:val="single" w:sz="4" w:space="0" w:color="auto"/>
              <w:left w:val="single" w:sz="4" w:space="0" w:color="auto"/>
              <w:bottom w:val="single" w:sz="4" w:space="0" w:color="auto"/>
              <w:right w:val="single" w:sz="4" w:space="0" w:color="auto"/>
            </w:tcBorders>
            <w:shd w:val="clear" w:color="auto" w:fill="auto"/>
            <w:noWrap/>
            <w:hideMark/>
          </w:tcPr>
          <w:p w14:paraId="2B18E577"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Nej</w:t>
            </w:r>
          </w:p>
        </w:tc>
      </w:tr>
      <w:tr w:rsidR="00833FF3" w14:paraId="61BCE45C" w14:textId="77777777" w:rsidTr="00BF1D05">
        <w:trPr>
          <w:trHeight w:val="560"/>
        </w:trPr>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115C774C"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Västerhavet</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23596246"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371BCBBB" w14:textId="77777777" w:rsidR="00833FF3" w:rsidRPr="00BF5CB6" w:rsidRDefault="00833FF3" w:rsidP="00BF1D05">
            <w:pPr>
              <w:rPr>
                <w:rFonts w:ascii="Calibri" w:eastAsia="Times New Roman" w:hAnsi="Calibri"/>
                <w:color w:val="000000"/>
                <w:sz w:val="20"/>
                <w:szCs w:val="20"/>
                <w:lang w:val="sv-SE"/>
              </w:rPr>
            </w:pPr>
            <w:r w:rsidRPr="00BF5CB6">
              <w:rPr>
                <w:rFonts w:ascii="Calibri" w:eastAsia="Times New Roman" w:hAnsi="Calibri"/>
                <w:color w:val="000000"/>
                <w:sz w:val="20"/>
                <w:szCs w:val="20"/>
                <w:lang w:val="sv-SE"/>
              </w:rPr>
              <w:t>Ingen sammanvägd bedömning för Skagerrak och Kattegatt görs pga olika mät-metoder</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14:paraId="40639688"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Nej</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4792B1D4"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Nej</w:t>
            </w:r>
          </w:p>
        </w:tc>
      </w:tr>
    </w:tbl>
    <w:p w14:paraId="26918F2A" w14:textId="77777777" w:rsidR="00833FF3" w:rsidRDefault="00833FF3" w:rsidP="00833FF3">
      <w:pPr>
        <w:pStyle w:val="Brdtext"/>
        <w:jc w:val="center"/>
        <w:rPr>
          <w:i/>
        </w:rPr>
      </w:pPr>
    </w:p>
    <w:p w14:paraId="392E0DC2" w14:textId="77777777" w:rsidR="00833FF3" w:rsidRDefault="00833FF3" w:rsidP="00833FF3">
      <w:pPr>
        <w:pStyle w:val="Brdtext"/>
        <w:jc w:val="center"/>
        <w:rPr>
          <w:i/>
        </w:rPr>
      </w:pPr>
    </w:p>
    <w:tbl>
      <w:tblPr>
        <w:tblStyle w:val="Rutntstabell5mrkdekorfrg6"/>
        <w:tblW w:w="4940" w:type="pct"/>
        <w:tblLayout w:type="fixed"/>
        <w:tblLook w:val="0620" w:firstRow="1" w:lastRow="0" w:firstColumn="0" w:lastColumn="0" w:noHBand="1" w:noVBand="1"/>
      </w:tblPr>
      <w:tblGrid>
        <w:gridCol w:w="1971"/>
        <w:gridCol w:w="1986"/>
        <w:gridCol w:w="2869"/>
        <w:gridCol w:w="1241"/>
        <w:gridCol w:w="886"/>
      </w:tblGrid>
      <w:tr w:rsidR="00833FF3" w:rsidRPr="00583574" w14:paraId="4881D897" w14:textId="77777777" w:rsidTr="00BF1D05">
        <w:trPr>
          <w:cnfStyle w:val="100000000000" w:firstRow="1" w:lastRow="0" w:firstColumn="0" w:lastColumn="0" w:oddVBand="0" w:evenVBand="0" w:oddHBand="0" w:evenHBand="0" w:firstRowFirstColumn="0" w:firstRowLastColumn="0" w:lastRowFirstColumn="0" w:lastRowLastColumn="0"/>
          <w:trHeight w:val="320"/>
        </w:trPr>
        <w:tc>
          <w:tcPr>
            <w:tcW w:w="5000" w:type="pct"/>
            <w:gridSpan w:val="5"/>
            <w:shd w:val="clear" w:color="auto" w:fill="BFBFBF" w:themeFill="background1" w:themeFillShade="BF"/>
            <w:noWrap/>
            <w:hideMark/>
          </w:tcPr>
          <w:p w14:paraId="36D29A9A" w14:textId="77777777" w:rsidR="00833FF3" w:rsidRPr="0035279A" w:rsidRDefault="00833FF3" w:rsidP="00BF1D05">
            <w:pPr>
              <w:rPr>
                <w:rFonts w:eastAsia="Times New Roman"/>
                <w:sz w:val="20"/>
                <w:szCs w:val="20"/>
                <w:lang w:val="sv-SE"/>
              </w:rPr>
            </w:pPr>
            <w:r w:rsidRPr="008B1B3A">
              <w:rPr>
                <w:rFonts w:ascii="Calibri" w:eastAsia="Times New Roman" w:hAnsi="Calibri"/>
                <w:b w:val="0"/>
                <w:bCs w:val="0"/>
                <w:i/>
                <w:iCs/>
                <w:color w:val="000000"/>
                <w:lang w:val="sv-SE"/>
              </w:rPr>
              <w:t>Övervakningsprogram för skräp på</w:t>
            </w:r>
            <w:r>
              <w:rPr>
                <w:rFonts w:ascii="Calibri" w:eastAsia="Times New Roman" w:hAnsi="Calibri"/>
                <w:b w:val="0"/>
                <w:bCs w:val="0"/>
                <w:i/>
                <w:iCs/>
                <w:color w:val="000000"/>
                <w:lang w:val="sv-SE"/>
              </w:rPr>
              <w:t xml:space="preserve"> havsbotten</w:t>
            </w:r>
            <w:r w:rsidRPr="0035279A">
              <w:rPr>
                <w:rFonts w:ascii="Calibri" w:eastAsia="Times New Roman" w:hAnsi="Calibri"/>
                <w:b w:val="0"/>
                <w:bCs w:val="0"/>
                <w:i/>
                <w:iCs/>
                <w:color w:val="000000"/>
                <w:sz w:val="20"/>
                <w:szCs w:val="20"/>
                <w:lang w:val="sv-SE"/>
              </w:rPr>
              <w:t>.</w:t>
            </w:r>
          </w:p>
        </w:tc>
      </w:tr>
      <w:tr w:rsidR="00833FF3" w14:paraId="0DFA240D" w14:textId="77777777" w:rsidTr="00BF1D05">
        <w:trPr>
          <w:trHeight w:val="1229"/>
        </w:trPr>
        <w:tc>
          <w:tcPr>
            <w:tcW w:w="1101" w:type="pct"/>
            <w:tcBorders>
              <w:bottom w:val="single" w:sz="4" w:space="0" w:color="auto"/>
            </w:tcBorders>
            <w:shd w:val="clear" w:color="auto" w:fill="BFBFBF" w:themeFill="background1" w:themeFillShade="BF"/>
            <w:hideMark/>
          </w:tcPr>
          <w:p w14:paraId="385F001C" w14:textId="77777777" w:rsidR="00833FF3" w:rsidRDefault="00833FF3" w:rsidP="00BF1D05">
            <w:pPr>
              <w:rPr>
                <w:rFonts w:ascii="Calibri" w:eastAsia="Times New Roman" w:hAnsi="Calibri"/>
                <w:b/>
                <w:bCs/>
                <w:color w:val="000000"/>
                <w:sz w:val="20"/>
                <w:szCs w:val="20"/>
              </w:rPr>
            </w:pPr>
            <w:r>
              <w:rPr>
                <w:rFonts w:ascii="Calibri" w:eastAsia="Times New Roman" w:hAnsi="Calibri"/>
                <w:b/>
                <w:bCs/>
                <w:color w:val="000000"/>
                <w:sz w:val="20"/>
                <w:szCs w:val="20"/>
              </w:rPr>
              <w:t>Bedömningsområde</w:t>
            </w:r>
          </w:p>
        </w:tc>
        <w:tc>
          <w:tcPr>
            <w:tcW w:w="1109" w:type="pct"/>
            <w:tcBorders>
              <w:bottom w:val="single" w:sz="4" w:space="0" w:color="auto"/>
            </w:tcBorders>
            <w:shd w:val="clear" w:color="auto" w:fill="BFBFBF" w:themeFill="background1" w:themeFillShade="BF"/>
            <w:hideMark/>
          </w:tcPr>
          <w:p w14:paraId="2F93F130" w14:textId="77777777" w:rsidR="00833FF3" w:rsidRDefault="00833FF3" w:rsidP="00BF1D05">
            <w:pPr>
              <w:rPr>
                <w:rFonts w:ascii="Calibri" w:eastAsia="Times New Roman" w:hAnsi="Calibri"/>
                <w:b/>
                <w:bCs/>
                <w:color w:val="000000"/>
                <w:sz w:val="20"/>
                <w:szCs w:val="20"/>
              </w:rPr>
            </w:pPr>
            <w:r>
              <w:rPr>
                <w:rFonts w:ascii="Calibri" w:eastAsia="Times New Roman" w:hAnsi="Calibri"/>
                <w:b/>
                <w:bCs/>
                <w:color w:val="000000"/>
                <w:sz w:val="20"/>
                <w:szCs w:val="20"/>
              </w:rPr>
              <w:t>Gruppering</w:t>
            </w:r>
          </w:p>
        </w:tc>
        <w:tc>
          <w:tcPr>
            <w:tcW w:w="1602" w:type="pct"/>
            <w:tcBorders>
              <w:bottom w:val="single" w:sz="4" w:space="0" w:color="auto"/>
            </w:tcBorders>
            <w:shd w:val="clear" w:color="auto" w:fill="BFBFBF" w:themeFill="background1" w:themeFillShade="BF"/>
            <w:hideMark/>
          </w:tcPr>
          <w:p w14:paraId="59988F0F" w14:textId="68A792BC" w:rsidR="00833FF3" w:rsidRPr="008B1B3A" w:rsidRDefault="00833FF3" w:rsidP="00BF1D05">
            <w:pPr>
              <w:rPr>
                <w:rFonts w:ascii="Calibri" w:eastAsia="Times New Roman" w:hAnsi="Calibri"/>
                <w:b/>
                <w:bCs/>
                <w:color w:val="000000"/>
                <w:sz w:val="20"/>
                <w:szCs w:val="20"/>
                <w:lang w:val="sv-SE"/>
              </w:rPr>
            </w:pPr>
            <w:r w:rsidRPr="008B1B3A">
              <w:rPr>
                <w:rFonts w:ascii="Calibri" w:eastAsia="Times New Roman" w:hAnsi="Calibri"/>
                <w:b/>
                <w:bCs/>
                <w:color w:val="000000"/>
                <w:sz w:val="20"/>
                <w:szCs w:val="20"/>
                <w:lang w:val="sv-SE"/>
              </w:rPr>
              <w:t xml:space="preserve">Observerat Värde (Medelvärde ± 95% konfidensintervall under perioden </w:t>
            </w:r>
            <w:r w:rsidR="003548AB" w:rsidRPr="008B1B3A">
              <w:rPr>
                <w:rFonts w:ascii="Calibri" w:eastAsia="Times New Roman" w:hAnsi="Calibri"/>
                <w:b/>
                <w:bCs/>
                <w:color w:val="000000"/>
                <w:sz w:val="20"/>
                <w:szCs w:val="20"/>
                <w:lang w:val="sv-SE"/>
              </w:rPr>
              <w:t>2012–2016</w:t>
            </w:r>
            <w:r w:rsidRPr="008B1B3A">
              <w:rPr>
                <w:rFonts w:ascii="Calibri" w:eastAsia="Times New Roman" w:hAnsi="Calibri"/>
                <w:b/>
                <w:bCs/>
                <w:color w:val="000000"/>
                <w:sz w:val="20"/>
                <w:szCs w:val="20"/>
                <w:lang w:val="sv-SE"/>
              </w:rPr>
              <w:t>)</w:t>
            </w:r>
          </w:p>
        </w:tc>
        <w:tc>
          <w:tcPr>
            <w:tcW w:w="693" w:type="pct"/>
            <w:tcBorders>
              <w:bottom w:val="single" w:sz="4" w:space="0" w:color="auto"/>
            </w:tcBorders>
            <w:shd w:val="clear" w:color="auto" w:fill="BFBFBF" w:themeFill="background1" w:themeFillShade="BF"/>
            <w:hideMark/>
          </w:tcPr>
          <w:p w14:paraId="4CB51D5F" w14:textId="77777777" w:rsidR="00833FF3" w:rsidRPr="008B1B3A" w:rsidRDefault="00833FF3" w:rsidP="00BF1D05">
            <w:pPr>
              <w:jc w:val="center"/>
              <w:rPr>
                <w:rFonts w:ascii="Calibri" w:eastAsia="Times New Roman" w:hAnsi="Calibri"/>
                <w:b/>
                <w:bCs/>
                <w:color w:val="000000"/>
                <w:sz w:val="20"/>
                <w:szCs w:val="20"/>
                <w:lang w:val="sv-SE"/>
              </w:rPr>
            </w:pPr>
            <w:r w:rsidRPr="008B1B3A">
              <w:rPr>
                <w:rFonts w:ascii="Calibri" w:eastAsia="Times New Roman" w:hAnsi="Calibri"/>
                <w:b/>
                <w:bCs/>
                <w:color w:val="000000"/>
                <w:sz w:val="20"/>
                <w:szCs w:val="20"/>
                <w:lang w:val="sv-SE"/>
              </w:rPr>
              <w:t>Statistiskt signifikant minskning under perioden</w:t>
            </w:r>
          </w:p>
        </w:tc>
        <w:tc>
          <w:tcPr>
            <w:tcW w:w="495" w:type="pct"/>
            <w:tcBorders>
              <w:bottom w:val="single" w:sz="4" w:space="0" w:color="auto"/>
            </w:tcBorders>
            <w:shd w:val="clear" w:color="auto" w:fill="BFBFBF" w:themeFill="background1" w:themeFillShade="BF"/>
            <w:hideMark/>
          </w:tcPr>
          <w:p w14:paraId="5B34A711" w14:textId="77777777" w:rsidR="00833FF3" w:rsidRDefault="00833FF3" w:rsidP="00BF1D05">
            <w:pPr>
              <w:jc w:val="center"/>
              <w:rPr>
                <w:rFonts w:ascii="Calibri" w:eastAsia="Times New Roman" w:hAnsi="Calibri"/>
                <w:b/>
                <w:bCs/>
                <w:color w:val="000000"/>
                <w:sz w:val="20"/>
                <w:szCs w:val="20"/>
              </w:rPr>
            </w:pPr>
            <w:r>
              <w:rPr>
                <w:rFonts w:ascii="Calibri" w:eastAsia="Times New Roman" w:hAnsi="Calibri"/>
                <w:b/>
                <w:bCs/>
                <w:color w:val="000000"/>
                <w:sz w:val="20"/>
                <w:szCs w:val="20"/>
              </w:rPr>
              <w:t>Uppfyller god status?</w:t>
            </w:r>
          </w:p>
        </w:tc>
      </w:tr>
      <w:tr w:rsidR="00833FF3" w14:paraId="3887CB18" w14:textId="77777777" w:rsidTr="00BF1D05">
        <w:trPr>
          <w:trHeight w:val="320"/>
        </w:trPr>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5045B747"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Bottenviken &amp; Bottenhavet</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1D94ED3F"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755E442E"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Ingen provtagning förekommer</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14:paraId="3C6A7EB0"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Nej</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14:paraId="5C8B0804"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nej</w:t>
            </w:r>
          </w:p>
          <w:p w14:paraId="5CBF78BD" w14:textId="77777777" w:rsidR="00833FF3" w:rsidRDefault="00833FF3" w:rsidP="00BF1D05">
            <w:pPr>
              <w:jc w:val="center"/>
              <w:rPr>
                <w:rFonts w:ascii="Calibri" w:eastAsia="Times New Roman" w:hAnsi="Calibri"/>
                <w:color w:val="000000"/>
                <w:sz w:val="20"/>
                <w:szCs w:val="20"/>
              </w:rPr>
            </w:pPr>
          </w:p>
        </w:tc>
      </w:tr>
      <w:tr w:rsidR="00833FF3" w14:paraId="665F467C" w14:textId="77777777" w:rsidTr="00BF1D05">
        <w:trPr>
          <w:trHeight w:val="320"/>
        </w:trPr>
        <w:tc>
          <w:tcPr>
            <w:tcW w:w="1101" w:type="pct"/>
            <w:tcBorders>
              <w:top w:val="single" w:sz="4" w:space="0" w:color="auto"/>
              <w:left w:val="single" w:sz="4" w:space="0" w:color="auto"/>
              <w:bottom w:val="single" w:sz="4" w:space="0" w:color="auto"/>
              <w:right w:val="single" w:sz="4" w:space="0" w:color="auto"/>
            </w:tcBorders>
            <w:shd w:val="clear" w:color="auto" w:fill="auto"/>
            <w:noWrap/>
            <w:hideMark/>
          </w:tcPr>
          <w:p w14:paraId="4C8728CA"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Östersjön</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7834BBC0"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1A13A3F2" w14:textId="77777777" w:rsidR="00833FF3" w:rsidRDefault="00833FF3" w:rsidP="00BF1D05">
            <w:pPr>
              <w:rPr>
                <w:rFonts w:ascii="Calibri" w:eastAsia="Times New Roman" w:hAnsi="Calibri"/>
                <w:color w:val="000000"/>
                <w:sz w:val="20"/>
                <w:szCs w:val="20"/>
              </w:rPr>
            </w:pPr>
            <w:r w:rsidRPr="00BF5CB6">
              <w:rPr>
                <w:rFonts w:ascii="Calibri" w:eastAsia="Times New Roman" w:hAnsi="Calibri"/>
                <w:color w:val="000000"/>
                <w:sz w:val="20"/>
                <w:szCs w:val="20"/>
              </w:rPr>
              <w:t>122.3±20.3 föremål /km2</w:t>
            </w:r>
          </w:p>
        </w:tc>
        <w:tc>
          <w:tcPr>
            <w:tcW w:w="693" w:type="pct"/>
            <w:tcBorders>
              <w:top w:val="single" w:sz="4" w:space="0" w:color="auto"/>
              <w:left w:val="single" w:sz="4" w:space="0" w:color="auto"/>
              <w:bottom w:val="single" w:sz="4" w:space="0" w:color="auto"/>
              <w:right w:val="single" w:sz="4" w:space="0" w:color="auto"/>
            </w:tcBorders>
            <w:shd w:val="clear" w:color="auto" w:fill="auto"/>
            <w:noWrap/>
            <w:hideMark/>
          </w:tcPr>
          <w:p w14:paraId="7E8543AA"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Nej</w:t>
            </w:r>
          </w:p>
        </w:tc>
        <w:tc>
          <w:tcPr>
            <w:tcW w:w="495" w:type="pct"/>
            <w:tcBorders>
              <w:top w:val="single" w:sz="4" w:space="0" w:color="auto"/>
              <w:left w:val="single" w:sz="4" w:space="0" w:color="auto"/>
              <w:bottom w:val="single" w:sz="4" w:space="0" w:color="auto"/>
              <w:right w:val="single" w:sz="4" w:space="0" w:color="auto"/>
            </w:tcBorders>
            <w:shd w:val="clear" w:color="auto" w:fill="auto"/>
            <w:noWrap/>
            <w:hideMark/>
          </w:tcPr>
          <w:p w14:paraId="5981DF45"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Nej</w:t>
            </w:r>
          </w:p>
        </w:tc>
      </w:tr>
      <w:tr w:rsidR="00833FF3" w14:paraId="1C3A106A" w14:textId="77777777" w:rsidTr="00BF1D05">
        <w:trPr>
          <w:trHeight w:val="560"/>
        </w:trPr>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701FFCE1"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Västerhavet</w:t>
            </w:r>
          </w:p>
        </w:tc>
        <w:tc>
          <w:tcPr>
            <w:tcW w:w="1109" w:type="pct"/>
            <w:tcBorders>
              <w:top w:val="single" w:sz="4" w:space="0" w:color="auto"/>
              <w:left w:val="single" w:sz="4" w:space="0" w:color="auto"/>
              <w:bottom w:val="single" w:sz="4" w:space="0" w:color="auto"/>
              <w:right w:val="single" w:sz="4" w:space="0" w:color="auto"/>
            </w:tcBorders>
            <w:shd w:val="clear" w:color="auto" w:fill="auto"/>
            <w:hideMark/>
          </w:tcPr>
          <w:p w14:paraId="16352AEB" w14:textId="77777777" w:rsidR="00833FF3" w:rsidRDefault="00833FF3" w:rsidP="00BF1D05">
            <w:pPr>
              <w:rPr>
                <w:rFonts w:ascii="Calibri" w:eastAsia="Times New Roman" w:hAnsi="Calibri"/>
                <w:color w:val="000000"/>
                <w:sz w:val="20"/>
                <w:szCs w:val="20"/>
              </w:rPr>
            </w:pPr>
            <w:r>
              <w:rPr>
                <w:rFonts w:ascii="Calibri" w:eastAsia="Times New Roman" w:hAnsi="Calibri"/>
                <w:color w:val="000000"/>
                <w:sz w:val="20"/>
                <w:szCs w:val="20"/>
              </w:rPr>
              <w:t>Sammanvägt bedömningsområde</w:t>
            </w:r>
          </w:p>
        </w:tc>
        <w:tc>
          <w:tcPr>
            <w:tcW w:w="1602" w:type="pct"/>
            <w:tcBorders>
              <w:top w:val="single" w:sz="4" w:space="0" w:color="auto"/>
              <w:left w:val="single" w:sz="4" w:space="0" w:color="auto"/>
              <w:bottom w:val="single" w:sz="4" w:space="0" w:color="auto"/>
              <w:right w:val="single" w:sz="4" w:space="0" w:color="auto"/>
            </w:tcBorders>
            <w:shd w:val="clear" w:color="auto" w:fill="auto"/>
            <w:hideMark/>
          </w:tcPr>
          <w:p w14:paraId="10BC317F" w14:textId="77777777" w:rsidR="00833FF3" w:rsidRPr="00BF5CB6" w:rsidRDefault="00833FF3" w:rsidP="00BF1D05">
            <w:pPr>
              <w:rPr>
                <w:rFonts w:ascii="Calibri" w:eastAsia="Times New Roman" w:hAnsi="Calibri"/>
                <w:color w:val="000000"/>
                <w:sz w:val="20"/>
                <w:szCs w:val="20"/>
              </w:rPr>
            </w:pPr>
            <w:r w:rsidRPr="00BF5CB6">
              <w:rPr>
                <w:rFonts w:ascii="Calibri" w:eastAsia="Times New Roman" w:hAnsi="Calibri"/>
                <w:color w:val="000000"/>
                <w:sz w:val="20"/>
                <w:szCs w:val="20"/>
              </w:rPr>
              <w:t>45.1 ± 10.8 föremål/km2</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14:paraId="1EC38A7D"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Nej</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14:paraId="4EA49D79" w14:textId="77777777" w:rsidR="00833FF3" w:rsidRDefault="00833FF3" w:rsidP="00BF1D05">
            <w:pPr>
              <w:jc w:val="center"/>
              <w:rPr>
                <w:rFonts w:ascii="Calibri" w:eastAsia="Times New Roman" w:hAnsi="Calibri"/>
                <w:color w:val="000000"/>
                <w:sz w:val="20"/>
                <w:szCs w:val="20"/>
              </w:rPr>
            </w:pPr>
            <w:r>
              <w:rPr>
                <w:rFonts w:ascii="Calibri" w:eastAsia="Times New Roman" w:hAnsi="Calibri"/>
                <w:color w:val="000000"/>
                <w:sz w:val="20"/>
                <w:szCs w:val="20"/>
              </w:rPr>
              <w:t>Nej</w:t>
            </w:r>
          </w:p>
        </w:tc>
      </w:tr>
    </w:tbl>
    <w:p w14:paraId="7A9463BC" w14:textId="77777777" w:rsidR="00833FF3" w:rsidRPr="002E06BD" w:rsidRDefault="00833FF3" w:rsidP="00833FF3">
      <w:pPr>
        <w:pStyle w:val="Brdtext"/>
        <w:jc w:val="center"/>
        <w:rPr>
          <w:i/>
        </w:rPr>
      </w:pPr>
    </w:p>
    <w:p w14:paraId="29C30A1A" w14:textId="77777777" w:rsidR="00833FF3" w:rsidRDefault="00833FF3" w:rsidP="00833FF3">
      <w:pPr>
        <w:rPr>
          <w:rFonts w:ascii="Georgia" w:hAnsi="Georgia" w:cstheme="minorBidi"/>
          <w:sz w:val="22"/>
          <w:szCs w:val="22"/>
          <w:lang w:val="sv-SE" w:eastAsia="en-US"/>
        </w:rPr>
      </w:pPr>
      <w:r>
        <w:br w:type="page"/>
      </w:r>
    </w:p>
    <w:p w14:paraId="5162A6A8" w14:textId="77777777" w:rsidR="00833FF3" w:rsidRPr="00833FF3" w:rsidRDefault="00833FF3" w:rsidP="00F87DD4">
      <w:pPr>
        <w:pStyle w:val="Brdtext"/>
        <w:rPr>
          <w:rFonts w:asciiTheme="minorHAnsi" w:hAnsiTheme="minorHAnsi"/>
          <w:i/>
        </w:rPr>
      </w:pPr>
    </w:p>
    <w:p w14:paraId="2221C85A" w14:textId="3787C0FF" w:rsidR="00833FF3" w:rsidRDefault="00F87DD4" w:rsidP="007C6A94">
      <w:pPr>
        <w:pStyle w:val="Brdtext"/>
        <w:rPr>
          <w:rFonts w:asciiTheme="minorHAnsi" w:hAnsiTheme="minorHAnsi"/>
          <w:lang w:val="en-GB"/>
        </w:rPr>
      </w:pPr>
      <w:r w:rsidRPr="00F427F9">
        <w:rPr>
          <w:rFonts w:asciiTheme="minorHAnsi" w:hAnsiTheme="minorHAnsi"/>
        </w:rPr>
        <w:t xml:space="preserve">2.4. Discussion. </w:t>
      </w:r>
    </w:p>
    <w:p w14:paraId="050FEF7A" w14:textId="195ABC0B" w:rsidR="00833FF3" w:rsidRDefault="00D00EF2" w:rsidP="007C6A94">
      <w:pPr>
        <w:pStyle w:val="Brdtext"/>
        <w:rPr>
          <w:rFonts w:asciiTheme="minorHAnsi" w:hAnsiTheme="minorHAnsi"/>
          <w:i/>
          <w:lang w:val="en-GB"/>
        </w:rPr>
      </w:pPr>
      <w:r>
        <w:rPr>
          <w:rFonts w:asciiTheme="minorHAnsi" w:hAnsiTheme="minorHAnsi"/>
          <w:i/>
          <w:lang w:val="en-GB"/>
        </w:rPr>
        <w:t>2.4.1.</w:t>
      </w:r>
      <w:r w:rsidR="00557061">
        <w:rPr>
          <w:rFonts w:asciiTheme="minorHAnsi" w:hAnsiTheme="minorHAnsi"/>
          <w:i/>
          <w:lang w:val="en-GB"/>
        </w:rPr>
        <w:t xml:space="preserve"> </w:t>
      </w:r>
      <w:r w:rsidR="00BF1D05">
        <w:rPr>
          <w:rFonts w:asciiTheme="minorHAnsi" w:hAnsiTheme="minorHAnsi"/>
          <w:i/>
          <w:lang w:val="en-GB"/>
        </w:rPr>
        <w:t>Monitoring of litter on beaches</w:t>
      </w:r>
    </w:p>
    <w:p w14:paraId="0CBD25EA" w14:textId="58CD1000" w:rsidR="00D00EF2" w:rsidRDefault="00D00EF2" w:rsidP="00D00EF2">
      <w:pPr>
        <w:pStyle w:val="Brdtext"/>
        <w:rPr>
          <w:rFonts w:asciiTheme="minorHAnsi" w:hAnsiTheme="minorHAnsi"/>
          <w:i/>
          <w:lang w:val="en-GB"/>
        </w:rPr>
      </w:pPr>
      <w:r>
        <w:rPr>
          <w:rFonts w:asciiTheme="minorHAnsi" w:hAnsiTheme="minorHAnsi"/>
          <w:i/>
          <w:lang w:val="en-GB"/>
        </w:rPr>
        <w:t>2.4.1.1</w:t>
      </w:r>
      <w:r w:rsidR="000D6E4B">
        <w:rPr>
          <w:rFonts w:asciiTheme="minorHAnsi" w:hAnsiTheme="minorHAnsi"/>
          <w:i/>
          <w:lang w:val="en-GB"/>
        </w:rPr>
        <w:t xml:space="preserve"> </w:t>
      </w:r>
      <w:r>
        <w:rPr>
          <w:rFonts w:asciiTheme="minorHAnsi" w:hAnsiTheme="minorHAnsi"/>
          <w:i/>
          <w:lang w:val="en-GB"/>
        </w:rPr>
        <w:t>Formulation of GES</w:t>
      </w:r>
    </w:p>
    <w:p w14:paraId="6D52636C" w14:textId="67CF7D6E" w:rsidR="00D00EF2" w:rsidRDefault="00D00EF2" w:rsidP="000D6E4B">
      <w:pPr>
        <w:widowControl w:val="0"/>
        <w:autoSpaceDE w:val="0"/>
        <w:autoSpaceDN w:val="0"/>
        <w:adjustRightInd w:val="0"/>
        <w:spacing w:after="240" w:line="300" w:lineRule="atLeast"/>
        <w:rPr>
          <w:rFonts w:asciiTheme="minorHAnsi" w:hAnsiTheme="minorHAnsi"/>
          <w:sz w:val="22"/>
          <w:szCs w:val="22"/>
        </w:rPr>
      </w:pPr>
      <w:r w:rsidRPr="008C3986">
        <w:rPr>
          <w:rFonts w:asciiTheme="minorHAnsi" w:hAnsiTheme="minorHAnsi"/>
          <w:sz w:val="22"/>
          <w:szCs w:val="22"/>
        </w:rPr>
        <w:t>Th</w:t>
      </w:r>
      <w:r w:rsidR="00BC0847" w:rsidRPr="008C3986">
        <w:rPr>
          <w:rFonts w:asciiTheme="minorHAnsi" w:hAnsiTheme="minorHAnsi"/>
          <w:sz w:val="22"/>
          <w:szCs w:val="22"/>
        </w:rPr>
        <w:t xml:space="preserve">e </w:t>
      </w:r>
      <w:r w:rsidRPr="008C3986">
        <w:rPr>
          <w:rFonts w:asciiTheme="minorHAnsi" w:hAnsiTheme="minorHAnsi"/>
          <w:sz w:val="22"/>
          <w:szCs w:val="22"/>
        </w:rPr>
        <w:t xml:space="preserve">commission </w:t>
      </w:r>
      <w:r w:rsidR="00BC0847" w:rsidRPr="008C3986">
        <w:rPr>
          <w:rFonts w:asciiTheme="minorHAnsi" w:hAnsiTheme="minorHAnsi"/>
          <w:sz w:val="22"/>
          <w:szCs w:val="22"/>
        </w:rPr>
        <w:t xml:space="preserve">decision </w:t>
      </w:r>
      <w:r w:rsidR="00E81012" w:rsidRPr="008C3986">
        <w:rPr>
          <w:rFonts w:asciiTheme="minorHAnsi" w:hAnsiTheme="minorHAnsi"/>
          <w:sz w:val="22"/>
          <w:szCs w:val="22"/>
        </w:rPr>
        <w:t>2017/848</w:t>
      </w:r>
      <w:r w:rsidRPr="008C3986">
        <w:rPr>
          <w:rFonts w:asciiTheme="minorHAnsi" w:hAnsiTheme="minorHAnsi"/>
          <w:sz w:val="22"/>
          <w:szCs w:val="22"/>
        </w:rPr>
        <w:t xml:space="preserve"> </w:t>
      </w:r>
      <w:r w:rsidR="008D3673">
        <w:rPr>
          <w:rFonts w:asciiTheme="minorHAnsi" w:hAnsiTheme="minorHAnsi"/>
          <w:sz w:val="22"/>
          <w:szCs w:val="22"/>
        </w:rPr>
        <w:t xml:space="preserve">(COM2017) </w:t>
      </w:r>
      <w:r w:rsidRPr="008C3986">
        <w:rPr>
          <w:rFonts w:asciiTheme="minorHAnsi" w:hAnsiTheme="minorHAnsi"/>
          <w:sz w:val="22"/>
          <w:szCs w:val="22"/>
        </w:rPr>
        <w:t>state that</w:t>
      </w:r>
      <w:r w:rsidR="00DA1E3E" w:rsidRPr="008C3986">
        <w:rPr>
          <w:rFonts w:asciiTheme="minorHAnsi" w:hAnsiTheme="minorHAnsi"/>
          <w:sz w:val="22"/>
          <w:szCs w:val="22"/>
        </w:rPr>
        <w:t xml:space="preserve"> </w:t>
      </w:r>
      <w:r w:rsidR="00DA1E3E" w:rsidRPr="008C3986">
        <w:rPr>
          <w:rFonts w:asciiTheme="minorHAnsi" w:hAnsiTheme="minorHAnsi"/>
          <w:i/>
          <w:sz w:val="22"/>
          <w:szCs w:val="22"/>
        </w:rPr>
        <w:t>“</w:t>
      </w:r>
      <w:r w:rsidR="00DA1E3E" w:rsidRPr="008C3986">
        <w:rPr>
          <w:rFonts w:asciiTheme="minorHAnsi" w:hAnsiTheme="minorHAnsi" w:cs="Times"/>
          <w:i/>
          <w:color w:val="000000"/>
          <w:sz w:val="22"/>
          <w:szCs w:val="22"/>
          <w:lang w:eastAsia="en-US"/>
        </w:rPr>
        <w:t xml:space="preserve">Member States shall establish threshold values for these levels through co­operation at Union level, taking into account regional or </w:t>
      </w:r>
      <w:r w:rsidR="003548AB" w:rsidRPr="008C3986">
        <w:rPr>
          <w:rFonts w:asciiTheme="minorHAnsi" w:hAnsiTheme="minorHAnsi" w:cs="Times"/>
          <w:i/>
          <w:color w:val="000000"/>
          <w:sz w:val="22"/>
          <w:szCs w:val="22"/>
          <w:lang w:eastAsia="en-US"/>
        </w:rPr>
        <w:t>sub regional</w:t>
      </w:r>
      <w:r w:rsidR="00DA1E3E" w:rsidRPr="008C3986">
        <w:rPr>
          <w:rFonts w:asciiTheme="minorHAnsi" w:hAnsiTheme="minorHAnsi" w:cs="Times"/>
          <w:i/>
          <w:color w:val="000000"/>
          <w:sz w:val="22"/>
          <w:szCs w:val="22"/>
          <w:lang w:eastAsia="en-US"/>
        </w:rPr>
        <w:t xml:space="preserve"> specificities.”</w:t>
      </w:r>
      <w:r w:rsidR="00DA1E3E" w:rsidRPr="008C3986">
        <w:rPr>
          <w:rFonts w:asciiTheme="minorHAnsi" w:hAnsiTheme="minorHAnsi" w:cs="Times"/>
          <w:color w:val="000000"/>
          <w:sz w:val="22"/>
          <w:szCs w:val="22"/>
          <w:lang w:eastAsia="en-US"/>
        </w:rPr>
        <w:t xml:space="preserve">  However, no such </w:t>
      </w:r>
      <w:r w:rsidR="003548AB" w:rsidRPr="008C3986">
        <w:rPr>
          <w:rFonts w:asciiTheme="minorHAnsi" w:hAnsiTheme="minorHAnsi" w:cs="Times"/>
          <w:color w:val="000000"/>
          <w:sz w:val="22"/>
          <w:szCs w:val="22"/>
          <w:lang w:eastAsia="en-US"/>
        </w:rPr>
        <w:t>thresholds</w:t>
      </w:r>
      <w:r w:rsidR="00DA1E3E" w:rsidRPr="008C3986">
        <w:rPr>
          <w:rFonts w:asciiTheme="minorHAnsi" w:hAnsiTheme="minorHAnsi" w:cs="Times"/>
          <w:color w:val="000000"/>
          <w:sz w:val="22"/>
          <w:szCs w:val="22"/>
          <w:lang w:eastAsia="en-US"/>
        </w:rPr>
        <w:t xml:space="preserve"> have as yet (October 2017) been formulated on a Union level or a regional level). The</w:t>
      </w:r>
      <w:r w:rsidR="008C3986" w:rsidRPr="008C3986">
        <w:rPr>
          <w:rFonts w:asciiTheme="minorHAnsi" w:hAnsiTheme="minorHAnsi" w:cs="Times"/>
          <w:color w:val="000000"/>
          <w:sz w:val="22"/>
          <w:szCs w:val="22"/>
          <w:lang w:eastAsia="en-US"/>
        </w:rPr>
        <w:t xml:space="preserve">refore, </w:t>
      </w:r>
      <w:r w:rsidR="008C3986" w:rsidRPr="008C3986">
        <w:rPr>
          <w:rFonts w:asciiTheme="minorHAnsi" w:hAnsiTheme="minorHAnsi"/>
          <w:sz w:val="22"/>
          <w:szCs w:val="22"/>
        </w:rPr>
        <w:t>Sweden like many other countries has formulated GES as a statistically significant decreasing trend.</w:t>
      </w:r>
    </w:p>
    <w:p w14:paraId="17B77A3A" w14:textId="4439096B" w:rsidR="00182371" w:rsidRDefault="00D11F89" w:rsidP="000D6E4B">
      <w:pPr>
        <w:widowControl w:val="0"/>
        <w:autoSpaceDE w:val="0"/>
        <w:autoSpaceDN w:val="0"/>
        <w:adjustRightInd w:val="0"/>
        <w:spacing w:after="240" w:line="300" w:lineRule="atLeast"/>
        <w:rPr>
          <w:rFonts w:asciiTheme="minorHAnsi" w:hAnsiTheme="minorHAnsi"/>
          <w:sz w:val="22"/>
          <w:szCs w:val="22"/>
        </w:rPr>
      </w:pPr>
      <w:r>
        <w:rPr>
          <w:rFonts w:asciiTheme="minorHAnsi" w:hAnsiTheme="minorHAnsi"/>
          <w:sz w:val="22"/>
          <w:szCs w:val="22"/>
        </w:rPr>
        <w:t xml:space="preserve">There are a number of factors contributing to accumulation on a single beach, including changed weather patterns, import of accumulated (old) litter from other environmental compartments, changed patterns of local vs long-distance sources, and actual changes in the </w:t>
      </w:r>
      <w:r w:rsidR="003548AB">
        <w:rPr>
          <w:rFonts w:asciiTheme="minorHAnsi" w:hAnsiTheme="minorHAnsi"/>
          <w:sz w:val="22"/>
          <w:szCs w:val="22"/>
        </w:rPr>
        <w:t>release</w:t>
      </w:r>
      <w:r>
        <w:rPr>
          <w:rFonts w:asciiTheme="minorHAnsi" w:hAnsiTheme="minorHAnsi"/>
          <w:sz w:val="22"/>
          <w:szCs w:val="22"/>
        </w:rPr>
        <w:t xml:space="preserve"> of litter to the marine environment. All of these factors contribute to the variation in the amount of litter found on different beaches, and thus decreasing the statistical power of monitoring programmes.  Nevertheless, as litter is removed from the beach during each survey, the principal meaning of a decreasing trend straightforward: a decrease in the amount of litter accumulated on the beach during a known (more or less standardised) time period.</w:t>
      </w:r>
    </w:p>
    <w:p w14:paraId="74D8C53B" w14:textId="3615BA01" w:rsidR="00182371" w:rsidRDefault="00557061" w:rsidP="000D6E4B">
      <w:pPr>
        <w:widowControl w:val="0"/>
        <w:autoSpaceDE w:val="0"/>
        <w:autoSpaceDN w:val="0"/>
        <w:adjustRightInd w:val="0"/>
        <w:spacing w:after="240" w:line="300" w:lineRule="atLeast"/>
        <w:rPr>
          <w:rFonts w:asciiTheme="minorHAnsi" w:hAnsiTheme="minorHAnsi"/>
          <w:sz w:val="22"/>
          <w:szCs w:val="22"/>
        </w:rPr>
      </w:pPr>
      <w:r>
        <w:rPr>
          <w:rFonts w:asciiTheme="minorHAnsi" w:hAnsiTheme="minorHAnsi"/>
          <w:sz w:val="22"/>
          <w:szCs w:val="22"/>
        </w:rPr>
        <w:t xml:space="preserve">However, one process </w:t>
      </w:r>
      <w:r w:rsidR="007D014C">
        <w:rPr>
          <w:rFonts w:asciiTheme="minorHAnsi" w:hAnsiTheme="minorHAnsi"/>
          <w:sz w:val="22"/>
          <w:szCs w:val="22"/>
        </w:rPr>
        <w:t xml:space="preserve">that </w:t>
      </w:r>
      <w:r>
        <w:rPr>
          <w:rFonts w:asciiTheme="minorHAnsi" w:hAnsiTheme="minorHAnsi"/>
          <w:sz w:val="22"/>
          <w:szCs w:val="22"/>
        </w:rPr>
        <w:t xml:space="preserve">may complicate the evaluation of progress </w:t>
      </w:r>
      <w:r w:rsidR="003548AB">
        <w:rPr>
          <w:rFonts w:asciiTheme="minorHAnsi" w:hAnsiTheme="minorHAnsi"/>
          <w:sz w:val="22"/>
          <w:szCs w:val="22"/>
        </w:rPr>
        <w:t>towards</w:t>
      </w:r>
      <w:r w:rsidR="007D014C">
        <w:rPr>
          <w:rFonts w:asciiTheme="minorHAnsi" w:hAnsiTheme="minorHAnsi"/>
          <w:sz w:val="22"/>
          <w:szCs w:val="22"/>
        </w:rPr>
        <w:t xml:space="preserve"> GES </w:t>
      </w:r>
      <w:r>
        <w:rPr>
          <w:rFonts w:asciiTheme="minorHAnsi" w:hAnsiTheme="minorHAnsi"/>
          <w:sz w:val="22"/>
          <w:szCs w:val="22"/>
        </w:rPr>
        <w:t xml:space="preserve">is the fragmentation of large litter items into small items. This </w:t>
      </w:r>
      <w:r w:rsidR="003548AB">
        <w:rPr>
          <w:rFonts w:asciiTheme="minorHAnsi" w:hAnsiTheme="minorHAnsi"/>
          <w:sz w:val="22"/>
          <w:szCs w:val="22"/>
        </w:rPr>
        <w:t>means</w:t>
      </w:r>
      <w:r>
        <w:rPr>
          <w:rFonts w:asciiTheme="minorHAnsi" w:hAnsiTheme="minorHAnsi"/>
          <w:sz w:val="22"/>
          <w:szCs w:val="22"/>
        </w:rPr>
        <w:t xml:space="preserve"> that even if no additional litter is added to the marine environment, the total number of items may in fact increase</w:t>
      </w:r>
      <w:r w:rsidR="007D014C">
        <w:rPr>
          <w:rFonts w:asciiTheme="minorHAnsi" w:hAnsiTheme="minorHAnsi"/>
          <w:sz w:val="22"/>
          <w:szCs w:val="22"/>
        </w:rPr>
        <w:t xml:space="preserve"> with time</w:t>
      </w:r>
      <w:r>
        <w:rPr>
          <w:rFonts w:asciiTheme="minorHAnsi" w:hAnsiTheme="minorHAnsi"/>
          <w:sz w:val="22"/>
          <w:szCs w:val="22"/>
        </w:rPr>
        <w:t xml:space="preserve">. There may therefore be reasons to develop formulations of GES in the future to more take into consideration the types of items that increase/decrease.  This may </w:t>
      </w:r>
      <w:r w:rsidR="008D3673">
        <w:rPr>
          <w:rFonts w:asciiTheme="minorHAnsi" w:hAnsiTheme="minorHAnsi"/>
          <w:sz w:val="22"/>
          <w:szCs w:val="22"/>
        </w:rPr>
        <w:t xml:space="preserve">be </w:t>
      </w:r>
      <w:r>
        <w:rPr>
          <w:rFonts w:asciiTheme="minorHAnsi" w:hAnsiTheme="minorHAnsi"/>
          <w:sz w:val="22"/>
          <w:szCs w:val="22"/>
        </w:rPr>
        <w:t>formulated as measuring only identifiable items, only items in certain size classes, formulations more based on harmful items, or other approaches.</w:t>
      </w:r>
    </w:p>
    <w:p w14:paraId="640F7782" w14:textId="77777777" w:rsidR="000D6E4B" w:rsidRPr="000D6E4B" w:rsidRDefault="000D6E4B" w:rsidP="000D6E4B">
      <w:pPr>
        <w:widowControl w:val="0"/>
        <w:autoSpaceDE w:val="0"/>
        <w:autoSpaceDN w:val="0"/>
        <w:adjustRightInd w:val="0"/>
        <w:spacing w:after="240" w:line="300" w:lineRule="atLeast"/>
        <w:rPr>
          <w:rFonts w:asciiTheme="minorHAnsi" w:hAnsiTheme="minorHAnsi"/>
          <w:sz w:val="22"/>
          <w:szCs w:val="22"/>
        </w:rPr>
      </w:pPr>
    </w:p>
    <w:p w14:paraId="0687E028" w14:textId="50B8E9C8" w:rsidR="00D00EF2" w:rsidRDefault="000D6E4B" w:rsidP="007C6A94">
      <w:pPr>
        <w:pStyle w:val="Brdtext"/>
        <w:rPr>
          <w:rFonts w:asciiTheme="minorHAnsi" w:hAnsiTheme="minorHAnsi"/>
          <w:i/>
          <w:lang w:val="en-GB"/>
        </w:rPr>
      </w:pPr>
      <w:r>
        <w:rPr>
          <w:rFonts w:asciiTheme="minorHAnsi" w:hAnsiTheme="minorHAnsi"/>
          <w:i/>
          <w:lang w:val="en-GB"/>
        </w:rPr>
        <w:t xml:space="preserve">2.4.1.2 </w:t>
      </w:r>
      <w:r w:rsidR="00D00EF2">
        <w:rPr>
          <w:rFonts w:asciiTheme="minorHAnsi" w:hAnsiTheme="minorHAnsi"/>
          <w:i/>
          <w:lang w:val="en-GB"/>
        </w:rPr>
        <w:t xml:space="preserve">Maturity of </w:t>
      </w:r>
      <w:r>
        <w:rPr>
          <w:rFonts w:asciiTheme="minorHAnsi" w:hAnsiTheme="minorHAnsi"/>
          <w:i/>
          <w:lang w:val="en-GB"/>
        </w:rPr>
        <w:t>monitoring</w:t>
      </w:r>
      <w:r w:rsidR="00D00EF2">
        <w:rPr>
          <w:rFonts w:asciiTheme="minorHAnsi" w:hAnsiTheme="minorHAnsi"/>
          <w:i/>
          <w:lang w:val="en-GB"/>
        </w:rPr>
        <w:t xml:space="preserve"> protocol</w:t>
      </w:r>
    </w:p>
    <w:p w14:paraId="0DED5AA0" w14:textId="2F3BE57B" w:rsidR="000D6E4B" w:rsidRPr="00996D91" w:rsidRDefault="000D6E4B" w:rsidP="000D6E4B">
      <w:pPr>
        <w:widowControl w:val="0"/>
        <w:autoSpaceDE w:val="0"/>
        <w:autoSpaceDN w:val="0"/>
        <w:adjustRightInd w:val="0"/>
        <w:spacing w:after="240" w:line="300" w:lineRule="atLeast"/>
        <w:rPr>
          <w:rFonts w:asciiTheme="minorHAnsi" w:hAnsiTheme="minorHAnsi"/>
          <w:sz w:val="22"/>
          <w:szCs w:val="22"/>
        </w:rPr>
      </w:pPr>
      <w:r w:rsidRPr="00996D91">
        <w:rPr>
          <w:rFonts w:asciiTheme="minorHAnsi" w:hAnsiTheme="minorHAnsi"/>
          <w:sz w:val="22"/>
          <w:szCs w:val="22"/>
        </w:rPr>
        <w:t>As mentioned in the introduction, two different protocols are used along the Swedish coast</w:t>
      </w:r>
      <w:r w:rsidR="00996D91">
        <w:rPr>
          <w:rFonts w:asciiTheme="minorHAnsi" w:hAnsiTheme="minorHAnsi"/>
          <w:sz w:val="22"/>
          <w:szCs w:val="22"/>
        </w:rPr>
        <w:t>, the OSPAR and the MARLIN protocols</w:t>
      </w:r>
      <w:r w:rsidRPr="00996D91">
        <w:rPr>
          <w:rFonts w:asciiTheme="minorHAnsi" w:hAnsiTheme="minorHAnsi"/>
          <w:sz w:val="22"/>
          <w:szCs w:val="22"/>
        </w:rPr>
        <w:t>. Both protocols are used internationally, and have been tested for a number of years. They share many characteristics, but one main difference is that they use somewhat differ</w:t>
      </w:r>
      <w:r w:rsidR="00BF1D05" w:rsidRPr="00996D91">
        <w:rPr>
          <w:rFonts w:asciiTheme="minorHAnsi" w:hAnsiTheme="minorHAnsi"/>
          <w:sz w:val="22"/>
          <w:szCs w:val="22"/>
        </w:rPr>
        <w:t>e</w:t>
      </w:r>
      <w:r w:rsidRPr="00996D91">
        <w:rPr>
          <w:rFonts w:asciiTheme="minorHAnsi" w:hAnsiTheme="minorHAnsi"/>
          <w:sz w:val="22"/>
          <w:szCs w:val="22"/>
        </w:rPr>
        <w:t xml:space="preserve">nt list for categorizing items found. This </w:t>
      </w:r>
      <w:r w:rsidR="003548AB" w:rsidRPr="00996D91">
        <w:rPr>
          <w:rFonts w:asciiTheme="minorHAnsi" w:hAnsiTheme="minorHAnsi"/>
          <w:sz w:val="22"/>
          <w:szCs w:val="22"/>
        </w:rPr>
        <w:t>is</w:t>
      </w:r>
      <w:r w:rsidRPr="00996D91">
        <w:rPr>
          <w:rFonts w:asciiTheme="minorHAnsi" w:hAnsiTheme="minorHAnsi"/>
          <w:sz w:val="22"/>
          <w:szCs w:val="22"/>
        </w:rPr>
        <w:t xml:space="preserve"> not necessarily a problem if total amounts are compared across protocols, as both methods essentially monitor all items found.  </w:t>
      </w:r>
    </w:p>
    <w:p w14:paraId="3A6B2330" w14:textId="701D9039" w:rsidR="000D6E4B" w:rsidRPr="000D6E4B" w:rsidRDefault="003548AB" w:rsidP="000D6E4B">
      <w:pPr>
        <w:widowControl w:val="0"/>
        <w:autoSpaceDE w:val="0"/>
        <w:autoSpaceDN w:val="0"/>
        <w:adjustRightInd w:val="0"/>
        <w:spacing w:after="240" w:line="300" w:lineRule="atLeast"/>
        <w:rPr>
          <w:rFonts w:asciiTheme="minorHAnsi" w:hAnsiTheme="minorHAnsi" w:cs="Times"/>
          <w:color w:val="000000"/>
          <w:sz w:val="22"/>
          <w:szCs w:val="22"/>
          <w:lang w:eastAsia="en-US"/>
        </w:rPr>
      </w:pPr>
      <w:r w:rsidRPr="00996D91">
        <w:rPr>
          <w:rFonts w:asciiTheme="minorHAnsi" w:hAnsiTheme="minorHAnsi"/>
          <w:sz w:val="22"/>
          <w:szCs w:val="22"/>
        </w:rPr>
        <w:t xml:space="preserve">The commission decision 2017/848 state that </w:t>
      </w:r>
      <w:r w:rsidRPr="00996D91">
        <w:rPr>
          <w:rFonts w:asciiTheme="minorHAnsi" w:hAnsiTheme="minorHAnsi"/>
          <w:i/>
          <w:sz w:val="22"/>
          <w:szCs w:val="22"/>
        </w:rPr>
        <w:t>“</w:t>
      </w:r>
      <w:r w:rsidRPr="00996D91">
        <w:rPr>
          <w:rFonts w:asciiTheme="minorHAnsi" w:hAnsiTheme="minorHAnsi" w:cs="Times"/>
          <w:i/>
          <w:color w:val="000000"/>
          <w:sz w:val="22"/>
          <w:szCs w:val="22"/>
          <w:lang w:eastAsia="en-US"/>
        </w:rPr>
        <w:t>Litter (excluding micro-litter), [</w:t>
      </w:r>
      <w:r w:rsidRPr="00996D91">
        <w:rPr>
          <w:rFonts w:asciiTheme="minorHAnsi" w:hAnsiTheme="minorHAnsi" w:cs="Times"/>
          <w:color w:val="000000"/>
          <w:sz w:val="22"/>
          <w:szCs w:val="22"/>
          <w:lang w:eastAsia="en-US"/>
        </w:rPr>
        <w:t>shall be</w:t>
      </w:r>
      <w:r w:rsidRPr="00996D91">
        <w:rPr>
          <w:rFonts w:asciiTheme="minorHAnsi" w:hAnsiTheme="minorHAnsi" w:cs="Times"/>
          <w:i/>
          <w:color w:val="000000"/>
          <w:sz w:val="22"/>
          <w:szCs w:val="22"/>
          <w:lang w:eastAsia="en-US"/>
        </w:rPr>
        <w:t>] classified in the following categories: artificial polymer materials, rubber, cloth/textile, paper/ cardboard, processed/worked wood, metal, glass/ceramics, chemic</w:t>
      </w:r>
      <w:r w:rsidR="00F05AFF">
        <w:rPr>
          <w:rFonts w:asciiTheme="minorHAnsi" w:hAnsiTheme="minorHAnsi" w:cs="Times"/>
          <w:i/>
          <w:color w:val="000000"/>
          <w:sz w:val="22"/>
          <w:szCs w:val="22"/>
          <w:lang w:eastAsia="en-US"/>
        </w:rPr>
        <w:t>als, undefined, and food waste.</w:t>
      </w:r>
      <w:r w:rsidR="000D6E4B" w:rsidRPr="00996D91">
        <w:rPr>
          <w:rFonts w:asciiTheme="minorHAnsi" w:hAnsiTheme="minorHAnsi" w:cs="Times"/>
          <w:i/>
          <w:color w:val="000000"/>
          <w:sz w:val="22"/>
          <w:szCs w:val="22"/>
          <w:lang w:eastAsia="en-US"/>
        </w:rPr>
        <w:t>“</w:t>
      </w:r>
      <w:r w:rsidR="00F05AFF">
        <w:rPr>
          <w:rFonts w:asciiTheme="minorHAnsi" w:hAnsiTheme="minorHAnsi" w:cs="Times"/>
          <w:i/>
          <w:color w:val="000000"/>
          <w:sz w:val="22"/>
          <w:szCs w:val="22"/>
          <w:lang w:eastAsia="en-US"/>
        </w:rPr>
        <w:t xml:space="preserve"> </w:t>
      </w:r>
      <w:r w:rsidR="000D6E4B" w:rsidRPr="00996D91">
        <w:rPr>
          <w:rFonts w:asciiTheme="minorHAnsi" w:hAnsiTheme="minorHAnsi" w:cs="Times"/>
          <w:i/>
          <w:color w:val="000000"/>
          <w:sz w:val="22"/>
          <w:szCs w:val="22"/>
          <w:lang w:eastAsia="en-US"/>
        </w:rPr>
        <w:t xml:space="preserve"> </w:t>
      </w:r>
      <w:r w:rsidR="000D6E4B" w:rsidRPr="00996D91">
        <w:rPr>
          <w:rFonts w:asciiTheme="minorHAnsi" w:hAnsiTheme="minorHAnsi" w:cs="Times"/>
          <w:color w:val="000000"/>
          <w:sz w:val="22"/>
          <w:szCs w:val="22"/>
          <w:lang w:eastAsia="en-US"/>
        </w:rPr>
        <w:t>For most of these categories, this is not</w:t>
      </w:r>
      <w:r w:rsidR="00AC4BE4" w:rsidRPr="00996D91">
        <w:rPr>
          <w:rFonts w:asciiTheme="minorHAnsi" w:hAnsiTheme="minorHAnsi" w:cs="Times"/>
          <w:color w:val="000000"/>
          <w:sz w:val="22"/>
          <w:szCs w:val="22"/>
          <w:lang w:eastAsia="en-US"/>
        </w:rPr>
        <w:t xml:space="preserve"> a problem for either protocol, but the inclusion of food waste is currently not </w:t>
      </w:r>
      <w:r w:rsidRPr="00996D91">
        <w:rPr>
          <w:rFonts w:asciiTheme="minorHAnsi" w:hAnsiTheme="minorHAnsi" w:cs="Times"/>
          <w:color w:val="000000"/>
          <w:sz w:val="22"/>
          <w:szCs w:val="22"/>
          <w:lang w:eastAsia="en-US"/>
        </w:rPr>
        <w:t>explicitly</w:t>
      </w:r>
      <w:r w:rsidR="00AC4BE4" w:rsidRPr="00996D91">
        <w:rPr>
          <w:rFonts w:asciiTheme="minorHAnsi" w:hAnsiTheme="minorHAnsi" w:cs="Times"/>
          <w:color w:val="000000"/>
          <w:sz w:val="22"/>
          <w:szCs w:val="22"/>
          <w:lang w:eastAsia="en-US"/>
        </w:rPr>
        <w:t xml:space="preserve"> included in either protocol</w:t>
      </w:r>
      <w:r w:rsidR="00AC4BE4">
        <w:rPr>
          <w:rFonts w:asciiTheme="minorHAnsi" w:hAnsiTheme="minorHAnsi" w:cs="Times"/>
          <w:color w:val="000000"/>
          <w:sz w:val="22"/>
          <w:szCs w:val="22"/>
          <w:lang w:eastAsia="en-US"/>
        </w:rPr>
        <w:t>.</w:t>
      </w:r>
    </w:p>
    <w:p w14:paraId="4068A160" w14:textId="3CE8C782" w:rsidR="000D6E4B" w:rsidRDefault="000D6E4B" w:rsidP="007C6A94">
      <w:pPr>
        <w:pStyle w:val="Brdtext"/>
        <w:rPr>
          <w:rFonts w:asciiTheme="minorHAnsi" w:hAnsiTheme="minorHAnsi"/>
          <w:i/>
          <w:lang w:val="en-GB"/>
        </w:rPr>
      </w:pPr>
    </w:p>
    <w:p w14:paraId="597CA131" w14:textId="51346137" w:rsidR="00D00EF2" w:rsidRDefault="00BF1D05" w:rsidP="007C6A94">
      <w:pPr>
        <w:pStyle w:val="Brdtext"/>
        <w:rPr>
          <w:rFonts w:asciiTheme="minorHAnsi" w:hAnsiTheme="minorHAnsi"/>
          <w:i/>
          <w:lang w:val="en-GB"/>
        </w:rPr>
      </w:pPr>
      <w:r>
        <w:rPr>
          <w:rFonts w:asciiTheme="minorHAnsi" w:hAnsiTheme="minorHAnsi"/>
          <w:i/>
          <w:lang w:val="en-GB"/>
        </w:rPr>
        <w:t xml:space="preserve">2.4.1.3 </w:t>
      </w:r>
      <w:r w:rsidR="00D00EF2">
        <w:rPr>
          <w:rFonts w:asciiTheme="minorHAnsi" w:hAnsiTheme="minorHAnsi"/>
          <w:i/>
          <w:lang w:val="en-GB"/>
        </w:rPr>
        <w:t xml:space="preserve">Temporal and </w:t>
      </w:r>
      <w:r w:rsidR="003548AB">
        <w:rPr>
          <w:rFonts w:asciiTheme="minorHAnsi" w:hAnsiTheme="minorHAnsi"/>
          <w:i/>
          <w:lang w:val="en-GB"/>
        </w:rPr>
        <w:t>geographical</w:t>
      </w:r>
      <w:r w:rsidR="00D00EF2">
        <w:rPr>
          <w:rFonts w:asciiTheme="minorHAnsi" w:hAnsiTheme="minorHAnsi"/>
          <w:i/>
          <w:lang w:val="en-GB"/>
        </w:rPr>
        <w:t xml:space="preserve"> representativity</w:t>
      </w:r>
    </w:p>
    <w:p w14:paraId="5A180FA9" w14:textId="294F4032" w:rsidR="00BF1D05" w:rsidRDefault="006730F5" w:rsidP="007C6A94">
      <w:pPr>
        <w:pStyle w:val="Brdtext"/>
        <w:rPr>
          <w:rFonts w:asciiTheme="minorHAnsi" w:hAnsiTheme="minorHAnsi"/>
          <w:lang w:val="en-GB"/>
        </w:rPr>
      </w:pPr>
      <w:r>
        <w:rPr>
          <w:rFonts w:asciiTheme="minorHAnsi" w:hAnsiTheme="minorHAnsi"/>
          <w:lang w:val="en-GB"/>
        </w:rPr>
        <w:t>Both protocols include 4 surveys per beach per year, although all Swedish bea</w:t>
      </w:r>
      <w:r w:rsidR="00EB4287">
        <w:rPr>
          <w:rFonts w:asciiTheme="minorHAnsi" w:hAnsiTheme="minorHAnsi"/>
          <w:lang w:val="en-GB"/>
        </w:rPr>
        <w:t>ches are only monitored 3 times: a</w:t>
      </w:r>
      <w:r>
        <w:rPr>
          <w:rFonts w:asciiTheme="minorHAnsi" w:hAnsiTheme="minorHAnsi"/>
          <w:lang w:val="en-GB"/>
        </w:rPr>
        <w:t xml:space="preserve"> winter survey is not included in the </w:t>
      </w:r>
      <w:r w:rsidR="003548AB">
        <w:rPr>
          <w:rFonts w:asciiTheme="minorHAnsi" w:hAnsiTheme="minorHAnsi"/>
          <w:lang w:val="en-GB"/>
        </w:rPr>
        <w:t>Swedish</w:t>
      </w:r>
      <w:r>
        <w:rPr>
          <w:rFonts w:asciiTheme="minorHAnsi" w:hAnsiTheme="minorHAnsi"/>
          <w:lang w:val="en-GB"/>
        </w:rPr>
        <w:t xml:space="preserve"> monitoring programme, for practical and safety reasons. This is basically the same temporal representativity as all other countries, so the temporal representativity can be said to be adequate. </w:t>
      </w:r>
      <w:r w:rsidR="003548AB">
        <w:rPr>
          <w:rFonts w:asciiTheme="minorHAnsi" w:hAnsiTheme="minorHAnsi"/>
          <w:lang w:val="en-GB"/>
        </w:rPr>
        <w:t>Occasionally</w:t>
      </w:r>
      <w:r>
        <w:rPr>
          <w:rFonts w:asciiTheme="minorHAnsi" w:hAnsiTheme="minorHAnsi"/>
          <w:lang w:val="en-GB"/>
        </w:rPr>
        <w:t xml:space="preserve">, surveys of individual beaches are </w:t>
      </w:r>
      <w:r w:rsidR="00D11F89">
        <w:rPr>
          <w:rFonts w:asciiTheme="minorHAnsi" w:hAnsiTheme="minorHAnsi"/>
          <w:lang w:val="en-GB"/>
        </w:rPr>
        <w:t>not</w:t>
      </w:r>
      <w:r w:rsidR="00EB4287">
        <w:rPr>
          <w:rFonts w:asciiTheme="minorHAnsi" w:hAnsiTheme="minorHAnsi"/>
          <w:lang w:val="en-GB"/>
        </w:rPr>
        <w:t xml:space="preserve"> done</w:t>
      </w:r>
      <w:r w:rsidR="00D11F89">
        <w:rPr>
          <w:rFonts w:asciiTheme="minorHAnsi" w:hAnsiTheme="minorHAnsi"/>
          <w:lang w:val="en-GB"/>
        </w:rPr>
        <w:t xml:space="preserve">, for various </w:t>
      </w:r>
      <w:r w:rsidR="003548AB">
        <w:rPr>
          <w:rFonts w:asciiTheme="minorHAnsi" w:hAnsiTheme="minorHAnsi"/>
          <w:lang w:val="en-GB"/>
        </w:rPr>
        <w:t>practical</w:t>
      </w:r>
      <w:r w:rsidR="00D11F89">
        <w:rPr>
          <w:rFonts w:asciiTheme="minorHAnsi" w:hAnsiTheme="minorHAnsi"/>
          <w:lang w:val="en-GB"/>
        </w:rPr>
        <w:t xml:space="preserve"> reas</w:t>
      </w:r>
      <w:r>
        <w:rPr>
          <w:rFonts w:asciiTheme="minorHAnsi" w:hAnsiTheme="minorHAnsi"/>
          <w:lang w:val="en-GB"/>
        </w:rPr>
        <w:t xml:space="preserve">ons. This may not be a major problem if it happens occasionally, but if it becomes very frequent it will lead to an unbalanced dataset with more problematic temporal representativity. </w:t>
      </w:r>
    </w:p>
    <w:p w14:paraId="2E8573C7" w14:textId="69E8275E" w:rsidR="000C5B6D" w:rsidRDefault="00351B50" w:rsidP="007C6A94">
      <w:pPr>
        <w:pStyle w:val="Brdtext"/>
        <w:rPr>
          <w:rFonts w:asciiTheme="minorHAnsi" w:hAnsiTheme="minorHAnsi"/>
          <w:lang w:val="en-GB"/>
        </w:rPr>
      </w:pPr>
      <w:r>
        <w:rPr>
          <w:rFonts w:asciiTheme="minorHAnsi" w:hAnsiTheme="minorHAnsi"/>
          <w:lang w:val="en-GB"/>
        </w:rPr>
        <w:t>The ge</w:t>
      </w:r>
      <w:r w:rsidR="006730F5">
        <w:rPr>
          <w:rFonts w:asciiTheme="minorHAnsi" w:hAnsiTheme="minorHAnsi"/>
          <w:lang w:val="en-GB"/>
        </w:rPr>
        <w:t>ographic representativity</w:t>
      </w:r>
      <w:r w:rsidR="00EB4287">
        <w:rPr>
          <w:rFonts w:asciiTheme="minorHAnsi" w:hAnsiTheme="minorHAnsi"/>
          <w:lang w:val="en-GB"/>
        </w:rPr>
        <w:t xml:space="preserve"> however</w:t>
      </w:r>
      <w:r w:rsidR="006730F5">
        <w:rPr>
          <w:rFonts w:asciiTheme="minorHAnsi" w:hAnsiTheme="minorHAnsi"/>
          <w:lang w:val="en-GB"/>
        </w:rPr>
        <w:t xml:space="preserve"> is more problematic. The spatial coverage of refer</w:t>
      </w:r>
      <w:r w:rsidR="000C5B6D">
        <w:rPr>
          <w:rFonts w:asciiTheme="minorHAnsi" w:hAnsiTheme="minorHAnsi"/>
          <w:lang w:val="en-GB"/>
        </w:rPr>
        <w:t>e</w:t>
      </w:r>
      <w:r w:rsidR="006730F5">
        <w:rPr>
          <w:rFonts w:asciiTheme="minorHAnsi" w:hAnsiTheme="minorHAnsi"/>
          <w:lang w:val="en-GB"/>
        </w:rPr>
        <w:t>nce beaches is shown in the table below.</w:t>
      </w:r>
    </w:p>
    <w:p w14:paraId="258436A9" w14:textId="77777777" w:rsidR="000C5B6D" w:rsidRDefault="000C5B6D" w:rsidP="007C6A94">
      <w:pPr>
        <w:pStyle w:val="Brdtext"/>
        <w:rPr>
          <w:rFonts w:asciiTheme="minorHAnsi" w:hAnsiTheme="minorHAnsi"/>
          <w:lang w:val="en-GB"/>
        </w:rPr>
      </w:pPr>
    </w:p>
    <w:tbl>
      <w:tblPr>
        <w:tblStyle w:val="Rutntstabell4dekorfrg6"/>
        <w:tblW w:w="4928" w:type="dxa"/>
        <w:tblLook w:val="06A0" w:firstRow="1" w:lastRow="0" w:firstColumn="1" w:lastColumn="0" w:noHBand="1" w:noVBand="1"/>
      </w:tblPr>
      <w:tblGrid>
        <w:gridCol w:w="1316"/>
        <w:gridCol w:w="2296"/>
        <w:gridCol w:w="1316"/>
      </w:tblGrid>
      <w:tr w:rsidR="000C5B6D" w14:paraId="7A30096D" w14:textId="77777777" w:rsidTr="000C5B6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16" w:type="dxa"/>
            <w:shd w:val="clear" w:color="auto" w:fill="BFBFBF" w:themeFill="background1" w:themeFillShade="BF"/>
            <w:noWrap/>
            <w:hideMark/>
          </w:tcPr>
          <w:p w14:paraId="521CA06B" w14:textId="77777777" w:rsidR="000C5B6D" w:rsidRPr="000C5B6D" w:rsidRDefault="000C5B6D" w:rsidP="000C5B6D">
            <w:pPr>
              <w:jc w:val="center"/>
              <w:rPr>
                <w:rFonts w:ascii="Calibri" w:eastAsia="Times New Roman" w:hAnsi="Calibri"/>
                <w:color w:val="000000"/>
                <w:sz w:val="20"/>
                <w:szCs w:val="20"/>
              </w:rPr>
            </w:pPr>
            <w:r w:rsidRPr="000C5B6D">
              <w:rPr>
                <w:rFonts w:ascii="Calibri" w:eastAsia="Times New Roman" w:hAnsi="Calibri"/>
                <w:color w:val="000000"/>
                <w:sz w:val="20"/>
                <w:szCs w:val="20"/>
              </w:rPr>
              <w:t>Area</w:t>
            </w:r>
          </w:p>
        </w:tc>
        <w:tc>
          <w:tcPr>
            <w:tcW w:w="2296" w:type="dxa"/>
            <w:shd w:val="clear" w:color="auto" w:fill="BFBFBF" w:themeFill="background1" w:themeFillShade="BF"/>
            <w:noWrap/>
            <w:hideMark/>
          </w:tcPr>
          <w:p w14:paraId="2F43070F" w14:textId="77777777" w:rsidR="000C5B6D" w:rsidRPr="000C5B6D" w:rsidRDefault="000C5B6D" w:rsidP="000C5B6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0C5B6D">
              <w:rPr>
                <w:rFonts w:ascii="Calibri" w:eastAsia="Times New Roman" w:hAnsi="Calibri"/>
                <w:color w:val="000000"/>
                <w:sz w:val="20"/>
                <w:szCs w:val="20"/>
              </w:rPr>
              <w:t>Sub area</w:t>
            </w:r>
          </w:p>
        </w:tc>
        <w:tc>
          <w:tcPr>
            <w:tcW w:w="1316" w:type="dxa"/>
            <w:shd w:val="clear" w:color="auto" w:fill="BFBFBF" w:themeFill="background1" w:themeFillShade="BF"/>
            <w:noWrap/>
            <w:hideMark/>
          </w:tcPr>
          <w:p w14:paraId="39728A4A" w14:textId="77777777" w:rsidR="000C5B6D" w:rsidRPr="000C5B6D" w:rsidRDefault="000C5B6D" w:rsidP="000C5B6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0C5B6D">
              <w:rPr>
                <w:rFonts w:ascii="Calibri" w:eastAsia="Times New Roman" w:hAnsi="Calibri"/>
                <w:color w:val="000000"/>
                <w:sz w:val="20"/>
                <w:szCs w:val="20"/>
              </w:rPr>
              <w:t>No of Beaches</w:t>
            </w:r>
          </w:p>
        </w:tc>
      </w:tr>
      <w:tr w:rsidR="000C5B6D" w14:paraId="6B6088E8" w14:textId="77777777" w:rsidTr="000C5B6D">
        <w:trPr>
          <w:trHeight w:val="32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1FE6A4EB" w14:textId="6651FB5E" w:rsidR="000C5B6D" w:rsidRPr="000C5B6D" w:rsidRDefault="003548AB" w:rsidP="000C5B6D">
            <w:pPr>
              <w:jc w:val="center"/>
              <w:rPr>
                <w:rFonts w:ascii="Calibri" w:eastAsia="Times New Roman" w:hAnsi="Calibri"/>
                <w:color w:val="000000"/>
                <w:sz w:val="20"/>
                <w:szCs w:val="20"/>
              </w:rPr>
            </w:pPr>
            <w:r w:rsidRPr="000C5B6D">
              <w:rPr>
                <w:rFonts w:ascii="Calibri" w:eastAsia="Times New Roman" w:hAnsi="Calibri"/>
                <w:color w:val="000000"/>
                <w:sz w:val="20"/>
                <w:szCs w:val="20"/>
              </w:rPr>
              <w:t>North Sea</w:t>
            </w:r>
          </w:p>
        </w:tc>
        <w:tc>
          <w:tcPr>
            <w:tcW w:w="2296" w:type="dxa"/>
            <w:noWrap/>
            <w:hideMark/>
          </w:tcPr>
          <w:p w14:paraId="6E518AD5" w14:textId="77777777" w:rsidR="000C5B6D" w:rsidRPr="000C5B6D" w:rsidRDefault="000C5B6D"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p>
        </w:tc>
        <w:tc>
          <w:tcPr>
            <w:tcW w:w="1316" w:type="dxa"/>
            <w:noWrap/>
            <w:hideMark/>
          </w:tcPr>
          <w:p w14:paraId="494807D0" w14:textId="77777777" w:rsidR="000C5B6D" w:rsidRPr="000C5B6D" w:rsidRDefault="000C5B6D" w:rsidP="000C5B6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0C5B6D" w14:paraId="525F368A" w14:textId="77777777" w:rsidTr="000C5B6D">
        <w:trPr>
          <w:trHeight w:val="32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71711E05" w14:textId="77777777" w:rsidR="000C5B6D" w:rsidRPr="000C5B6D" w:rsidRDefault="000C5B6D" w:rsidP="000C5B6D">
            <w:pPr>
              <w:jc w:val="center"/>
              <w:rPr>
                <w:rFonts w:eastAsia="Times New Roman"/>
                <w:sz w:val="20"/>
                <w:szCs w:val="20"/>
              </w:rPr>
            </w:pPr>
          </w:p>
        </w:tc>
        <w:tc>
          <w:tcPr>
            <w:tcW w:w="2296" w:type="dxa"/>
            <w:noWrap/>
            <w:hideMark/>
          </w:tcPr>
          <w:p w14:paraId="1B999BD5" w14:textId="77777777" w:rsidR="000C5B6D" w:rsidRPr="000C5B6D" w:rsidRDefault="000C5B6D"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0C5B6D">
              <w:rPr>
                <w:rFonts w:ascii="Calibri" w:eastAsia="Times New Roman" w:hAnsi="Calibri"/>
                <w:color w:val="000000"/>
                <w:sz w:val="20"/>
                <w:szCs w:val="20"/>
              </w:rPr>
              <w:t>Skagerrak</w:t>
            </w:r>
          </w:p>
        </w:tc>
        <w:tc>
          <w:tcPr>
            <w:tcW w:w="1316" w:type="dxa"/>
            <w:noWrap/>
            <w:hideMark/>
          </w:tcPr>
          <w:p w14:paraId="6EFBF126" w14:textId="77777777" w:rsidR="000C5B6D" w:rsidRPr="000C5B6D" w:rsidRDefault="000C5B6D"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0C5B6D">
              <w:rPr>
                <w:rFonts w:ascii="Calibri" w:eastAsia="Times New Roman" w:hAnsi="Calibri"/>
                <w:color w:val="000000"/>
                <w:sz w:val="20"/>
                <w:szCs w:val="20"/>
              </w:rPr>
              <w:t>6</w:t>
            </w:r>
          </w:p>
        </w:tc>
      </w:tr>
      <w:tr w:rsidR="000C5B6D" w14:paraId="5D4A1D0A" w14:textId="77777777" w:rsidTr="000C5B6D">
        <w:trPr>
          <w:trHeight w:val="32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29BC302A" w14:textId="77777777" w:rsidR="000C5B6D" w:rsidRPr="000C5B6D" w:rsidRDefault="000C5B6D" w:rsidP="000C5B6D">
            <w:pPr>
              <w:jc w:val="center"/>
              <w:rPr>
                <w:rFonts w:ascii="Calibri" w:eastAsia="Times New Roman" w:hAnsi="Calibri"/>
                <w:color w:val="000000"/>
                <w:sz w:val="20"/>
                <w:szCs w:val="20"/>
              </w:rPr>
            </w:pPr>
          </w:p>
        </w:tc>
        <w:tc>
          <w:tcPr>
            <w:tcW w:w="2296" w:type="dxa"/>
            <w:noWrap/>
            <w:hideMark/>
          </w:tcPr>
          <w:p w14:paraId="3390818B" w14:textId="77777777" w:rsidR="000C5B6D" w:rsidRPr="000C5B6D" w:rsidRDefault="000C5B6D"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0C5B6D">
              <w:rPr>
                <w:rFonts w:ascii="Calibri" w:eastAsia="Times New Roman" w:hAnsi="Calibri"/>
                <w:color w:val="000000"/>
                <w:sz w:val="20"/>
                <w:szCs w:val="20"/>
              </w:rPr>
              <w:t>Kattegatt</w:t>
            </w:r>
          </w:p>
        </w:tc>
        <w:tc>
          <w:tcPr>
            <w:tcW w:w="1316" w:type="dxa"/>
            <w:noWrap/>
            <w:hideMark/>
          </w:tcPr>
          <w:p w14:paraId="49C67382" w14:textId="1B58AD20" w:rsidR="000C5B6D" w:rsidRPr="000C5B6D" w:rsidRDefault="00EB4287"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Pr>
                <w:rFonts w:ascii="Calibri" w:eastAsia="Times New Roman" w:hAnsi="Calibri"/>
                <w:color w:val="000000"/>
                <w:sz w:val="20"/>
                <w:szCs w:val="20"/>
              </w:rPr>
              <w:t>3</w:t>
            </w:r>
          </w:p>
        </w:tc>
      </w:tr>
      <w:tr w:rsidR="000C5B6D" w14:paraId="13F0BF1E" w14:textId="77777777" w:rsidTr="000C5B6D">
        <w:trPr>
          <w:trHeight w:val="32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7F48E82A" w14:textId="77777777" w:rsidR="000C5B6D" w:rsidRPr="000C5B6D" w:rsidRDefault="000C5B6D" w:rsidP="000C5B6D">
            <w:pPr>
              <w:jc w:val="center"/>
              <w:rPr>
                <w:rFonts w:ascii="Calibri" w:eastAsia="Times New Roman" w:hAnsi="Calibri"/>
                <w:color w:val="000000"/>
                <w:sz w:val="20"/>
                <w:szCs w:val="20"/>
              </w:rPr>
            </w:pPr>
            <w:r w:rsidRPr="000C5B6D">
              <w:rPr>
                <w:rFonts w:ascii="Calibri" w:eastAsia="Times New Roman" w:hAnsi="Calibri"/>
                <w:color w:val="000000"/>
                <w:sz w:val="20"/>
                <w:szCs w:val="20"/>
              </w:rPr>
              <w:t>The Baltic</w:t>
            </w:r>
          </w:p>
        </w:tc>
        <w:tc>
          <w:tcPr>
            <w:tcW w:w="2296" w:type="dxa"/>
            <w:noWrap/>
            <w:hideMark/>
          </w:tcPr>
          <w:p w14:paraId="2AFF83CD" w14:textId="77777777" w:rsidR="000C5B6D" w:rsidRPr="000C5B6D" w:rsidRDefault="000C5B6D"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p>
        </w:tc>
        <w:tc>
          <w:tcPr>
            <w:tcW w:w="1316" w:type="dxa"/>
            <w:noWrap/>
            <w:hideMark/>
          </w:tcPr>
          <w:p w14:paraId="277022B8" w14:textId="77777777" w:rsidR="000C5B6D" w:rsidRPr="000C5B6D" w:rsidRDefault="000C5B6D" w:rsidP="000C5B6D">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p>
        </w:tc>
      </w:tr>
      <w:tr w:rsidR="000C5B6D" w14:paraId="3FC1F44D" w14:textId="77777777" w:rsidTr="000C5B6D">
        <w:trPr>
          <w:trHeight w:val="32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15E0A650" w14:textId="77777777" w:rsidR="000C5B6D" w:rsidRPr="000C5B6D" w:rsidRDefault="000C5B6D" w:rsidP="000C5B6D">
            <w:pPr>
              <w:jc w:val="center"/>
              <w:rPr>
                <w:rFonts w:eastAsia="Times New Roman"/>
                <w:sz w:val="20"/>
                <w:szCs w:val="20"/>
              </w:rPr>
            </w:pPr>
          </w:p>
        </w:tc>
        <w:tc>
          <w:tcPr>
            <w:tcW w:w="2296" w:type="dxa"/>
            <w:noWrap/>
            <w:hideMark/>
          </w:tcPr>
          <w:p w14:paraId="6658F851" w14:textId="37FC1276" w:rsidR="000C5B6D" w:rsidRPr="000C5B6D" w:rsidRDefault="00182371"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Pr>
                <w:rFonts w:ascii="Calibri" w:eastAsia="Times New Roman" w:hAnsi="Calibri"/>
                <w:color w:val="000000"/>
                <w:sz w:val="20"/>
                <w:szCs w:val="20"/>
              </w:rPr>
              <w:t>The S</w:t>
            </w:r>
            <w:r w:rsidR="000C5B6D" w:rsidRPr="000C5B6D">
              <w:rPr>
                <w:rFonts w:ascii="Calibri" w:eastAsia="Times New Roman" w:hAnsi="Calibri"/>
                <w:color w:val="000000"/>
                <w:sz w:val="20"/>
                <w:szCs w:val="20"/>
              </w:rPr>
              <w:t>ound</w:t>
            </w:r>
          </w:p>
        </w:tc>
        <w:tc>
          <w:tcPr>
            <w:tcW w:w="1316" w:type="dxa"/>
            <w:noWrap/>
            <w:hideMark/>
          </w:tcPr>
          <w:p w14:paraId="7E3B3089" w14:textId="77777777" w:rsidR="000C5B6D" w:rsidRPr="000C5B6D" w:rsidRDefault="000C5B6D"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0C5B6D">
              <w:rPr>
                <w:rFonts w:ascii="Calibri" w:eastAsia="Times New Roman" w:hAnsi="Calibri"/>
                <w:color w:val="000000"/>
                <w:sz w:val="20"/>
                <w:szCs w:val="20"/>
              </w:rPr>
              <w:t>1</w:t>
            </w:r>
          </w:p>
        </w:tc>
      </w:tr>
      <w:tr w:rsidR="000C5B6D" w14:paraId="4DE4574F" w14:textId="77777777" w:rsidTr="000C5B6D">
        <w:trPr>
          <w:trHeight w:val="32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0EC6039E" w14:textId="77777777" w:rsidR="000C5B6D" w:rsidRPr="000C5B6D" w:rsidRDefault="000C5B6D" w:rsidP="000C5B6D">
            <w:pPr>
              <w:jc w:val="center"/>
              <w:rPr>
                <w:rFonts w:ascii="Calibri" w:eastAsia="Times New Roman" w:hAnsi="Calibri"/>
                <w:color w:val="000000"/>
                <w:sz w:val="20"/>
                <w:szCs w:val="20"/>
              </w:rPr>
            </w:pPr>
          </w:p>
        </w:tc>
        <w:tc>
          <w:tcPr>
            <w:tcW w:w="2296" w:type="dxa"/>
            <w:noWrap/>
            <w:hideMark/>
          </w:tcPr>
          <w:p w14:paraId="5D858F7A" w14:textId="77777777" w:rsidR="000C5B6D" w:rsidRPr="000C5B6D" w:rsidRDefault="000C5B6D"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0C5B6D">
              <w:rPr>
                <w:rFonts w:ascii="Calibri" w:eastAsia="Times New Roman" w:hAnsi="Calibri"/>
                <w:color w:val="000000"/>
                <w:sz w:val="20"/>
                <w:szCs w:val="20"/>
              </w:rPr>
              <w:t>The Baltic proper</w:t>
            </w:r>
          </w:p>
        </w:tc>
        <w:tc>
          <w:tcPr>
            <w:tcW w:w="1316" w:type="dxa"/>
            <w:noWrap/>
            <w:hideMark/>
          </w:tcPr>
          <w:p w14:paraId="67DE154F" w14:textId="5B6918B2" w:rsidR="000C5B6D" w:rsidRPr="000C5B6D" w:rsidRDefault="00E56CA0"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Pr>
                <w:rFonts w:ascii="Calibri" w:eastAsia="Times New Roman" w:hAnsi="Calibri"/>
                <w:color w:val="000000"/>
                <w:sz w:val="20"/>
                <w:szCs w:val="20"/>
              </w:rPr>
              <w:t>11</w:t>
            </w:r>
          </w:p>
        </w:tc>
      </w:tr>
      <w:tr w:rsidR="000C5B6D" w14:paraId="792A2DC5" w14:textId="77777777" w:rsidTr="000C5B6D">
        <w:trPr>
          <w:trHeight w:val="32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4BF642D9" w14:textId="77777777" w:rsidR="000C5B6D" w:rsidRPr="000C5B6D" w:rsidRDefault="000C5B6D" w:rsidP="000C5B6D">
            <w:pPr>
              <w:jc w:val="center"/>
              <w:rPr>
                <w:rFonts w:ascii="Calibri" w:eastAsia="Times New Roman" w:hAnsi="Calibri"/>
                <w:color w:val="000000"/>
                <w:sz w:val="20"/>
                <w:szCs w:val="20"/>
              </w:rPr>
            </w:pPr>
          </w:p>
        </w:tc>
        <w:tc>
          <w:tcPr>
            <w:tcW w:w="2296" w:type="dxa"/>
            <w:noWrap/>
            <w:hideMark/>
          </w:tcPr>
          <w:p w14:paraId="416F4DCF" w14:textId="77777777" w:rsidR="000C5B6D" w:rsidRPr="000C5B6D" w:rsidRDefault="000C5B6D"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sidRPr="000C5B6D">
              <w:rPr>
                <w:rFonts w:ascii="Calibri" w:eastAsia="Times New Roman" w:hAnsi="Calibri"/>
                <w:color w:val="000000"/>
                <w:sz w:val="20"/>
                <w:szCs w:val="20"/>
              </w:rPr>
              <w:t>The Bothnian Bay/Sea</w:t>
            </w:r>
          </w:p>
        </w:tc>
        <w:tc>
          <w:tcPr>
            <w:tcW w:w="1316" w:type="dxa"/>
            <w:noWrap/>
            <w:hideMark/>
          </w:tcPr>
          <w:p w14:paraId="6608C2E8" w14:textId="2D6E65C8" w:rsidR="000C5B6D" w:rsidRPr="000C5B6D" w:rsidRDefault="00E56CA0" w:rsidP="000C5B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0"/>
                <w:szCs w:val="20"/>
              </w:rPr>
            </w:pPr>
            <w:r>
              <w:rPr>
                <w:rFonts w:ascii="Calibri" w:eastAsia="Times New Roman" w:hAnsi="Calibri"/>
                <w:color w:val="000000"/>
                <w:sz w:val="20"/>
                <w:szCs w:val="20"/>
              </w:rPr>
              <w:t>2</w:t>
            </w:r>
          </w:p>
        </w:tc>
      </w:tr>
    </w:tbl>
    <w:p w14:paraId="3DB7FF5C" w14:textId="77777777" w:rsidR="00BF1D05" w:rsidRDefault="00BF1D05" w:rsidP="007C6A94">
      <w:pPr>
        <w:pStyle w:val="Brdtext"/>
        <w:rPr>
          <w:rFonts w:asciiTheme="minorHAnsi" w:hAnsiTheme="minorHAnsi"/>
          <w:i/>
          <w:lang w:val="en-GB"/>
        </w:rPr>
      </w:pPr>
    </w:p>
    <w:p w14:paraId="59B31E16" w14:textId="6A74320A" w:rsidR="00D00EF2" w:rsidRPr="000C5B6D" w:rsidRDefault="000C5B6D" w:rsidP="007C6A94">
      <w:pPr>
        <w:pStyle w:val="Brdtext"/>
        <w:rPr>
          <w:rFonts w:asciiTheme="minorHAnsi" w:hAnsiTheme="minorHAnsi"/>
          <w:lang w:val="en-GB"/>
        </w:rPr>
      </w:pPr>
      <w:r>
        <w:rPr>
          <w:rFonts w:asciiTheme="minorHAnsi" w:hAnsiTheme="minorHAnsi"/>
          <w:lang w:val="en-GB"/>
        </w:rPr>
        <w:t>As can be seen, the sp</w:t>
      </w:r>
      <w:r w:rsidR="00182371">
        <w:rPr>
          <w:rFonts w:asciiTheme="minorHAnsi" w:hAnsiTheme="minorHAnsi"/>
          <w:lang w:val="en-GB"/>
        </w:rPr>
        <w:t>atial representativity is highe</w:t>
      </w:r>
      <w:r>
        <w:rPr>
          <w:rFonts w:asciiTheme="minorHAnsi" w:hAnsiTheme="minorHAnsi"/>
          <w:lang w:val="en-GB"/>
        </w:rPr>
        <w:t>s</w:t>
      </w:r>
      <w:r w:rsidR="00182371">
        <w:rPr>
          <w:rFonts w:asciiTheme="minorHAnsi" w:hAnsiTheme="minorHAnsi"/>
          <w:lang w:val="en-GB"/>
        </w:rPr>
        <w:t>t for the Ska</w:t>
      </w:r>
      <w:r>
        <w:rPr>
          <w:rFonts w:asciiTheme="minorHAnsi" w:hAnsiTheme="minorHAnsi"/>
          <w:lang w:val="en-GB"/>
        </w:rPr>
        <w:t>gerrak coast and for the Baltic proper. That said, the t</w:t>
      </w:r>
      <w:r w:rsidR="00984F53">
        <w:rPr>
          <w:rFonts w:asciiTheme="minorHAnsi" w:hAnsiTheme="minorHAnsi"/>
          <w:lang w:val="en-GB"/>
        </w:rPr>
        <w:t>otal coastline covered by the 11</w:t>
      </w:r>
      <w:r>
        <w:rPr>
          <w:rFonts w:asciiTheme="minorHAnsi" w:hAnsiTheme="minorHAnsi"/>
          <w:lang w:val="en-GB"/>
        </w:rPr>
        <w:t xml:space="preserve"> Baltic beaches is substantial, and the geographical representativity per area is therefore much lower than f</w:t>
      </w:r>
      <w:r w:rsidR="00182371">
        <w:rPr>
          <w:rFonts w:asciiTheme="minorHAnsi" w:hAnsiTheme="minorHAnsi"/>
          <w:lang w:val="en-GB"/>
        </w:rPr>
        <w:t xml:space="preserve">or the Skagerrak coast. For the Sound and the Bothnian Bay/Sea, </w:t>
      </w:r>
      <w:r w:rsidR="00984F53">
        <w:rPr>
          <w:rFonts w:asciiTheme="minorHAnsi" w:hAnsiTheme="minorHAnsi"/>
          <w:lang w:val="en-GB"/>
        </w:rPr>
        <w:t>1 and 2</w:t>
      </w:r>
      <w:r w:rsidR="0012796A">
        <w:rPr>
          <w:rFonts w:asciiTheme="minorHAnsi" w:hAnsiTheme="minorHAnsi"/>
          <w:lang w:val="en-GB"/>
        </w:rPr>
        <w:t xml:space="preserve"> beach</w:t>
      </w:r>
      <w:r w:rsidR="00984F53">
        <w:rPr>
          <w:rFonts w:asciiTheme="minorHAnsi" w:hAnsiTheme="minorHAnsi"/>
          <w:lang w:val="en-GB"/>
        </w:rPr>
        <w:t>es respectively</w:t>
      </w:r>
      <w:r w:rsidR="0012796A">
        <w:rPr>
          <w:rFonts w:asciiTheme="minorHAnsi" w:hAnsiTheme="minorHAnsi"/>
          <w:lang w:val="en-GB"/>
        </w:rPr>
        <w:t xml:space="preserve"> is</w:t>
      </w:r>
      <w:r w:rsidR="00182371">
        <w:rPr>
          <w:rFonts w:asciiTheme="minorHAnsi" w:hAnsiTheme="minorHAnsi"/>
          <w:lang w:val="en-GB"/>
        </w:rPr>
        <w:t xml:space="preserve"> of course not enough to make a </w:t>
      </w:r>
      <w:r w:rsidR="00EA1677">
        <w:rPr>
          <w:rFonts w:asciiTheme="minorHAnsi" w:hAnsiTheme="minorHAnsi"/>
          <w:lang w:val="en-GB"/>
        </w:rPr>
        <w:t xml:space="preserve">geographically </w:t>
      </w:r>
      <w:r w:rsidR="00182371">
        <w:rPr>
          <w:rFonts w:asciiTheme="minorHAnsi" w:hAnsiTheme="minorHAnsi"/>
          <w:lang w:val="en-GB"/>
        </w:rPr>
        <w:t>representative statement about GES.</w:t>
      </w:r>
    </w:p>
    <w:p w14:paraId="186382D1" w14:textId="77777777" w:rsidR="00C63258" w:rsidRDefault="00C63258" w:rsidP="007C6A94">
      <w:pPr>
        <w:pStyle w:val="Brdtext"/>
        <w:rPr>
          <w:rFonts w:asciiTheme="minorHAnsi" w:hAnsiTheme="minorHAnsi"/>
          <w:lang w:val="en-GB"/>
        </w:rPr>
      </w:pPr>
    </w:p>
    <w:p w14:paraId="530EB2DC" w14:textId="77777777" w:rsidR="00C02386" w:rsidRDefault="00C02386" w:rsidP="007C6A94">
      <w:pPr>
        <w:pStyle w:val="Brdtext"/>
        <w:rPr>
          <w:rFonts w:asciiTheme="minorHAnsi" w:hAnsiTheme="minorHAnsi"/>
          <w:lang w:val="en-GB"/>
        </w:rPr>
      </w:pPr>
    </w:p>
    <w:p w14:paraId="246CE92A" w14:textId="3347CCBB" w:rsidR="00C02386" w:rsidRDefault="00C02386" w:rsidP="00C02386">
      <w:pPr>
        <w:pStyle w:val="Brdtext"/>
        <w:rPr>
          <w:rFonts w:asciiTheme="minorHAnsi" w:hAnsiTheme="minorHAnsi"/>
          <w:i/>
          <w:lang w:val="en-GB"/>
        </w:rPr>
      </w:pPr>
      <w:r>
        <w:rPr>
          <w:rFonts w:asciiTheme="minorHAnsi" w:hAnsiTheme="minorHAnsi"/>
          <w:i/>
          <w:lang w:val="en-GB"/>
        </w:rPr>
        <w:t>2.4.2. Monitoring of litter on the seafloor</w:t>
      </w:r>
    </w:p>
    <w:p w14:paraId="0139A34A" w14:textId="07FC8BEE" w:rsidR="00C02386" w:rsidRDefault="00C02386" w:rsidP="00C02386">
      <w:pPr>
        <w:pStyle w:val="Brdtext"/>
        <w:rPr>
          <w:rFonts w:asciiTheme="minorHAnsi" w:hAnsiTheme="minorHAnsi"/>
          <w:i/>
          <w:lang w:val="en-GB"/>
        </w:rPr>
      </w:pPr>
      <w:r>
        <w:rPr>
          <w:rFonts w:asciiTheme="minorHAnsi" w:hAnsiTheme="minorHAnsi"/>
          <w:i/>
          <w:lang w:val="en-GB"/>
        </w:rPr>
        <w:t>2.4.2.1 Formulation of GES</w:t>
      </w:r>
    </w:p>
    <w:p w14:paraId="1B39F5BF" w14:textId="633C28E2" w:rsidR="00C02386" w:rsidRDefault="00C02386" w:rsidP="00C02386">
      <w:pPr>
        <w:widowControl w:val="0"/>
        <w:autoSpaceDE w:val="0"/>
        <w:autoSpaceDN w:val="0"/>
        <w:adjustRightInd w:val="0"/>
        <w:spacing w:after="240" w:line="300" w:lineRule="atLeast"/>
        <w:rPr>
          <w:rFonts w:asciiTheme="minorHAnsi" w:hAnsiTheme="minorHAnsi"/>
          <w:sz w:val="22"/>
          <w:szCs w:val="22"/>
        </w:rPr>
      </w:pPr>
      <w:r w:rsidRPr="008C3986">
        <w:rPr>
          <w:rFonts w:asciiTheme="minorHAnsi" w:hAnsiTheme="minorHAnsi"/>
          <w:sz w:val="22"/>
          <w:szCs w:val="22"/>
        </w:rPr>
        <w:t xml:space="preserve">The commission decision 2017/848 state that </w:t>
      </w:r>
      <w:r w:rsidRPr="008C3986">
        <w:rPr>
          <w:rFonts w:asciiTheme="minorHAnsi" w:hAnsiTheme="minorHAnsi"/>
          <w:i/>
          <w:sz w:val="22"/>
          <w:szCs w:val="22"/>
        </w:rPr>
        <w:t>“</w:t>
      </w:r>
      <w:r w:rsidRPr="008C3986">
        <w:rPr>
          <w:rFonts w:asciiTheme="minorHAnsi" w:hAnsiTheme="minorHAnsi" w:cs="Times"/>
          <w:i/>
          <w:color w:val="000000"/>
          <w:sz w:val="22"/>
          <w:szCs w:val="22"/>
          <w:lang w:eastAsia="en-US"/>
        </w:rPr>
        <w:t xml:space="preserve">Member States shall establish threshold values for these levels through co­operation at Union level, taking into account regional or </w:t>
      </w:r>
      <w:r w:rsidR="003548AB" w:rsidRPr="008C3986">
        <w:rPr>
          <w:rFonts w:asciiTheme="minorHAnsi" w:hAnsiTheme="minorHAnsi" w:cs="Times"/>
          <w:i/>
          <w:color w:val="000000"/>
          <w:sz w:val="22"/>
          <w:szCs w:val="22"/>
          <w:lang w:eastAsia="en-US"/>
        </w:rPr>
        <w:t>sub regional</w:t>
      </w:r>
      <w:r w:rsidRPr="008C3986">
        <w:rPr>
          <w:rFonts w:asciiTheme="minorHAnsi" w:hAnsiTheme="minorHAnsi" w:cs="Times"/>
          <w:i/>
          <w:color w:val="000000"/>
          <w:sz w:val="22"/>
          <w:szCs w:val="22"/>
          <w:lang w:eastAsia="en-US"/>
        </w:rPr>
        <w:t xml:space="preserve"> specificities.”</w:t>
      </w:r>
      <w:r w:rsidRPr="008C3986">
        <w:rPr>
          <w:rFonts w:asciiTheme="minorHAnsi" w:hAnsiTheme="minorHAnsi" w:cs="Times"/>
          <w:color w:val="000000"/>
          <w:sz w:val="22"/>
          <w:szCs w:val="22"/>
          <w:lang w:eastAsia="en-US"/>
        </w:rPr>
        <w:t xml:space="preserve">  However, no such </w:t>
      </w:r>
      <w:r w:rsidR="003548AB" w:rsidRPr="008C3986">
        <w:rPr>
          <w:rFonts w:asciiTheme="minorHAnsi" w:hAnsiTheme="minorHAnsi" w:cs="Times"/>
          <w:color w:val="000000"/>
          <w:sz w:val="22"/>
          <w:szCs w:val="22"/>
          <w:lang w:eastAsia="en-US"/>
        </w:rPr>
        <w:t>thresholds</w:t>
      </w:r>
      <w:r w:rsidRPr="008C3986">
        <w:rPr>
          <w:rFonts w:asciiTheme="minorHAnsi" w:hAnsiTheme="minorHAnsi" w:cs="Times"/>
          <w:color w:val="000000"/>
          <w:sz w:val="22"/>
          <w:szCs w:val="22"/>
          <w:lang w:eastAsia="en-US"/>
        </w:rPr>
        <w:t xml:space="preserve"> have as yet (October 2017) been formulated on a Union level or a regional level). Therefore, </w:t>
      </w:r>
      <w:r w:rsidRPr="008C3986">
        <w:rPr>
          <w:rFonts w:asciiTheme="minorHAnsi" w:hAnsiTheme="minorHAnsi"/>
          <w:sz w:val="22"/>
          <w:szCs w:val="22"/>
        </w:rPr>
        <w:t>Sweden like many other countries has formulated GES as a statistically significant decreasing trend.</w:t>
      </w:r>
    </w:p>
    <w:p w14:paraId="57EE5BCD" w14:textId="38851C9E" w:rsidR="00C02386" w:rsidRDefault="00C02386" w:rsidP="00C02386">
      <w:pPr>
        <w:widowControl w:val="0"/>
        <w:autoSpaceDE w:val="0"/>
        <w:autoSpaceDN w:val="0"/>
        <w:adjustRightInd w:val="0"/>
        <w:spacing w:after="240" w:line="300" w:lineRule="atLeast"/>
        <w:rPr>
          <w:rFonts w:asciiTheme="minorHAnsi" w:hAnsiTheme="minorHAnsi"/>
          <w:sz w:val="22"/>
          <w:szCs w:val="22"/>
        </w:rPr>
      </w:pPr>
      <w:r>
        <w:rPr>
          <w:rFonts w:asciiTheme="minorHAnsi" w:hAnsiTheme="minorHAnsi"/>
          <w:sz w:val="22"/>
          <w:szCs w:val="22"/>
        </w:rPr>
        <w:t>For litter on the seafloor, the interpre</w:t>
      </w:r>
      <w:r w:rsidR="00400302">
        <w:rPr>
          <w:rFonts w:asciiTheme="minorHAnsi" w:hAnsiTheme="minorHAnsi"/>
          <w:sz w:val="22"/>
          <w:szCs w:val="22"/>
        </w:rPr>
        <w:t>t</w:t>
      </w:r>
      <w:r>
        <w:rPr>
          <w:rFonts w:asciiTheme="minorHAnsi" w:hAnsiTheme="minorHAnsi"/>
          <w:sz w:val="22"/>
          <w:szCs w:val="22"/>
        </w:rPr>
        <w:t xml:space="preserve">ation of time trends may be more </w:t>
      </w:r>
      <w:r w:rsidR="00AF4ECB">
        <w:rPr>
          <w:rFonts w:asciiTheme="minorHAnsi" w:hAnsiTheme="minorHAnsi"/>
          <w:sz w:val="22"/>
          <w:szCs w:val="22"/>
        </w:rPr>
        <w:t>difficult</w:t>
      </w:r>
      <w:r>
        <w:rPr>
          <w:rFonts w:asciiTheme="minorHAnsi" w:hAnsiTheme="minorHAnsi"/>
          <w:sz w:val="22"/>
          <w:szCs w:val="22"/>
        </w:rPr>
        <w:t xml:space="preserve"> than for litter on beaches. The reason is that there are greater </w:t>
      </w:r>
      <w:r w:rsidR="003548AB">
        <w:rPr>
          <w:rFonts w:asciiTheme="minorHAnsi" w:hAnsiTheme="minorHAnsi"/>
          <w:sz w:val="22"/>
          <w:szCs w:val="22"/>
        </w:rPr>
        <w:t>uncertainties</w:t>
      </w:r>
      <w:r>
        <w:rPr>
          <w:rFonts w:asciiTheme="minorHAnsi" w:hAnsiTheme="minorHAnsi"/>
          <w:sz w:val="22"/>
          <w:szCs w:val="22"/>
        </w:rPr>
        <w:t xml:space="preserve"> in wha</w:t>
      </w:r>
      <w:r w:rsidR="00400302">
        <w:rPr>
          <w:rFonts w:asciiTheme="minorHAnsi" w:hAnsiTheme="minorHAnsi"/>
          <w:sz w:val="22"/>
          <w:szCs w:val="22"/>
        </w:rPr>
        <w:t xml:space="preserve">t type of accumulation that individual surveys represent. </w:t>
      </w:r>
      <w:r w:rsidR="002B442C">
        <w:rPr>
          <w:rFonts w:asciiTheme="minorHAnsi" w:hAnsiTheme="minorHAnsi"/>
          <w:sz w:val="22"/>
          <w:szCs w:val="22"/>
        </w:rPr>
        <w:t xml:space="preserve"> </w:t>
      </w:r>
      <w:r w:rsidR="00AF4ECB">
        <w:rPr>
          <w:rFonts w:asciiTheme="minorHAnsi" w:hAnsiTheme="minorHAnsi"/>
          <w:sz w:val="22"/>
          <w:szCs w:val="22"/>
        </w:rPr>
        <w:t>Litter</w:t>
      </w:r>
      <w:r w:rsidR="00400302">
        <w:rPr>
          <w:rFonts w:asciiTheme="minorHAnsi" w:hAnsiTheme="minorHAnsi"/>
          <w:sz w:val="22"/>
          <w:szCs w:val="22"/>
        </w:rPr>
        <w:t xml:space="preserve"> is of course </w:t>
      </w:r>
      <w:r w:rsidR="00AF4ECB">
        <w:rPr>
          <w:rFonts w:asciiTheme="minorHAnsi" w:hAnsiTheme="minorHAnsi"/>
          <w:sz w:val="22"/>
          <w:szCs w:val="22"/>
        </w:rPr>
        <w:t xml:space="preserve">at least partially </w:t>
      </w:r>
      <w:r w:rsidR="00400302">
        <w:rPr>
          <w:rFonts w:asciiTheme="minorHAnsi" w:hAnsiTheme="minorHAnsi"/>
          <w:sz w:val="22"/>
          <w:szCs w:val="22"/>
        </w:rPr>
        <w:t xml:space="preserve">removed by a trawl haul, but the total area covered by a haul compared to the total area of the seafloor is very small. </w:t>
      </w:r>
      <w:r w:rsidR="002B442C">
        <w:rPr>
          <w:rFonts w:asciiTheme="minorHAnsi" w:hAnsiTheme="minorHAnsi"/>
          <w:sz w:val="22"/>
          <w:szCs w:val="22"/>
        </w:rPr>
        <w:t xml:space="preserve">If a trawl haul (partly) covers the same area as a previous haul, the amount of litter represents new litter deposited at that location. If so the </w:t>
      </w:r>
      <w:r w:rsidR="003548AB">
        <w:rPr>
          <w:rFonts w:asciiTheme="minorHAnsi" w:hAnsiTheme="minorHAnsi"/>
          <w:sz w:val="22"/>
          <w:szCs w:val="22"/>
        </w:rPr>
        <w:t>interpretation</w:t>
      </w:r>
      <w:r w:rsidR="002B442C">
        <w:rPr>
          <w:rFonts w:asciiTheme="minorHAnsi" w:hAnsiTheme="minorHAnsi"/>
          <w:sz w:val="22"/>
          <w:szCs w:val="22"/>
        </w:rPr>
        <w:t xml:space="preserve"> of time trends </w:t>
      </w:r>
      <w:r w:rsidR="003548AB">
        <w:rPr>
          <w:rFonts w:asciiTheme="minorHAnsi" w:hAnsiTheme="minorHAnsi"/>
          <w:sz w:val="22"/>
          <w:szCs w:val="22"/>
        </w:rPr>
        <w:t>resembles</w:t>
      </w:r>
      <w:r w:rsidR="002B442C">
        <w:rPr>
          <w:rFonts w:asciiTheme="minorHAnsi" w:hAnsiTheme="minorHAnsi"/>
          <w:sz w:val="22"/>
          <w:szCs w:val="22"/>
        </w:rPr>
        <w:t xml:space="preserve"> that of monitoring of beach litter. If on </w:t>
      </w:r>
      <w:r w:rsidR="003548AB">
        <w:rPr>
          <w:rFonts w:asciiTheme="minorHAnsi" w:hAnsiTheme="minorHAnsi"/>
          <w:sz w:val="22"/>
          <w:szCs w:val="22"/>
        </w:rPr>
        <w:t>the</w:t>
      </w:r>
      <w:r w:rsidR="002B442C">
        <w:rPr>
          <w:rFonts w:asciiTheme="minorHAnsi" w:hAnsiTheme="minorHAnsi"/>
          <w:sz w:val="22"/>
          <w:szCs w:val="22"/>
        </w:rPr>
        <w:t xml:space="preserve"> other hand the haul covers a new area of seafloor, then the amount found represents litter accumulated over a longer period. If so, also a decreasing amount of litter released into the marine environment (which is the desirable direction) would still lead to increasing amounts of litter found in trawl hauls. As no designated litter removal is done on the seafloor, litter may be removed through trawl surveys, through commercial trawling, or through natural processes (resuspension or sedimentation), but the rates of these are currently unknown. Additional analyses of this is probably required to more clearly understand what the interpretation of time trends should be.</w:t>
      </w:r>
    </w:p>
    <w:p w14:paraId="65A7A5AC" w14:textId="7EDCC16B" w:rsidR="00AF4ECB" w:rsidRPr="000D6E4B" w:rsidRDefault="00AF4ECB" w:rsidP="00C02386">
      <w:pPr>
        <w:widowControl w:val="0"/>
        <w:autoSpaceDE w:val="0"/>
        <w:autoSpaceDN w:val="0"/>
        <w:adjustRightInd w:val="0"/>
        <w:spacing w:after="240" w:line="300" w:lineRule="atLeast"/>
        <w:rPr>
          <w:rFonts w:asciiTheme="minorHAnsi" w:hAnsiTheme="minorHAnsi"/>
          <w:sz w:val="22"/>
          <w:szCs w:val="22"/>
        </w:rPr>
      </w:pPr>
      <w:r>
        <w:rPr>
          <w:rFonts w:asciiTheme="minorHAnsi" w:hAnsiTheme="minorHAnsi"/>
          <w:sz w:val="22"/>
          <w:szCs w:val="22"/>
        </w:rPr>
        <w:t xml:space="preserve">In addition, it is not currently known what proportion of litter is actually collected by trawls in the surveys, i.e., the relationship between the </w:t>
      </w:r>
      <w:r w:rsidR="00583574">
        <w:rPr>
          <w:rFonts w:asciiTheme="minorHAnsi" w:hAnsiTheme="minorHAnsi"/>
          <w:sz w:val="22"/>
          <w:szCs w:val="22"/>
        </w:rPr>
        <w:t>amounts</w:t>
      </w:r>
      <w:r>
        <w:rPr>
          <w:rFonts w:asciiTheme="minorHAnsi" w:hAnsiTheme="minorHAnsi"/>
          <w:sz w:val="22"/>
          <w:szCs w:val="22"/>
        </w:rPr>
        <w:t xml:space="preserve"> recorded in tows and the actual amount on the seafloor is not well known.  Some types of litter may be collected with a higher </w:t>
      </w:r>
      <w:r w:rsidR="00583574">
        <w:rPr>
          <w:rFonts w:asciiTheme="minorHAnsi" w:hAnsiTheme="minorHAnsi"/>
          <w:sz w:val="22"/>
          <w:szCs w:val="22"/>
        </w:rPr>
        <w:t>efficiency</w:t>
      </w:r>
      <w:r>
        <w:rPr>
          <w:rFonts w:asciiTheme="minorHAnsi" w:hAnsiTheme="minorHAnsi"/>
          <w:sz w:val="22"/>
          <w:szCs w:val="22"/>
        </w:rPr>
        <w:t xml:space="preserve"> than other types. The amount reported in this and other reports on litter on the seafloor should </w:t>
      </w:r>
      <w:r w:rsidR="00583574">
        <w:rPr>
          <w:rFonts w:asciiTheme="minorHAnsi" w:hAnsiTheme="minorHAnsi"/>
          <w:sz w:val="22"/>
          <w:szCs w:val="22"/>
        </w:rPr>
        <w:t>therefore</w:t>
      </w:r>
      <w:r>
        <w:rPr>
          <w:rFonts w:asciiTheme="minorHAnsi" w:hAnsiTheme="minorHAnsi"/>
          <w:sz w:val="22"/>
          <w:szCs w:val="22"/>
        </w:rPr>
        <w:t xml:space="preserve"> be interpreted as an indicator of litter density, rather than a measure of the actual amount on the seafloor. </w:t>
      </w:r>
    </w:p>
    <w:p w14:paraId="6E44B577" w14:textId="278D5165" w:rsidR="00C02386" w:rsidRDefault="003548AB" w:rsidP="00C02386">
      <w:pPr>
        <w:pStyle w:val="Brdtext"/>
        <w:rPr>
          <w:rFonts w:asciiTheme="minorHAnsi" w:hAnsiTheme="minorHAnsi"/>
          <w:i/>
          <w:lang w:val="en-GB"/>
        </w:rPr>
      </w:pPr>
      <w:r>
        <w:rPr>
          <w:rFonts w:asciiTheme="minorHAnsi" w:hAnsiTheme="minorHAnsi"/>
          <w:i/>
          <w:lang w:val="en-GB"/>
        </w:rPr>
        <w:t>2.4.2.2 Maturity of monitoring protocol</w:t>
      </w:r>
    </w:p>
    <w:p w14:paraId="5CF288F2" w14:textId="4823F21C" w:rsidR="00C02386" w:rsidRPr="00855614" w:rsidRDefault="00C02386" w:rsidP="00C02386">
      <w:pPr>
        <w:widowControl w:val="0"/>
        <w:autoSpaceDE w:val="0"/>
        <w:autoSpaceDN w:val="0"/>
        <w:adjustRightInd w:val="0"/>
        <w:spacing w:after="240" w:line="300" w:lineRule="atLeast"/>
        <w:rPr>
          <w:rFonts w:asciiTheme="minorHAnsi" w:hAnsiTheme="minorHAnsi"/>
          <w:sz w:val="22"/>
          <w:szCs w:val="22"/>
        </w:rPr>
      </w:pPr>
      <w:r w:rsidRPr="00855614">
        <w:rPr>
          <w:rFonts w:asciiTheme="minorHAnsi" w:hAnsiTheme="minorHAnsi"/>
          <w:sz w:val="22"/>
          <w:szCs w:val="22"/>
        </w:rPr>
        <w:t xml:space="preserve">As mentioned in the introduction, </w:t>
      </w:r>
      <w:r w:rsidR="00727498" w:rsidRPr="00855614">
        <w:rPr>
          <w:rFonts w:asciiTheme="minorHAnsi" w:hAnsiTheme="minorHAnsi"/>
          <w:sz w:val="22"/>
          <w:szCs w:val="22"/>
        </w:rPr>
        <w:t xml:space="preserve">litter on the seafloor is monitored </w:t>
      </w:r>
      <w:r w:rsidR="003548AB" w:rsidRPr="00855614">
        <w:rPr>
          <w:rFonts w:asciiTheme="minorHAnsi" w:hAnsiTheme="minorHAnsi"/>
          <w:sz w:val="22"/>
          <w:szCs w:val="22"/>
        </w:rPr>
        <w:t>through</w:t>
      </w:r>
      <w:r w:rsidR="00727498" w:rsidRPr="00855614">
        <w:rPr>
          <w:rFonts w:asciiTheme="minorHAnsi" w:hAnsiTheme="minorHAnsi"/>
          <w:sz w:val="22"/>
          <w:szCs w:val="22"/>
        </w:rPr>
        <w:t xml:space="preserve"> two programmes, BITS in t</w:t>
      </w:r>
      <w:r w:rsidR="00855614" w:rsidRPr="00855614">
        <w:rPr>
          <w:rFonts w:asciiTheme="minorHAnsi" w:hAnsiTheme="minorHAnsi"/>
          <w:sz w:val="22"/>
          <w:szCs w:val="22"/>
        </w:rPr>
        <w:t>he</w:t>
      </w:r>
      <w:r w:rsidR="00C65DF0">
        <w:rPr>
          <w:rFonts w:asciiTheme="minorHAnsi" w:hAnsiTheme="minorHAnsi"/>
          <w:sz w:val="22"/>
          <w:szCs w:val="22"/>
        </w:rPr>
        <w:t xml:space="preserve"> Baltic and IBTS in the </w:t>
      </w:r>
      <w:r w:rsidR="003548AB">
        <w:rPr>
          <w:rFonts w:asciiTheme="minorHAnsi" w:hAnsiTheme="minorHAnsi"/>
          <w:sz w:val="22"/>
          <w:szCs w:val="22"/>
        </w:rPr>
        <w:t xml:space="preserve">North </w:t>
      </w:r>
      <w:r w:rsidR="003548AB" w:rsidRPr="00855614">
        <w:rPr>
          <w:rFonts w:asciiTheme="minorHAnsi" w:hAnsiTheme="minorHAnsi"/>
          <w:sz w:val="22"/>
          <w:szCs w:val="22"/>
        </w:rPr>
        <w:t>Sea</w:t>
      </w:r>
      <w:r w:rsidR="00727498" w:rsidRPr="00855614">
        <w:rPr>
          <w:rFonts w:asciiTheme="minorHAnsi" w:hAnsiTheme="minorHAnsi"/>
          <w:sz w:val="22"/>
          <w:szCs w:val="22"/>
        </w:rPr>
        <w:t xml:space="preserve">. </w:t>
      </w:r>
      <w:r w:rsidR="00855614" w:rsidRPr="00855614">
        <w:rPr>
          <w:rFonts w:asciiTheme="minorHAnsi" w:hAnsiTheme="minorHAnsi"/>
          <w:sz w:val="22"/>
          <w:szCs w:val="22"/>
        </w:rPr>
        <w:t xml:space="preserve"> These programmes follow essentially the same protocol for </w:t>
      </w:r>
      <w:r w:rsidR="003548AB" w:rsidRPr="00855614">
        <w:rPr>
          <w:rFonts w:asciiTheme="minorHAnsi" w:hAnsiTheme="minorHAnsi"/>
          <w:sz w:val="22"/>
          <w:szCs w:val="22"/>
        </w:rPr>
        <w:t>measuring</w:t>
      </w:r>
      <w:r w:rsidR="00855614" w:rsidRPr="00855614">
        <w:rPr>
          <w:rFonts w:asciiTheme="minorHAnsi" w:hAnsiTheme="minorHAnsi"/>
          <w:sz w:val="22"/>
          <w:szCs w:val="22"/>
        </w:rPr>
        <w:t xml:space="preserve"> amount and composition of litter on the seafloor. The main difference between the programmes (apart from the geographical scope of course) is the use of different trawls. Assuming that the selection characteristics of the two trawls are the same (</w:t>
      </w:r>
      <w:r w:rsidR="003548AB" w:rsidRPr="00855614">
        <w:rPr>
          <w:rFonts w:asciiTheme="minorHAnsi" w:hAnsiTheme="minorHAnsi"/>
          <w:sz w:val="22"/>
          <w:szCs w:val="22"/>
        </w:rPr>
        <w:t>i.e.</w:t>
      </w:r>
      <w:r w:rsidR="00855614" w:rsidRPr="00855614">
        <w:rPr>
          <w:rFonts w:asciiTheme="minorHAnsi" w:hAnsiTheme="minorHAnsi"/>
          <w:sz w:val="22"/>
          <w:szCs w:val="22"/>
        </w:rPr>
        <w:t xml:space="preserve"> that they collect litter of the same type and to the same extent, per trawl hour and area unit), this should not be a </w:t>
      </w:r>
      <w:r w:rsidR="003548AB" w:rsidRPr="00855614">
        <w:rPr>
          <w:rFonts w:asciiTheme="minorHAnsi" w:hAnsiTheme="minorHAnsi"/>
          <w:sz w:val="22"/>
          <w:szCs w:val="22"/>
        </w:rPr>
        <w:t>major problem</w:t>
      </w:r>
      <w:r w:rsidR="00855614" w:rsidRPr="00855614">
        <w:rPr>
          <w:rFonts w:asciiTheme="minorHAnsi" w:hAnsiTheme="minorHAnsi"/>
          <w:sz w:val="22"/>
          <w:szCs w:val="22"/>
        </w:rPr>
        <w:t xml:space="preserve">.  </w:t>
      </w:r>
    </w:p>
    <w:p w14:paraId="47AE0894" w14:textId="1A0CD3DE" w:rsidR="00C02386" w:rsidRPr="008D3673" w:rsidRDefault="003548AB" w:rsidP="008D3673">
      <w:pPr>
        <w:widowControl w:val="0"/>
        <w:autoSpaceDE w:val="0"/>
        <w:autoSpaceDN w:val="0"/>
        <w:adjustRightInd w:val="0"/>
        <w:spacing w:after="240" w:line="300" w:lineRule="atLeast"/>
        <w:rPr>
          <w:rFonts w:asciiTheme="minorHAnsi" w:hAnsiTheme="minorHAnsi" w:cs="Times"/>
          <w:color w:val="000000"/>
          <w:sz w:val="22"/>
          <w:szCs w:val="22"/>
          <w:lang w:eastAsia="en-US"/>
        </w:rPr>
      </w:pPr>
      <w:r>
        <w:rPr>
          <w:rFonts w:asciiTheme="minorHAnsi" w:hAnsiTheme="minorHAnsi"/>
        </w:rPr>
        <w:t xml:space="preserve">The </w:t>
      </w:r>
      <w:r w:rsidRPr="008C3986">
        <w:rPr>
          <w:rFonts w:asciiTheme="minorHAnsi" w:hAnsiTheme="minorHAnsi"/>
          <w:sz w:val="22"/>
          <w:szCs w:val="22"/>
        </w:rPr>
        <w:t xml:space="preserve">commission decision 2017/848 </w:t>
      </w:r>
      <w:r>
        <w:rPr>
          <w:rFonts w:asciiTheme="minorHAnsi" w:hAnsiTheme="minorHAnsi"/>
        </w:rPr>
        <w:t xml:space="preserve">state that </w:t>
      </w:r>
      <w:r w:rsidRPr="000D6E4B">
        <w:rPr>
          <w:rFonts w:asciiTheme="minorHAnsi" w:hAnsiTheme="minorHAnsi"/>
          <w:i/>
          <w:sz w:val="22"/>
          <w:szCs w:val="22"/>
        </w:rPr>
        <w:t>“</w:t>
      </w:r>
      <w:r w:rsidRPr="000D6E4B">
        <w:rPr>
          <w:rFonts w:asciiTheme="minorHAnsi" w:hAnsiTheme="minorHAnsi" w:cs="Times"/>
          <w:i/>
          <w:color w:val="000000"/>
          <w:sz w:val="22"/>
          <w:szCs w:val="22"/>
          <w:lang w:eastAsia="en-US"/>
        </w:rPr>
        <w:t>Litter (excluding micro-litter), [</w:t>
      </w:r>
      <w:r w:rsidRPr="000D6E4B">
        <w:rPr>
          <w:rFonts w:asciiTheme="minorHAnsi" w:hAnsiTheme="minorHAnsi" w:cs="Times"/>
          <w:color w:val="000000"/>
          <w:sz w:val="22"/>
          <w:szCs w:val="22"/>
          <w:lang w:eastAsia="en-US"/>
        </w:rPr>
        <w:t>shall be</w:t>
      </w:r>
      <w:r w:rsidRPr="000D6E4B">
        <w:rPr>
          <w:rFonts w:asciiTheme="minorHAnsi" w:hAnsiTheme="minorHAnsi" w:cs="Times"/>
          <w:i/>
          <w:color w:val="000000"/>
          <w:sz w:val="22"/>
          <w:szCs w:val="22"/>
          <w:lang w:eastAsia="en-US"/>
        </w:rPr>
        <w:t>] classified in the followi</w:t>
      </w:r>
      <w:r>
        <w:rPr>
          <w:rFonts w:asciiTheme="minorHAnsi" w:hAnsiTheme="minorHAnsi" w:cs="Times"/>
          <w:i/>
          <w:color w:val="000000"/>
          <w:sz w:val="22"/>
          <w:szCs w:val="22"/>
          <w:lang w:eastAsia="en-US"/>
        </w:rPr>
        <w:t>ng categories: artificial poly</w:t>
      </w:r>
      <w:r w:rsidRPr="000D6E4B">
        <w:rPr>
          <w:rFonts w:asciiTheme="minorHAnsi" w:hAnsiTheme="minorHAnsi" w:cs="Times"/>
          <w:i/>
          <w:color w:val="000000"/>
          <w:sz w:val="22"/>
          <w:szCs w:val="22"/>
          <w:lang w:eastAsia="en-US"/>
        </w:rPr>
        <w:t xml:space="preserve">mer materials, rubber, cloth/textile, paper/ cardboard, processed/worked wood, metal, glass/ceramics, chemicals, undefined, and food waste. </w:t>
      </w:r>
      <w:r w:rsidR="00C02386" w:rsidRPr="000D6E4B">
        <w:rPr>
          <w:rFonts w:asciiTheme="minorHAnsi" w:hAnsiTheme="minorHAnsi" w:cs="Times"/>
          <w:i/>
          <w:color w:val="000000"/>
          <w:sz w:val="22"/>
          <w:szCs w:val="22"/>
          <w:lang w:eastAsia="en-US"/>
        </w:rPr>
        <w:t>“</w:t>
      </w:r>
      <w:r w:rsidR="00855614">
        <w:rPr>
          <w:rFonts w:asciiTheme="minorHAnsi" w:hAnsiTheme="minorHAnsi" w:cs="Times"/>
          <w:i/>
          <w:color w:val="000000"/>
          <w:sz w:val="22"/>
          <w:szCs w:val="22"/>
          <w:lang w:eastAsia="en-US"/>
        </w:rPr>
        <w:t>.</w:t>
      </w:r>
      <w:r w:rsidR="00855614">
        <w:rPr>
          <w:rFonts w:asciiTheme="minorHAnsi" w:hAnsiTheme="minorHAnsi" w:cs="Times"/>
          <w:color w:val="000000"/>
          <w:sz w:val="22"/>
          <w:szCs w:val="22"/>
          <w:lang w:eastAsia="en-US"/>
        </w:rPr>
        <w:t xml:space="preserve"> Several types of item classification lists have been used in both BITS and IBTS surveys the last couple of years. None of these are entirely compatible with the classification suggested by the commission decision. There is currently (</w:t>
      </w:r>
      <w:r>
        <w:rPr>
          <w:rFonts w:asciiTheme="minorHAnsi" w:hAnsiTheme="minorHAnsi" w:cs="Times"/>
          <w:color w:val="000000"/>
          <w:sz w:val="22"/>
          <w:szCs w:val="22"/>
          <w:lang w:eastAsia="en-US"/>
        </w:rPr>
        <w:t>October</w:t>
      </w:r>
      <w:r w:rsidR="00855614">
        <w:rPr>
          <w:rFonts w:asciiTheme="minorHAnsi" w:hAnsiTheme="minorHAnsi" w:cs="Times"/>
          <w:color w:val="000000"/>
          <w:sz w:val="22"/>
          <w:szCs w:val="22"/>
          <w:lang w:eastAsia="en-US"/>
        </w:rPr>
        <w:t xml:space="preserve"> 2017) an ongoing European process to develop a list that is compatible with the commission decision, and among all European regional sea conventions.</w:t>
      </w:r>
    </w:p>
    <w:p w14:paraId="4232D9EC" w14:textId="7631E5AC" w:rsidR="00583574" w:rsidRDefault="00C02386" w:rsidP="007C6A94">
      <w:pPr>
        <w:pStyle w:val="Brdtext"/>
        <w:rPr>
          <w:rFonts w:asciiTheme="minorHAnsi" w:hAnsiTheme="minorHAnsi"/>
          <w:i/>
          <w:lang w:val="en-GB"/>
        </w:rPr>
      </w:pPr>
      <w:r>
        <w:rPr>
          <w:rFonts w:asciiTheme="minorHAnsi" w:hAnsiTheme="minorHAnsi"/>
          <w:i/>
          <w:lang w:val="en-GB"/>
        </w:rPr>
        <w:t>2</w:t>
      </w:r>
      <w:r w:rsidR="008D3673">
        <w:rPr>
          <w:rFonts w:asciiTheme="minorHAnsi" w:hAnsiTheme="minorHAnsi"/>
          <w:i/>
          <w:lang w:val="en-GB"/>
        </w:rPr>
        <w:t>.4.2</w:t>
      </w:r>
      <w:r>
        <w:rPr>
          <w:rFonts w:asciiTheme="minorHAnsi" w:hAnsiTheme="minorHAnsi"/>
          <w:i/>
          <w:lang w:val="en-GB"/>
        </w:rPr>
        <w:t xml:space="preserve">.3 Temporal and </w:t>
      </w:r>
      <w:r w:rsidR="003548AB">
        <w:rPr>
          <w:rFonts w:asciiTheme="minorHAnsi" w:hAnsiTheme="minorHAnsi"/>
          <w:i/>
          <w:lang w:val="en-GB"/>
        </w:rPr>
        <w:t>geographical</w:t>
      </w:r>
      <w:r w:rsidR="00583574">
        <w:rPr>
          <w:rFonts w:asciiTheme="minorHAnsi" w:hAnsiTheme="minorHAnsi"/>
          <w:i/>
          <w:lang w:val="en-GB"/>
        </w:rPr>
        <w:t xml:space="preserve"> representativeness</w:t>
      </w:r>
    </w:p>
    <w:p w14:paraId="75F072B1" w14:textId="14916239" w:rsidR="00C02386" w:rsidRDefault="00855614" w:rsidP="007C6A94">
      <w:pPr>
        <w:pStyle w:val="Brdtext"/>
        <w:rPr>
          <w:rFonts w:asciiTheme="minorHAnsi" w:hAnsiTheme="minorHAnsi"/>
          <w:lang w:val="en-GB"/>
        </w:rPr>
      </w:pPr>
      <w:r>
        <w:rPr>
          <w:rFonts w:asciiTheme="minorHAnsi" w:hAnsiTheme="minorHAnsi"/>
          <w:lang w:val="en-GB"/>
        </w:rPr>
        <w:t xml:space="preserve">The </w:t>
      </w:r>
      <w:r w:rsidR="00583574">
        <w:rPr>
          <w:rFonts w:asciiTheme="minorHAnsi" w:hAnsiTheme="minorHAnsi"/>
          <w:lang w:val="en-GB"/>
        </w:rPr>
        <w:t>representativeness</w:t>
      </w:r>
      <w:r>
        <w:rPr>
          <w:rFonts w:asciiTheme="minorHAnsi" w:hAnsiTheme="minorHAnsi"/>
          <w:lang w:val="en-GB"/>
        </w:rPr>
        <w:t xml:space="preserve"> of the</w:t>
      </w:r>
      <w:r w:rsidR="008967DB">
        <w:rPr>
          <w:rFonts w:asciiTheme="minorHAnsi" w:hAnsiTheme="minorHAnsi"/>
          <w:lang w:val="en-GB"/>
        </w:rPr>
        <w:t xml:space="preserve"> </w:t>
      </w:r>
      <w:r w:rsidR="003548AB">
        <w:rPr>
          <w:rFonts w:asciiTheme="minorHAnsi" w:hAnsiTheme="minorHAnsi"/>
          <w:lang w:val="en-GB"/>
        </w:rPr>
        <w:t>North Sea</w:t>
      </w:r>
      <w:r>
        <w:rPr>
          <w:rFonts w:asciiTheme="minorHAnsi" w:hAnsiTheme="minorHAnsi"/>
          <w:lang w:val="en-GB"/>
        </w:rPr>
        <w:t xml:space="preserve"> IBTS trawl surveys is good compared to that of the beach monitoring programme. Approximately 5o trawl stations are surveyed two times per year, with a good spatial distribution</w:t>
      </w:r>
      <w:r w:rsidR="008967DB">
        <w:rPr>
          <w:rFonts w:asciiTheme="minorHAnsi" w:hAnsiTheme="minorHAnsi"/>
          <w:lang w:val="en-GB"/>
        </w:rPr>
        <w:t xml:space="preserve"> </w:t>
      </w:r>
      <w:r w:rsidR="00C65DF0">
        <w:rPr>
          <w:rFonts w:asciiTheme="minorHAnsi" w:hAnsiTheme="minorHAnsi"/>
          <w:lang w:val="en-GB"/>
        </w:rPr>
        <w:t xml:space="preserve">offshore </w:t>
      </w:r>
      <w:r w:rsidR="008967DB">
        <w:rPr>
          <w:rFonts w:asciiTheme="minorHAnsi" w:hAnsiTheme="minorHAnsi"/>
          <w:lang w:val="en-GB"/>
        </w:rPr>
        <w:t>in both Kattegat and Skagerrak</w:t>
      </w:r>
      <w:r>
        <w:rPr>
          <w:rFonts w:asciiTheme="minorHAnsi" w:hAnsiTheme="minorHAnsi"/>
          <w:lang w:val="en-GB"/>
        </w:rPr>
        <w:t xml:space="preserve">. </w:t>
      </w:r>
      <w:r w:rsidR="008967DB">
        <w:rPr>
          <w:rFonts w:asciiTheme="minorHAnsi" w:hAnsiTheme="minorHAnsi"/>
          <w:lang w:val="en-GB"/>
        </w:rPr>
        <w:t xml:space="preserve"> As we do not </w:t>
      </w:r>
      <w:r w:rsidR="00C65DF0">
        <w:rPr>
          <w:rFonts w:asciiTheme="minorHAnsi" w:hAnsiTheme="minorHAnsi"/>
          <w:lang w:val="en-GB"/>
        </w:rPr>
        <w:t xml:space="preserve">yet </w:t>
      </w:r>
      <w:r w:rsidR="008967DB">
        <w:rPr>
          <w:rFonts w:asciiTheme="minorHAnsi" w:hAnsiTheme="minorHAnsi"/>
          <w:lang w:val="en-GB"/>
        </w:rPr>
        <w:t xml:space="preserve">know </w:t>
      </w:r>
      <w:r w:rsidR="00C65DF0">
        <w:rPr>
          <w:rFonts w:asciiTheme="minorHAnsi" w:hAnsiTheme="minorHAnsi"/>
          <w:lang w:val="en-GB"/>
        </w:rPr>
        <w:t xml:space="preserve">the temporal variability of litter on the seafloor, it is probably currently not cost-efficient to increase the survey </w:t>
      </w:r>
      <w:r w:rsidR="003548AB">
        <w:rPr>
          <w:rFonts w:asciiTheme="minorHAnsi" w:hAnsiTheme="minorHAnsi"/>
          <w:lang w:val="en-GB"/>
        </w:rPr>
        <w:t>frequency</w:t>
      </w:r>
      <w:r w:rsidR="00C65DF0">
        <w:rPr>
          <w:rFonts w:asciiTheme="minorHAnsi" w:hAnsiTheme="minorHAnsi"/>
          <w:lang w:val="en-GB"/>
        </w:rPr>
        <w:t>. The programme cov</w:t>
      </w:r>
      <w:r w:rsidR="00294BCF">
        <w:rPr>
          <w:rFonts w:asciiTheme="minorHAnsi" w:hAnsiTheme="minorHAnsi"/>
          <w:lang w:val="en-GB"/>
        </w:rPr>
        <w:t>ers stations of depths between 18 and 265</w:t>
      </w:r>
      <w:r w:rsidR="00C65DF0">
        <w:rPr>
          <w:rFonts w:asciiTheme="minorHAnsi" w:hAnsiTheme="minorHAnsi"/>
          <w:lang w:val="en-GB"/>
        </w:rPr>
        <w:t xml:space="preserve"> meters, mainly in off-shore areas. </w:t>
      </w:r>
      <w:r w:rsidR="00F61E4D">
        <w:rPr>
          <w:rFonts w:asciiTheme="minorHAnsi" w:hAnsiTheme="minorHAnsi"/>
          <w:lang w:val="en-GB"/>
        </w:rPr>
        <w:t xml:space="preserve"> </w:t>
      </w:r>
      <w:r w:rsidR="00C65DF0">
        <w:rPr>
          <w:rFonts w:asciiTheme="minorHAnsi" w:hAnsiTheme="minorHAnsi"/>
          <w:lang w:val="en-GB"/>
        </w:rPr>
        <w:t>A single inshore survey was done in August-September 2015.</w:t>
      </w:r>
    </w:p>
    <w:p w14:paraId="7ACAE8A6" w14:textId="1944D1F8" w:rsidR="008967DB" w:rsidRDefault="008967DB" w:rsidP="007C6A94">
      <w:pPr>
        <w:pStyle w:val="Brdtext"/>
        <w:rPr>
          <w:rFonts w:asciiTheme="minorHAnsi" w:hAnsiTheme="minorHAnsi"/>
          <w:lang w:val="en-GB"/>
        </w:rPr>
      </w:pPr>
      <w:r>
        <w:rPr>
          <w:rFonts w:asciiTheme="minorHAnsi" w:hAnsiTheme="minorHAnsi"/>
          <w:lang w:val="en-GB"/>
        </w:rPr>
        <w:t>The same can be said for the Baltic BITS</w:t>
      </w:r>
      <w:r w:rsidR="00C65DF0">
        <w:rPr>
          <w:rFonts w:asciiTheme="minorHAnsi" w:hAnsiTheme="minorHAnsi"/>
          <w:lang w:val="en-GB"/>
        </w:rPr>
        <w:t xml:space="preserve">- the temporal and spatial coverage is better than the beach litter monitoring programmes. Stations in the </w:t>
      </w:r>
      <w:r w:rsidR="003548AB">
        <w:rPr>
          <w:rFonts w:asciiTheme="minorHAnsi" w:hAnsiTheme="minorHAnsi"/>
          <w:lang w:val="en-GB"/>
        </w:rPr>
        <w:t>Baltic</w:t>
      </w:r>
      <w:r w:rsidR="007C461F">
        <w:rPr>
          <w:rFonts w:asciiTheme="minorHAnsi" w:hAnsiTheme="minorHAnsi"/>
          <w:lang w:val="en-GB"/>
        </w:rPr>
        <w:t xml:space="preserve"> cover depths between 33-122 </w:t>
      </w:r>
      <w:r w:rsidR="00C65DF0">
        <w:rPr>
          <w:rFonts w:asciiTheme="minorHAnsi" w:hAnsiTheme="minorHAnsi"/>
          <w:lang w:val="en-GB"/>
        </w:rPr>
        <w:t xml:space="preserve">meters in offshore areas.  </w:t>
      </w:r>
      <w:r w:rsidR="003548AB">
        <w:rPr>
          <w:rFonts w:asciiTheme="minorHAnsi" w:hAnsiTheme="minorHAnsi"/>
          <w:lang w:val="en-GB"/>
        </w:rPr>
        <w:t>However, an</w:t>
      </w:r>
      <w:r w:rsidR="00C65DF0">
        <w:rPr>
          <w:rFonts w:asciiTheme="minorHAnsi" w:hAnsiTheme="minorHAnsi"/>
          <w:lang w:val="en-GB"/>
        </w:rPr>
        <w:t xml:space="preserve"> obvious spatial limitation in the Baltic is that no trawls surveys are done in the norther part of the Baltic. There is therefore currently no monitoring of litter on the seafloor in the Bothnian sea and the Bothnian bay.</w:t>
      </w:r>
    </w:p>
    <w:p w14:paraId="59650FFE" w14:textId="77777777" w:rsidR="00855614" w:rsidRDefault="00855614" w:rsidP="007C6A94">
      <w:pPr>
        <w:pStyle w:val="Brdtext"/>
        <w:rPr>
          <w:rFonts w:asciiTheme="minorHAnsi" w:hAnsiTheme="minorHAnsi"/>
          <w:lang w:val="en-GB"/>
        </w:rPr>
      </w:pPr>
    </w:p>
    <w:p w14:paraId="152362A9" w14:textId="77777777" w:rsidR="00855614" w:rsidRDefault="00855614" w:rsidP="007C6A94">
      <w:pPr>
        <w:pStyle w:val="Brdtext"/>
        <w:rPr>
          <w:rFonts w:asciiTheme="minorHAnsi" w:hAnsiTheme="minorHAnsi"/>
          <w:lang w:val="en-GB"/>
        </w:rPr>
      </w:pPr>
    </w:p>
    <w:p w14:paraId="098CA9A4" w14:textId="77777777" w:rsidR="00855614" w:rsidRPr="00F427F9" w:rsidRDefault="00855614" w:rsidP="007C6A94">
      <w:pPr>
        <w:pStyle w:val="Brdtext"/>
        <w:rPr>
          <w:rFonts w:asciiTheme="minorHAnsi" w:hAnsiTheme="minorHAnsi"/>
          <w:lang w:val="en-GB"/>
        </w:rPr>
      </w:pPr>
    </w:p>
    <w:p w14:paraId="4CB2F689" w14:textId="77777777" w:rsidR="00744D37" w:rsidRPr="00F427F9" w:rsidRDefault="00744D37" w:rsidP="007C6A94">
      <w:pPr>
        <w:pStyle w:val="Brdtext"/>
        <w:rPr>
          <w:rFonts w:asciiTheme="minorHAnsi" w:hAnsiTheme="minorHAnsi"/>
          <w:lang w:val="en-GB"/>
        </w:rPr>
      </w:pPr>
      <w:r w:rsidRPr="00F427F9">
        <w:rPr>
          <w:rFonts w:asciiTheme="minorHAnsi" w:hAnsiTheme="minorHAnsi"/>
          <w:lang w:val="en-GB"/>
        </w:rPr>
        <w:t>2.5. Referenser</w:t>
      </w:r>
    </w:p>
    <w:p w14:paraId="20B7643F" w14:textId="434634DE" w:rsidR="001209FF" w:rsidRPr="0030496E" w:rsidRDefault="001209FF" w:rsidP="001209FF">
      <w:pPr>
        <w:widowControl w:val="0"/>
        <w:autoSpaceDE w:val="0"/>
        <w:autoSpaceDN w:val="0"/>
        <w:adjustRightInd w:val="0"/>
        <w:spacing w:after="240" w:line="300" w:lineRule="atLeast"/>
        <w:ind w:left="567" w:hanging="567"/>
        <w:rPr>
          <w:rFonts w:asciiTheme="minorHAnsi" w:hAnsiTheme="minorHAnsi" w:cs="Times"/>
          <w:color w:val="000000"/>
          <w:sz w:val="22"/>
          <w:szCs w:val="22"/>
        </w:rPr>
      </w:pPr>
      <w:r w:rsidRPr="0030496E">
        <w:rPr>
          <w:rFonts w:asciiTheme="minorHAnsi" w:hAnsiTheme="minorHAnsi"/>
          <w:sz w:val="22"/>
          <w:szCs w:val="22"/>
        </w:rPr>
        <w:t xml:space="preserve">COM (2017): </w:t>
      </w:r>
      <w:r w:rsidRPr="0030496E">
        <w:rPr>
          <w:rFonts w:asciiTheme="minorHAnsi" w:hAnsiTheme="minorHAnsi"/>
          <w:i/>
          <w:sz w:val="22"/>
          <w:szCs w:val="22"/>
        </w:rPr>
        <w:t>Commission decision (EU) 2017/</w:t>
      </w:r>
      <w:r w:rsidR="003548AB" w:rsidRPr="0030496E">
        <w:rPr>
          <w:rFonts w:asciiTheme="minorHAnsi" w:hAnsiTheme="minorHAnsi"/>
          <w:i/>
          <w:sz w:val="22"/>
          <w:szCs w:val="22"/>
        </w:rPr>
        <w:t>848 of</w:t>
      </w:r>
      <w:r w:rsidRPr="0030496E">
        <w:rPr>
          <w:rFonts w:asciiTheme="minorHAnsi" w:hAnsiTheme="minorHAnsi"/>
          <w:i/>
          <w:sz w:val="22"/>
          <w:szCs w:val="22"/>
        </w:rPr>
        <w:t xml:space="preserve"> 17 May 2017 laying down criteria and methodological standards on good environmental status of marine waters and specifications and standardised methods for monitoring and assessment, and repealing Decision 2010/477/EU.</w:t>
      </w:r>
      <w:r w:rsidRPr="0030496E">
        <w:rPr>
          <w:rFonts w:asciiTheme="minorHAnsi" w:hAnsiTheme="minorHAnsi"/>
          <w:sz w:val="22"/>
          <w:szCs w:val="22"/>
        </w:rPr>
        <w:t xml:space="preserve"> </w:t>
      </w:r>
      <w:r w:rsidRPr="0030496E">
        <w:rPr>
          <w:rFonts w:asciiTheme="minorHAnsi" w:hAnsiTheme="minorHAnsi" w:cs="Times"/>
          <w:color w:val="000000"/>
          <w:sz w:val="22"/>
          <w:szCs w:val="22"/>
        </w:rPr>
        <w:t xml:space="preserve">Official Journal of the European Union L 125. </w:t>
      </w:r>
    </w:p>
    <w:p w14:paraId="368D8BC5" w14:textId="77777777" w:rsidR="001209FF" w:rsidRPr="0030496E" w:rsidRDefault="001209FF" w:rsidP="001209FF">
      <w:pPr>
        <w:widowControl w:val="0"/>
        <w:autoSpaceDE w:val="0"/>
        <w:autoSpaceDN w:val="0"/>
        <w:adjustRightInd w:val="0"/>
        <w:spacing w:after="240" w:line="300" w:lineRule="atLeast"/>
        <w:ind w:left="567" w:hanging="567"/>
        <w:rPr>
          <w:rFonts w:asciiTheme="minorHAnsi" w:hAnsiTheme="minorHAnsi" w:cs="Times"/>
          <w:color w:val="000000"/>
          <w:sz w:val="22"/>
          <w:szCs w:val="22"/>
        </w:rPr>
      </w:pPr>
      <w:r w:rsidRPr="0030496E">
        <w:rPr>
          <w:rFonts w:asciiTheme="minorHAnsi" w:hAnsiTheme="minorHAnsi" w:cs="Times"/>
          <w:color w:val="000000"/>
          <w:sz w:val="22"/>
          <w:szCs w:val="22"/>
        </w:rPr>
        <w:t xml:space="preserve">ICES. 2015. </w:t>
      </w:r>
      <w:r w:rsidRPr="0030496E">
        <w:rPr>
          <w:rFonts w:asciiTheme="minorHAnsi" w:hAnsiTheme="minorHAnsi" w:cs="Times"/>
          <w:i/>
          <w:color w:val="000000"/>
          <w:sz w:val="22"/>
          <w:szCs w:val="22"/>
        </w:rPr>
        <w:t>Manual for the International Bottom Trawl Surveys.</w:t>
      </w:r>
      <w:r w:rsidRPr="0030496E">
        <w:rPr>
          <w:rFonts w:asciiTheme="minorHAnsi" w:hAnsiTheme="minorHAnsi" w:cs="Times"/>
          <w:color w:val="000000"/>
          <w:sz w:val="22"/>
          <w:szCs w:val="22"/>
        </w:rPr>
        <w:t xml:space="preserve"> Series of ICES Survey Protocols SISP 10 </w:t>
      </w:r>
      <w:r w:rsidRPr="0030496E">
        <w:rPr>
          <w:rFonts w:asciiTheme="minorHAnsi" w:eastAsia="Calibri" w:hAnsiTheme="minorHAnsi" w:cs="Calibri"/>
          <w:color w:val="000000"/>
          <w:sz w:val="22"/>
          <w:szCs w:val="22"/>
        </w:rPr>
        <w:t>‐</w:t>
      </w:r>
      <w:r w:rsidRPr="0030496E">
        <w:rPr>
          <w:rFonts w:asciiTheme="minorHAnsi" w:hAnsiTheme="minorHAnsi" w:cs="Times"/>
          <w:color w:val="000000"/>
          <w:sz w:val="22"/>
          <w:szCs w:val="22"/>
        </w:rPr>
        <w:t xml:space="preserve"> IBTS IX. 86 pp. </w:t>
      </w:r>
    </w:p>
    <w:p w14:paraId="6F37D7F6" w14:textId="77777777" w:rsidR="001209FF" w:rsidRPr="0030496E" w:rsidRDefault="001209FF" w:rsidP="001209FF">
      <w:pPr>
        <w:widowControl w:val="0"/>
        <w:autoSpaceDE w:val="0"/>
        <w:autoSpaceDN w:val="0"/>
        <w:adjustRightInd w:val="0"/>
        <w:spacing w:after="240" w:line="220" w:lineRule="atLeast"/>
        <w:ind w:left="567" w:hanging="567"/>
        <w:rPr>
          <w:rFonts w:asciiTheme="minorHAnsi" w:hAnsiTheme="minorHAnsi"/>
          <w:sz w:val="22"/>
          <w:szCs w:val="22"/>
        </w:rPr>
      </w:pPr>
      <w:r w:rsidRPr="0030496E">
        <w:rPr>
          <w:rFonts w:asciiTheme="minorHAnsi" w:hAnsiTheme="minorHAnsi" w:cs="Times"/>
          <w:color w:val="000000"/>
          <w:sz w:val="22"/>
          <w:szCs w:val="22"/>
        </w:rPr>
        <w:t>MARLIN (2013): F</w:t>
      </w:r>
      <w:r w:rsidRPr="0030496E">
        <w:rPr>
          <w:rFonts w:asciiTheme="minorHAnsi" w:hAnsiTheme="minorHAnsi" w:cs="Times"/>
          <w:i/>
          <w:color w:val="000000"/>
          <w:sz w:val="22"/>
          <w:szCs w:val="22"/>
        </w:rPr>
        <w:t>inal report of Baltic marine litter project Marlin - litter monitoring and raising awareness.</w:t>
      </w:r>
      <w:r w:rsidRPr="0030496E">
        <w:rPr>
          <w:rFonts w:asciiTheme="minorHAnsi" w:hAnsiTheme="minorHAnsi" w:cs="Times"/>
          <w:color w:val="000000"/>
          <w:sz w:val="22"/>
          <w:szCs w:val="22"/>
        </w:rPr>
        <w:t xml:space="preserve"> 29 pp.</w:t>
      </w:r>
      <w:r w:rsidRPr="0030496E">
        <w:rPr>
          <w:rFonts w:asciiTheme="minorHAnsi" w:hAnsiTheme="minorHAnsi"/>
          <w:sz w:val="22"/>
          <w:szCs w:val="22"/>
        </w:rPr>
        <w:t></w:t>
      </w:r>
    </w:p>
    <w:p w14:paraId="4C64D893" w14:textId="77777777" w:rsidR="001209FF" w:rsidRPr="0030496E" w:rsidRDefault="001209FF" w:rsidP="001209FF">
      <w:pPr>
        <w:widowControl w:val="0"/>
        <w:autoSpaceDE w:val="0"/>
        <w:autoSpaceDN w:val="0"/>
        <w:adjustRightInd w:val="0"/>
        <w:spacing w:after="240" w:line="220" w:lineRule="atLeast"/>
        <w:ind w:left="567" w:hanging="567"/>
        <w:rPr>
          <w:rFonts w:asciiTheme="minorHAnsi" w:hAnsiTheme="minorHAnsi" w:cs="Times"/>
          <w:color w:val="000000"/>
          <w:sz w:val="22"/>
          <w:szCs w:val="22"/>
        </w:rPr>
      </w:pPr>
      <w:r w:rsidRPr="0030496E">
        <w:rPr>
          <w:rFonts w:asciiTheme="minorHAnsi" w:hAnsiTheme="minorHAnsi" w:cs="Times"/>
          <w:color w:val="000000"/>
          <w:sz w:val="22"/>
          <w:szCs w:val="22"/>
        </w:rPr>
        <w:t xml:space="preserve">OSPAR (2010): </w:t>
      </w:r>
      <w:r w:rsidRPr="0030496E">
        <w:rPr>
          <w:rFonts w:asciiTheme="minorHAnsi" w:hAnsiTheme="minorHAnsi" w:cs="Times"/>
          <w:i/>
          <w:color w:val="000000"/>
          <w:sz w:val="22"/>
          <w:szCs w:val="22"/>
        </w:rPr>
        <w:t>Guideline for Monitoring Marine Litter on the Beaches in the OSPAR Maritime Area</w:t>
      </w:r>
      <w:r w:rsidRPr="0030496E">
        <w:rPr>
          <w:rFonts w:asciiTheme="minorHAnsi" w:hAnsiTheme="minorHAnsi" w:cs="Times"/>
          <w:color w:val="000000"/>
          <w:sz w:val="22"/>
          <w:szCs w:val="22"/>
        </w:rPr>
        <w:t xml:space="preserve">. </w:t>
      </w:r>
      <w:r w:rsidRPr="0030496E">
        <w:rPr>
          <w:rFonts w:asciiTheme="minorHAnsi" w:hAnsiTheme="minorHAnsi" w:cs="Times"/>
          <w:i/>
          <w:color w:val="000000"/>
          <w:sz w:val="22"/>
          <w:szCs w:val="22"/>
        </w:rPr>
        <w:t>Ed 1</w:t>
      </w:r>
      <w:r w:rsidRPr="0030496E">
        <w:rPr>
          <w:rFonts w:asciiTheme="minorHAnsi" w:hAnsiTheme="minorHAnsi" w:cs="Times"/>
          <w:color w:val="000000"/>
          <w:sz w:val="22"/>
          <w:szCs w:val="22"/>
        </w:rPr>
        <w:t>. 84 pp.</w:t>
      </w:r>
    </w:p>
    <w:p w14:paraId="53D561EF" w14:textId="446FF73F" w:rsidR="001209FF" w:rsidRPr="0030496E" w:rsidRDefault="001209FF" w:rsidP="001209FF">
      <w:pPr>
        <w:ind w:left="567" w:hanging="567"/>
        <w:rPr>
          <w:rFonts w:asciiTheme="minorHAnsi" w:hAnsiTheme="minorHAnsi"/>
          <w:sz w:val="22"/>
          <w:szCs w:val="22"/>
        </w:rPr>
      </w:pPr>
      <w:r w:rsidRPr="0030496E">
        <w:rPr>
          <w:rFonts w:asciiTheme="minorHAnsi" w:hAnsiTheme="minorHAnsi"/>
          <w:sz w:val="22"/>
          <w:szCs w:val="22"/>
        </w:rPr>
        <w:t xml:space="preserve">UNEP (2009): </w:t>
      </w:r>
      <w:r w:rsidRPr="0030496E">
        <w:rPr>
          <w:rFonts w:asciiTheme="minorHAnsi" w:hAnsiTheme="minorHAnsi"/>
          <w:i/>
          <w:sz w:val="22"/>
          <w:szCs w:val="22"/>
        </w:rPr>
        <w:t xml:space="preserve">UNEP/IOC Guidelines on Survey and </w:t>
      </w:r>
      <w:r w:rsidR="003548AB" w:rsidRPr="0030496E">
        <w:rPr>
          <w:rFonts w:asciiTheme="minorHAnsi" w:hAnsiTheme="minorHAnsi"/>
          <w:i/>
          <w:sz w:val="22"/>
          <w:szCs w:val="22"/>
        </w:rPr>
        <w:t>monitoring</w:t>
      </w:r>
      <w:r w:rsidRPr="0030496E">
        <w:rPr>
          <w:rFonts w:asciiTheme="minorHAnsi" w:hAnsiTheme="minorHAnsi"/>
          <w:i/>
          <w:sz w:val="22"/>
          <w:szCs w:val="22"/>
        </w:rPr>
        <w:t xml:space="preserve"> of marine litter.</w:t>
      </w:r>
      <w:r w:rsidRPr="0030496E">
        <w:rPr>
          <w:rFonts w:asciiTheme="minorHAnsi" w:hAnsiTheme="minorHAnsi"/>
          <w:sz w:val="22"/>
          <w:szCs w:val="22"/>
        </w:rPr>
        <w:t xml:space="preserve"> Regional seas reports and studies No 186. IOC Technical series No 83.  139 pp.</w:t>
      </w:r>
      <w:r w:rsidRPr="0030496E">
        <w:rPr>
          <w:rFonts w:asciiTheme="minorHAnsi" w:hAnsiTheme="minorHAnsi"/>
          <w:sz w:val="22"/>
          <w:szCs w:val="22"/>
        </w:rPr>
        <w:t></w:t>
      </w:r>
    </w:p>
    <w:p w14:paraId="3C1AE232" w14:textId="77777777" w:rsidR="001209FF" w:rsidRPr="0030496E" w:rsidRDefault="001209FF" w:rsidP="001209FF">
      <w:pPr>
        <w:ind w:left="567" w:hanging="567"/>
        <w:rPr>
          <w:rFonts w:asciiTheme="minorHAnsi" w:hAnsiTheme="minorHAnsi"/>
          <w:sz w:val="22"/>
          <w:szCs w:val="22"/>
        </w:rPr>
      </w:pPr>
    </w:p>
    <w:p w14:paraId="6E645FDE" w14:textId="77777777" w:rsidR="001209FF" w:rsidRPr="0030496E" w:rsidRDefault="001209FF" w:rsidP="001209FF">
      <w:pPr>
        <w:widowControl w:val="0"/>
        <w:autoSpaceDE w:val="0"/>
        <w:autoSpaceDN w:val="0"/>
        <w:adjustRightInd w:val="0"/>
        <w:spacing w:after="240" w:line="220" w:lineRule="atLeast"/>
        <w:ind w:left="567" w:hanging="567"/>
        <w:rPr>
          <w:rFonts w:asciiTheme="minorHAnsi" w:hAnsiTheme="minorHAnsi" w:cs="Verdana"/>
          <w:color w:val="000000"/>
          <w:sz w:val="22"/>
          <w:szCs w:val="22"/>
        </w:rPr>
      </w:pPr>
      <w:r w:rsidRPr="0030496E">
        <w:rPr>
          <w:rFonts w:asciiTheme="minorHAnsi" w:hAnsiTheme="minorHAnsi"/>
          <w:sz w:val="22"/>
          <w:szCs w:val="22"/>
        </w:rPr>
        <w:t>Werner, S., et al. (2016), H</w:t>
      </w:r>
      <w:r w:rsidRPr="0030496E">
        <w:rPr>
          <w:rFonts w:asciiTheme="minorHAnsi" w:hAnsiTheme="minorHAnsi" w:cs="Verdana"/>
          <w:i/>
          <w:iCs/>
          <w:color w:val="000000"/>
          <w:sz w:val="22"/>
          <w:szCs w:val="22"/>
        </w:rPr>
        <w:t>arm caused by Marine Litter. MSFD GES TG Marine Litter - Thematic Report</w:t>
      </w:r>
      <w:r w:rsidRPr="0030496E">
        <w:rPr>
          <w:rFonts w:asciiTheme="minorHAnsi" w:hAnsiTheme="minorHAnsi" w:cs="Verdana"/>
          <w:color w:val="000000"/>
          <w:sz w:val="22"/>
          <w:szCs w:val="22"/>
        </w:rPr>
        <w:t xml:space="preserve">. JRC Technical report. EUR 28317 EN doi:10.2788/690366 </w:t>
      </w:r>
    </w:p>
    <w:p w14:paraId="20B066CD" w14:textId="79F8589D" w:rsidR="008515B7" w:rsidRPr="006D3A2E" w:rsidRDefault="008515B7" w:rsidP="007C6A94">
      <w:pPr>
        <w:pStyle w:val="Brdtext"/>
        <w:rPr>
          <w:rFonts w:asciiTheme="minorHAnsi" w:hAnsiTheme="minorHAnsi"/>
        </w:rPr>
      </w:pPr>
    </w:p>
    <w:sectPr w:rsidR="008515B7" w:rsidRPr="006D3A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64E9" w14:textId="77777777" w:rsidR="008A7031" w:rsidRDefault="008A7031" w:rsidP="00D846CA">
      <w:r>
        <w:separator/>
      </w:r>
    </w:p>
  </w:endnote>
  <w:endnote w:type="continuationSeparator" w:id="0">
    <w:p w14:paraId="3609FB6E" w14:textId="77777777" w:rsidR="008A7031" w:rsidRDefault="008A7031"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F31F" w14:textId="77777777" w:rsidR="00583574" w:rsidRDefault="005835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74715"/>
      <w:docPartObj>
        <w:docPartGallery w:val="Page Numbers (Bottom of Page)"/>
        <w:docPartUnique/>
      </w:docPartObj>
    </w:sdtPr>
    <w:sdtEndPr/>
    <w:sdtContent>
      <w:p w14:paraId="183E1A5B" w14:textId="6C3C1BA1" w:rsidR="008A7031" w:rsidRDefault="008A7031">
        <w:pPr>
          <w:pStyle w:val="Sidfot"/>
          <w:jc w:val="right"/>
        </w:pPr>
        <w:r w:rsidRPr="00D403D0">
          <w:rPr>
            <w:sz w:val="18"/>
            <w:szCs w:val="18"/>
          </w:rPr>
          <w:fldChar w:fldCharType="begin"/>
        </w:r>
        <w:r w:rsidRPr="00D403D0">
          <w:rPr>
            <w:sz w:val="18"/>
            <w:szCs w:val="18"/>
          </w:rPr>
          <w:instrText>PAGE   \* MERGEFORMAT</w:instrText>
        </w:r>
        <w:r w:rsidRPr="00D403D0">
          <w:rPr>
            <w:sz w:val="18"/>
            <w:szCs w:val="18"/>
          </w:rPr>
          <w:fldChar w:fldCharType="separate"/>
        </w:r>
        <w:r w:rsidR="00583574">
          <w:rPr>
            <w:sz w:val="18"/>
            <w:szCs w:val="18"/>
          </w:rPr>
          <w:t>1</w:t>
        </w:r>
        <w:r w:rsidRPr="00D403D0">
          <w:rPr>
            <w:sz w:val="18"/>
            <w:szCs w:val="18"/>
          </w:rPr>
          <w:fldChar w:fldCharType="end"/>
        </w:r>
      </w:p>
    </w:sdtContent>
  </w:sdt>
  <w:p w14:paraId="2185D413" w14:textId="77777777" w:rsidR="008A7031" w:rsidRPr="00356C54" w:rsidRDefault="008A7031" w:rsidP="00356C5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6ADD" w14:textId="77777777" w:rsidR="00583574" w:rsidRDefault="005835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98F8" w14:textId="77777777" w:rsidR="008A7031" w:rsidRDefault="008A7031" w:rsidP="00D846CA">
      <w:r>
        <w:separator/>
      </w:r>
    </w:p>
  </w:footnote>
  <w:footnote w:type="continuationSeparator" w:id="0">
    <w:p w14:paraId="3351624F" w14:textId="77777777" w:rsidR="008A7031" w:rsidRDefault="008A7031" w:rsidP="00D846CA">
      <w:r>
        <w:continuationSeparator/>
      </w:r>
    </w:p>
  </w:footnote>
  <w:footnote w:id="1">
    <w:p w14:paraId="3B243672" w14:textId="77777777" w:rsidR="008A7031" w:rsidRPr="009F21F8" w:rsidRDefault="008A7031" w:rsidP="001168BA">
      <w:pPr>
        <w:pStyle w:val="Fotnotstext"/>
        <w:rPr>
          <w:rFonts w:asciiTheme="minorHAnsi" w:hAnsiTheme="minorHAnsi"/>
          <w:i/>
          <w:lang w:val="sv-SE"/>
        </w:rPr>
      </w:pPr>
      <w:r w:rsidRPr="009F21F8">
        <w:rPr>
          <w:rStyle w:val="Fotnotsreferens"/>
          <w:rFonts w:asciiTheme="minorHAnsi" w:hAnsiTheme="minorHAnsi"/>
          <w:i/>
        </w:rPr>
        <w:footnoteRef/>
      </w:r>
      <w:r w:rsidRPr="009F21F8">
        <w:rPr>
          <w:rFonts w:asciiTheme="minorHAnsi" w:hAnsiTheme="minorHAnsi"/>
          <w:i/>
        </w:rPr>
        <w:t xml:space="preserve"> http://www.ices.dk/marine-data/data-portals/Pages/DATRAS.aspx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5CD1" w14:textId="77777777" w:rsidR="00583574" w:rsidRDefault="005835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Logga"/>
  <w:p w14:paraId="1CED4E35" w14:textId="1B2D66A2" w:rsidR="008A7031" w:rsidRDefault="00583574">
    <w:pPr>
      <w:pStyle w:val="Sidhuvud"/>
    </w:pPr>
    <w:sdt>
      <w:sdtPr>
        <w:id w:val="1078710757"/>
        <w:docPartObj>
          <w:docPartGallery w:val="Watermarks"/>
          <w:docPartUnique/>
        </w:docPartObj>
      </w:sdtPr>
      <w:sdtContent>
        <w:r>
          <w:rPr>
            <w:noProof w:val="0"/>
          </w:rPr>
          <w:pict w14:anchorId="35A63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602048" o:spid="_x0000_s6145" type="#_x0000_t136" style="position:absolute;margin-left:0;margin-top:0;width:511.65pt;height:127.9pt;rotation:315;z-index:-251657216;mso-position-horizontal:center;mso-position-horizontal-relative:margin;mso-position-vertical:center;mso-position-vertical-relative:margin" o:allowincell="f" fillcolor="silver" stroked="f">
              <v:fill opacity=".5"/>
              <v:textpath style="font-family:&quot;calibri&quot;;font-size:1pt" string="Remissversion"/>
              <w10:wrap anchorx="margin" anchory="margin"/>
            </v:shape>
          </w:pict>
        </w:r>
      </w:sdtContent>
    </w:sdt>
    <w:r w:rsidR="008A7031">
      <w:rPr>
        <w:lang w:eastAsia="sv-SE"/>
      </w:rPr>
      <w:drawing>
        <wp:inline distT="0" distB="0" distL="0" distR="0" wp14:anchorId="33486D81" wp14:editId="7C9DB45E">
          <wp:extent cx="1443231" cy="58369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End w:id="3"/>
  </w:p>
  <w:p w14:paraId="56DE1661" w14:textId="77777777" w:rsidR="008A7031" w:rsidRPr="005A4563" w:rsidRDefault="008A7031" w:rsidP="005A456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E33F" w14:textId="77777777" w:rsidR="00583574" w:rsidRDefault="005835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481705"/>
    <w:multiLevelType w:val="hybridMultilevel"/>
    <w:tmpl w:val="0994F0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8D43DA"/>
    <w:multiLevelType w:val="hybridMultilevel"/>
    <w:tmpl w:val="9004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E019B"/>
    <w:multiLevelType w:val="hybridMultilevel"/>
    <w:tmpl w:val="9780B50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260374B6"/>
    <w:multiLevelType w:val="hybridMultilevel"/>
    <w:tmpl w:val="0236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0B8D"/>
    <w:multiLevelType w:val="hybridMultilevel"/>
    <w:tmpl w:val="AD669C0C"/>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7" w15:restartNumberingAfterBreak="0">
    <w:nsid w:val="2A617EA7"/>
    <w:multiLevelType w:val="hybridMultilevel"/>
    <w:tmpl w:val="1F3A6F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C7536D3"/>
    <w:multiLevelType w:val="hybridMultilevel"/>
    <w:tmpl w:val="534A9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0F030C"/>
    <w:multiLevelType w:val="hybridMultilevel"/>
    <w:tmpl w:val="E5E41442"/>
    <w:lvl w:ilvl="0" w:tplc="B10A3E20">
      <w:start w:val="1"/>
      <w:numFmt w:val="bullet"/>
      <w:pStyle w:val="Lista-Punkter"/>
      <w:lvlText w:val=""/>
      <w:lvlJc w:val="left"/>
      <w:pPr>
        <w:tabs>
          <w:tab w:val="num" w:pos="360"/>
        </w:tabs>
        <w:ind w:left="360" w:hanging="360"/>
      </w:pPr>
      <w:rPr>
        <w:rFonts w:ascii="Symbol" w:hAnsi="Symbol" w:hint="default"/>
        <w:color w:val="80808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F7711"/>
    <w:multiLevelType w:val="hybridMultilevel"/>
    <w:tmpl w:val="2304D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47421B"/>
    <w:multiLevelType w:val="hybridMultilevel"/>
    <w:tmpl w:val="E0EA3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665A29"/>
    <w:multiLevelType w:val="hybridMultilevel"/>
    <w:tmpl w:val="A90A8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F7E4E"/>
    <w:multiLevelType w:val="hybridMultilevel"/>
    <w:tmpl w:val="B41C19F0"/>
    <w:lvl w:ilvl="0" w:tplc="AE1034C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D5376ED"/>
    <w:multiLevelType w:val="hybridMultilevel"/>
    <w:tmpl w:val="5390200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D73414D"/>
    <w:multiLevelType w:val="multilevel"/>
    <w:tmpl w:val="D4B0EF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E720D13"/>
    <w:multiLevelType w:val="hybridMultilevel"/>
    <w:tmpl w:val="83EEE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E822EE"/>
    <w:multiLevelType w:val="hybridMultilevel"/>
    <w:tmpl w:val="5B820840"/>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8"/>
  </w:num>
  <w:num w:numId="13">
    <w:abstractNumId w:val="14"/>
  </w:num>
  <w:num w:numId="14">
    <w:abstractNumId w:val="2"/>
  </w:num>
  <w:num w:numId="15">
    <w:abstractNumId w:val="15"/>
  </w:num>
  <w:num w:numId="16">
    <w:abstractNumId w:val="4"/>
  </w:num>
  <w:num w:numId="17">
    <w:abstractNumId w:val="3"/>
  </w:num>
  <w:num w:numId="18">
    <w:abstractNumId w:val="17"/>
  </w:num>
  <w:num w:numId="19">
    <w:abstractNumId w:val="16"/>
  </w:num>
  <w:num w:numId="20">
    <w:abstractNumId w:val="11"/>
  </w:num>
  <w:num w:numId="21">
    <w:abstractNumId w:val="6"/>
  </w:num>
  <w:num w:numId="22">
    <w:abstractNumId w:val="9"/>
  </w:num>
  <w:num w:numId="23">
    <w:abstractNumId w:val="10"/>
  </w:num>
  <w:num w:numId="24">
    <w:abstractNumId w:val="5"/>
  </w:num>
  <w:num w:numId="25">
    <w:abstractNumId w:val="12"/>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activeWritingStyle w:appName="MSWord" w:lang="en-GB" w:vendorID="64" w:dllVersion="4096" w:nlCheck="1" w:checkStyle="0"/>
  <w:activeWritingStyle w:appName="MSWord" w:lang="sv-SE" w:vendorID="64" w:dllVersion="0" w:nlCheck="1" w:checkStyle="0"/>
  <w:activeWritingStyle w:appName="MSWord" w:lang="nl-NL" w:vendorID="64" w:dllVersion="0" w:nlCheck="1" w:checkStyle="0"/>
  <w:activeWritingStyle w:appName="MSWord" w:lang="en-GB"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Georg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0tfrxe1rpwfterfx1xx2ry2dw0at9erz29&quot;&gt;My EndNote Library&lt;record-ids&gt;&lt;item&gt;22&lt;/item&gt;&lt;item&gt;27&lt;/item&gt;&lt;/record-ids&gt;&lt;/item&gt;&lt;/Libraries&gt;"/>
  </w:docVars>
  <w:rsids>
    <w:rsidRoot w:val="005A4563"/>
    <w:rsid w:val="00006262"/>
    <w:rsid w:val="00013EF4"/>
    <w:rsid w:val="00017F8E"/>
    <w:rsid w:val="00031199"/>
    <w:rsid w:val="000373D5"/>
    <w:rsid w:val="00044463"/>
    <w:rsid w:val="00044C0B"/>
    <w:rsid w:val="000505E1"/>
    <w:rsid w:val="000537AF"/>
    <w:rsid w:val="0008257F"/>
    <w:rsid w:val="0008484B"/>
    <w:rsid w:val="0009349B"/>
    <w:rsid w:val="00096F5B"/>
    <w:rsid w:val="000A0F78"/>
    <w:rsid w:val="000B2C75"/>
    <w:rsid w:val="000C407A"/>
    <w:rsid w:val="000C5B6D"/>
    <w:rsid w:val="000D2E9B"/>
    <w:rsid w:val="000D6E4B"/>
    <w:rsid w:val="001046DA"/>
    <w:rsid w:val="00105E16"/>
    <w:rsid w:val="0011411D"/>
    <w:rsid w:val="00114889"/>
    <w:rsid w:val="001168BA"/>
    <w:rsid w:val="001209FF"/>
    <w:rsid w:val="0012796A"/>
    <w:rsid w:val="001319EF"/>
    <w:rsid w:val="00134617"/>
    <w:rsid w:val="00140C59"/>
    <w:rsid w:val="001421F1"/>
    <w:rsid w:val="00144667"/>
    <w:rsid w:val="00151EF7"/>
    <w:rsid w:val="00156EC2"/>
    <w:rsid w:val="00161C5E"/>
    <w:rsid w:val="00170F06"/>
    <w:rsid w:val="00173FFD"/>
    <w:rsid w:val="00182371"/>
    <w:rsid w:val="001852C9"/>
    <w:rsid w:val="00191A93"/>
    <w:rsid w:val="00192AF0"/>
    <w:rsid w:val="001A460F"/>
    <w:rsid w:val="001A5795"/>
    <w:rsid w:val="001B300A"/>
    <w:rsid w:val="001B602A"/>
    <w:rsid w:val="001B6F45"/>
    <w:rsid w:val="001C2CEC"/>
    <w:rsid w:val="001C677F"/>
    <w:rsid w:val="001D15BF"/>
    <w:rsid w:val="001D3A11"/>
    <w:rsid w:val="001E011A"/>
    <w:rsid w:val="001E6465"/>
    <w:rsid w:val="001E6610"/>
    <w:rsid w:val="002047A7"/>
    <w:rsid w:val="002110E2"/>
    <w:rsid w:val="00215646"/>
    <w:rsid w:val="00216348"/>
    <w:rsid w:val="00223AF1"/>
    <w:rsid w:val="00235A8E"/>
    <w:rsid w:val="00235B41"/>
    <w:rsid w:val="0024508F"/>
    <w:rsid w:val="0025022E"/>
    <w:rsid w:val="002522CA"/>
    <w:rsid w:val="00253873"/>
    <w:rsid w:val="002569B8"/>
    <w:rsid w:val="00261373"/>
    <w:rsid w:val="00265875"/>
    <w:rsid w:val="00266B3C"/>
    <w:rsid w:val="0028242D"/>
    <w:rsid w:val="00294BCF"/>
    <w:rsid w:val="002963F8"/>
    <w:rsid w:val="002A1915"/>
    <w:rsid w:val="002A24A2"/>
    <w:rsid w:val="002A6C20"/>
    <w:rsid w:val="002A75E8"/>
    <w:rsid w:val="002B442C"/>
    <w:rsid w:val="002C280D"/>
    <w:rsid w:val="002C477A"/>
    <w:rsid w:val="002C6F87"/>
    <w:rsid w:val="002C7AAE"/>
    <w:rsid w:val="002E06BD"/>
    <w:rsid w:val="002E072F"/>
    <w:rsid w:val="002E33B1"/>
    <w:rsid w:val="002E4370"/>
    <w:rsid w:val="002E4E37"/>
    <w:rsid w:val="002E7F02"/>
    <w:rsid w:val="002F2B24"/>
    <w:rsid w:val="002F35E1"/>
    <w:rsid w:val="00301568"/>
    <w:rsid w:val="0030222C"/>
    <w:rsid w:val="003121D7"/>
    <w:rsid w:val="00330E02"/>
    <w:rsid w:val="00337FDA"/>
    <w:rsid w:val="0034175C"/>
    <w:rsid w:val="00351B50"/>
    <w:rsid w:val="003523FF"/>
    <w:rsid w:val="0035279A"/>
    <w:rsid w:val="00353866"/>
    <w:rsid w:val="00354126"/>
    <w:rsid w:val="003548AB"/>
    <w:rsid w:val="00356C54"/>
    <w:rsid w:val="00361C35"/>
    <w:rsid w:val="0037444F"/>
    <w:rsid w:val="003760F1"/>
    <w:rsid w:val="00397D26"/>
    <w:rsid w:val="003B0D43"/>
    <w:rsid w:val="003B4CD1"/>
    <w:rsid w:val="003B718B"/>
    <w:rsid w:val="003C1776"/>
    <w:rsid w:val="003C4075"/>
    <w:rsid w:val="003C4AF1"/>
    <w:rsid w:val="003C51D4"/>
    <w:rsid w:val="003D70BF"/>
    <w:rsid w:val="003E7EB1"/>
    <w:rsid w:val="00400302"/>
    <w:rsid w:val="00414CE6"/>
    <w:rsid w:val="00415B0D"/>
    <w:rsid w:val="00427C7F"/>
    <w:rsid w:val="00430CD5"/>
    <w:rsid w:val="004352FE"/>
    <w:rsid w:val="0045136E"/>
    <w:rsid w:val="00453CDF"/>
    <w:rsid w:val="00455490"/>
    <w:rsid w:val="00455F16"/>
    <w:rsid w:val="004705C4"/>
    <w:rsid w:val="00472353"/>
    <w:rsid w:val="004737F4"/>
    <w:rsid w:val="00473D1A"/>
    <w:rsid w:val="00475B09"/>
    <w:rsid w:val="00477D2E"/>
    <w:rsid w:val="00480E12"/>
    <w:rsid w:val="004823C7"/>
    <w:rsid w:val="00494C42"/>
    <w:rsid w:val="004A5017"/>
    <w:rsid w:val="004B7657"/>
    <w:rsid w:val="004C0924"/>
    <w:rsid w:val="004D338D"/>
    <w:rsid w:val="004E35C5"/>
    <w:rsid w:val="004F65D7"/>
    <w:rsid w:val="00504259"/>
    <w:rsid w:val="00504EDA"/>
    <w:rsid w:val="00507177"/>
    <w:rsid w:val="005201F8"/>
    <w:rsid w:val="005206C6"/>
    <w:rsid w:val="005215C9"/>
    <w:rsid w:val="00531870"/>
    <w:rsid w:val="00533574"/>
    <w:rsid w:val="00544886"/>
    <w:rsid w:val="00546A93"/>
    <w:rsid w:val="005511B8"/>
    <w:rsid w:val="00557061"/>
    <w:rsid w:val="0056162B"/>
    <w:rsid w:val="00565E25"/>
    <w:rsid w:val="0057175A"/>
    <w:rsid w:val="00583574"/>
    <w:rsid w:val="005868FF"/>
    <w:rsid w:val="00587BBD"/>
    <w:rsid w:val="005965DF"/>
    <w:rsid w:val="005A0FA7"/>
    <w:rsid w:val="005A4400"/>
    <w:rsid w:val="005A4563"/>
    <w:rsid w:val="005B126E"/>
    <w:rsid w:val="005B76FC"/>
    <w:rsid w:val="005B7929"/>
    <w:rsid w:val="005C417C"/>
    <w:rsid w:val="005C5024"/>
    <w:rsid w:val="005D132C"/>
    <w:rsid w:val="005D16C3"/>
    <w:rsid w:val="005D23D5"/>
    <w:rsid w:val="005D2E5F"/>
    <w:rsid w:val="005D439F"/>
    <w:rsid w:val="005D752B"/>
    <w:rsid w:val="006024F8"/>
    <w:rsid w:val="00607AF4"/>
    <w:rsid w:val="00610375"/>
    <w:rsid w:val="006122F7"/>
    <w:rsid w:val="00616EF0"/>
    <w:rsid w:val="0062144B"/>
    <w:rsid w:val="0064123F"/>
    <w:rsid w:val="00641AE4"/>
    <w:rsid w:val="00665204"/>
    <w:rsid w:val="006730F5"/>
    <w:rsid w:val="00680367"/>
    <w:rsid w:val="006944D5"/>
    <w:rsid w:val="006A1B16"/>
    <w:rsid w:val="006A1C72"/>
    <w:rsid w:val="006B47BF"/>
    <w:rsid w:val="006B793D"/>
    <w:rsid w:val="006D088D"/>
    <w:rsid w:val="006D3A2E"/>
    <w:rsid w:val="006D5744"/>
    <w:rsid w:val="006D6137"/>
    <w:rsid w:val="006E3BFE"/>
    <w:rsid w:val="006E3ED1"/>
    <w:rsid w:val="006E4D8E"/>
    <w:rsid w:val="006E53FF"/>
    <w:rsid w:val="006F19DB"/>
    <w:rsid w:val="006F648D"/>
    <w:rsid w:val="0070387B"/>
    <w:rsid w:val="00704393"/>
    <w:rsid w:val="00706A1E"/>
    <w:rsid w:val="00714F70"/>
    <w:rsid w:val="007178DD"/>
    <w:rsid w:val="00724337"/>
    <w:rsid w:val="00727498"/>
    <w:rsid w:val="00734676"/>
    <w:rsid w:val="00744D37"/>
    <w:rsid w:val="0074555C"/>
    <w:rsid w:val="00754000"/>
    <w:rsid w:val="007605D9"/>
    <w:rsid w:val="007620E9"/>
    <w:rsid w:val="0076326F"/>
    <w:rsid w:val="00764336"/>
    <w:rsid w:val="00773B4E"/>
    <w:rsid w:val="0078081E"/>
    <w:rsid w:val="00785BB5"/>
    <w:rsid w:val="007904BA"/>
    <w:rsid w:val="00790E8B"/>
    <w:rsid w:val="00796C21"/>
    <w:rsid w:val="007A0C77"/>
    <w:rsid w:val="007A0CBC"/>
    <w:rsid w:val="007A1EFA"/>
    <w:rsid w:val="007A24BE"/>
    <w:rsid w:val="007A3291"/>
    <w:rsid w:val="007A39EC"/>
    <w:rsid w:val="007A4DC2"/>
    <w:rsid w:val="007A7309"/>
    <w:rsid w:val="007C0D98"/>
    <w:rsid w:val="007C461F"/>
    <w:rsid w:val="007C6A94"/>
    <w:rsid w:val="007C7C4A"/>
    <w:rsid w:val="007D014C"/>
    <w:rsid w:val="007D0B24"/>
    <w:rsid w:val="007E2CB3"/>
    <w:rsid w:val="00804043"/>
    <w:rsid w:val="00804DBE"/>
    <w:rsid w:val="00831FA3"/>
    <w:rsid w:val="00833872"/>
    <w:rsid w:val="00833FF3"/>
    <w:rsid w:val="0083775B"/>
    <w:rsid w:val="0085112E"/>
    <w:rsid w:val="008515B7"/>
    <w:rsid w:val="00855614"/>
    <w:rsid w:val="00871A86"/>
    <w:rsid w:val="00871A93"/>
    <w:rsid w:val="00871B13"/>
    <w:rsid w:val="00884E7A"/>
    <w:rsid w:val="00884FCF"/>
    <w:rsid w:val="008879D8"/>
    <w:rsid w:val="008967DB"/>
    <w:rsid w:val="00896805"/>
    <w:rsid w:val="008A145A"/>
    <w:rsid w:val="008A483A"/>
    <w:rsid w:val="008A7031"/>
    <w:rsid w:val="008B1796"/>
    <w:rsid w:val="008B5020"/>
    <w:rsid w:val="008C3986"/>
    <w:rsid w:val="008C3A39"/>
    <w:rsid w:val="008C4950"/>
    <w:rsid w:val="008C723A"/>
    <w:rsid w:val="008D1CB2"/>
    <w:rsid w:val="008D3673"/>
    <w:rsid w:val="008D4006"/>
    <w:rsid w:val="008D70A2"/>
    <w:rsid w:val="008E24DC"/>
    <w:rsid w:val="008E5B4F"/>
    <w:rsid w:val="008E759E"/>
    <w:rsid w:val="00901D40"/>
    <w:rsid w:val="009030C6"/>
    <w:rsid w:val="00903B21"/>
    <w:rsid w:val="00925C43"/>
    <w:rsid w:val="00931192"/>
    <w:rsid w:val="009344CC"/>
    <w:rsid w:val="00934DD6"/>
    <w:rsid w:val="00936E12"/>
    <w:rsid w:val="0094035B"/>
    <w:rsid w:val="00941B03"/>
    <w:rsid w:val="00950216"/>
    <w:rsid w:val="009510BE"/>
    <w:rsid w:val="0095602A"/>
    <w:rsid w:val="009561E6"/>
    <w:rsid w:val="00963995"/>
    <w:rsid w:val="00973228"/>
    <w:rsid w:val="009737DB"/>
    <w:rsid w:val="00976293"/>
    <w:rsid w:val="00976CD1"/>
    <w:rsid w:val="0097756F"/>
    <w:rsid w:val="00983754"/>
    <w:rsid w:val="00984F53"/>
    <w:rsid w:val="0099537C"/>
    <w:rsid w:val="0099593C"/>
    <w:rsid w:val="00996D91"/>
    <w:rsid w:val="009A7639"/>
    <w:rsid w:val="009A768D"/>
    <w:rsid w:val="009B4BAE"/>
    <w:rsid w:val="009B7EAC"/>
    <w:rsid w:val="009D5271"/>
    <w:rsid w:val="009E1C01"/>
    <w:rsid w:val="009E23BB"/>
    <w:rsid w:val="009F616A"/>
    <w:rsid w:val="00A02CF6"/>
    <w:rsid w:val="00A03643"/>
    <w:rsid w:val="00A07763"/>
    <w:rsid w:val="00A126B2"/>
    <w:rsid w:val="00A1284B"/>
    <w:rsid w:val="00A14805"/>
    <w:rsid w:val="00A3602D"/>
    <w:rsid w:val="00A410B2"/>
    <w:rsid w:val="00A45D0F"/>
    <w:rsid w:val="00A6122B"/>
    <w:rsid w:val="00A82AAC"/>
    <w:rsid w:val="00A84F48"/>
    <w:rsid w:val="00A878F4"/>
    <w:rsid w:val="00A902D7"/>
    <w:rsid w:val="00AA0079"/>
    <w:rsid w:val="00AA30A2"/>
    <w:rsid w:val="00AA7ABC"/>
    <w:rsid w:val="00AC2496"/>
    <w:rsid w:val="00AC2815"/>
    <w:rsid w:val="00AC3B7F"/>
    <w:rsid w:val="00AC4BE4"/>
    <w:rsid w:val="00AE63F6"/>
    <w:rsid w:val="00AF2413"/>
    <w:rsid w:val="00AF361F"/>
    <w:rsid w:val="00AF4ECB"/>
    <w:rsid w:val="00B01A3B"/>
    <w:rsid w:val="00B0348F"/>
    <w:rsid w:val="00B13809"/>
    <w:rsid w:val="00B160B7"/>
    <w:rsid w:val="00B22B22"/>
    <w:rsid w:val="00B3730C"/>
    <w:rsid w:val="00B41CBA"/>
    <w:rsid w:val="00B45879"/>
    <w:rsid w:val="00B54F8E"/>
    <w:rsid w:val="00B63A59"/>
    <w:rsid w:val="00B67D4A"/>
    <w:rsid w:val="00B7412F"/>
    <w:rsid w:val="00B7632E"/>
    <w:rsid w:val="00B83C7B"/>
    <w:rsid w:val="00B94615"/>
    <w:rsid w:val="00B94E43"/>
    <w:rsid w:val="00B966B8"/>
    <w:rsid w:val="00BA2BD3"/>
    <w:rsid w:val="00BB5538"/>
    <w:rsid w:val="00BC0847"/>
    <w:rsid w:val="00BC1B8A"/>
    <w:rsid w:val="00BC4AC5"/>
    <w:rsid w:val="00BC4D89"/>
    <w:rsid w:val="00BC5D3C"/>
    <w:rsid w:val="00BC6F9E"/>
    <w:rsid w:val="00BE3240"/>
    <w:rsid w:val="00BE5233"/>
    <w:rsid w:val="00BE70F8"/>
    <w:rsid w:val="00BF1D05"/>
    <w:rsid w:val="00BF5CB6"/>
    <w:rsid w:val="00C00D60"/>
    <w:rsid w:val="00C02386"/>
    <w:rsid w:val="00C075F4"/>
    <w:rsid w:val="00C113F3"/>
    <w:rsid w:val="00C11EF3"/>
    <w:rsid w:val="00C232B7"/>
    <w:rsid w:val="00C32DE7"/>
    <w:rsid w:val="00C336D1"/>
    <w:rsid w:val="00C33D1C"/>
    <w:rsid w:val="00C35E4D"/>
    <w:rsid w:val="00C35FDA"/>
    <w:rsid w:val="00C368A7"/>
    <w:rsid w:val="00C412F0"/>
    <w:rsid w:val="00C4260C"/>
    <w:rsid w:val="00C5124C"/>
    <w:rsid w:val="00C63258"/>
    <w:rsid w:val="00C65497"/>
    <w:rsid w:val="00C65DF0"/>
    <w:rsid w:val="00C76A0C"/>
    <w:rsid w:val="00C76BC1"/>
    <w:rsid w:val="00C77D46"/>
    <w:rsid w:val="00C8208C"/>
    <w:rsid w:val="00C84B52"/>
    <w:rsid w:val="00C86A83"/>
    <w:rsid w:val="00C92DEA"/>
    <w:rsid w:val="00CA526E"/>
    <w:rsid w:val="00CA7B54"/>
    <w:rsid w:val="00CB57D2"/>
    <w:rsid w:val="00CB6DA4"/>
    <w:rsid w:val="00CC1EC3"/>
    <w:rsid w:val="00CC7ECD"/>
    <w:rsid w:val="00CD0774"/>
    <w:rsid w:val="00CD3154"/>
    <w:rsid w:val="00CD7E44"/>
    <w:rsid w:val="00CE1D9E"/>
    <w:rsid w:val="00CE44D5"/>
    <w:rsid w:val="00CE6559"/>
    <w:rsid w:val="00CE71D2"/>
    <w:rsid w:val="00CF2AEF"/>
    <w:rsid w:val="00CF363B"/>
    <w:rsid w:val="00CF517E"/>
    <w:rsid w:val="00CF63E2"/>
    <w:rsid w:val="00CF6615"/>
    <w:rsid w:val="00CF6F11"/>
    <w:rsid w:val="00D004CC"/>
    <w:rsid w:val="00D00924"/>
    <w:rsid w:val="00D00EF2"/>
    <w:rsid w:val="00D0220B"/>
    <w:rsid w:val="00D05BBE"/>
    <w:rsid w:val="00D07703"/>
    <w:rsid w:val="00D110E3"/>
    <w:rsid w:val="00D11F89"/>
    <w:rsid w:val="00D225A5"/>
    <w:rsid w:val="00D3344A"/>
    <w:rsid w:val="00D403D0"/>
    <w:rsid w:val="00D44830"/>
    <w:rsid w:val="00D607A5"/>
    <w:rsid w:val="00D60C47"/>
    <w:rsid w:val="00D7382B"/>
    <w:rsid w:val="00D80C15"/>
    <w:rsid w:val="00D846CA"/>
    <w:rsid w:val="00D9546A"/>
    <w:rsid w:val="00D961D4"/>
    <w:rsid w:val="00DA1E3E"/>
    <w:rsid w:val="00DA66D1"/>
    <w:rsid w:val="00DB34D6"/>
    <w:rsid w:val="00DB4937"/>
    <w:rsid w:val="00DB5432"/>
    <w:rsid w:val="00DC659D"/>
    <w:rsid w:val="00DD12E6"/>
    <w:rsid w:val="00DD2099"/>
    <w:rsid w:val="00DD2762"/>
    <w:rsid w:val="00DD4988"/>
    <w:rsid w:val="00DD5C7D"/>
    <w:rsid w:val="00DE504B"/>
    <w:rsid w:val="00DE67DC"/>
    <w:rsid w:val="00DF0DDB"/>
    <w:rsid w:val="00DF56BE"/>
    <w:rsid w:val="00E00602"/>
    <w:rsid w:val="00E05C07"/>
    <w:rsid w:val="00E13817"/>
    <w:rsid w:val="00E233A0"/>
    <w:rsid w:val="00E25A90"/>
    <w:rsid w:val="00E271DC"/>
    <w:rsid w:val="00E34D20"/>
    <w:rsid w:val="00E369ED"/>
    <w:rsid w:val="00E373B3"/>
    <w:rsid w:val="00E42E9D"/>
    <w:rsid w:val="00E56CA0"/>
    <w:rsid w:val="00E678C3"/>
    <w:rsid w:val="00E769EC"/>
    <w:rsid w:val="00E77C08"/>
    <w:rsid w:val="00E81012"/>
    <w:rsid w:val="00EA1677"/>
    <w:rsid w:val="00EA4CE3"/>
    <w:rsid w:val="00EB37E0"/>
    <w:rsid w:val="00EB4287"/>
    <w:rsid w:val="00EC352B"/>
    <w:rsid w:val="00EF0761"/>
    <w:rsid w:val="00EF2BC0"/>
    <w:rsid w:val="00F01B70"/>
    <w:rsid w:val="00F0270F"/>
    <w:rsid w:val="00F0386D"/>
    <w:rsid w:val="00F04E90"/>
    <w:rsid w:val="00F05AFF"/>
    <w:rsid w:val="00F10452"/>
    <w:rsid w:val="00F1085D"/>
    <w:rsid w:val="00F159CF"/>
    <w:rsid w:val="00F161CF"/>
    <w:rsid w:val="00F205C1"/>
    <w:rsid w:val="00F21AC7"/>
    <w:rsid w:val="00F23544"/>
    <w:rsid w:val="00F265B9"/>
    <w:rsid w:val="00F31C63"/>
    <w:rsid w:val="00F33717"/>
    <w:rsid w:val="00F427F9"/>
    <w:rsid w:val="00F45946"/>
    <w:rsid w:val="00F45A1B"/>
    <w:rsid w:val="00F4612E"/>
    <w:rsid w:val="00F525BE"/>
    <w:rsid w:val="00F57D3F"/>
    <w:rsid w:val="00F61D18"/>
    <w:rsid w:val="00F61E4D"/>
    <w:rsid w:val="00F645A4"/>
    <w:rsid w:val="00F7719A"/>
    <w:rsid w:val="00F77F51"/>
    <w:rsid w:val="00F87720"/>
    <w:rsid w:val="00F87946"/>
    <w:rsid w:val="00F87D1B"/>
    <w:rsid w:val="00F87DD4"/>
    <w:rsid w:val="00F938F9"/>
    <w:rsid w:val="00F93C0F"/>
    <w:rsid w:val="00FB2952"/>
    <w:rsid w:val="00FC393E"/>
    <w:rsid w:val="00FC5460"/>
    <w:rsid w:val="00FD537A"/>
    <w:rsid w:val="00FD6F5B"/>
    <w:rsid w:val="00FE5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5E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5"/>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E4B"/>
    <w:rPr>
      <w:rFonts w:ascii="Times New Roman" w:hAnsi="Times New Roman" w:cs="Times New Roman"/>
      <w:sz w:val="24"/>
      <w:szCs w:val="24"/>
      <w:lang w:val="en-GB" w:eastAsia="en-GB"/>
    </w:rPr>
  </w:style>
  <w:style w:type="paragraph" w:styleId="Rubrik1">
    <w:name w:val="heading 1"/>
    <w:next w:val="Brdtext"/>
    <w:link w:val="Rubrik1Char"/>
    <w:uiPriority w:val="9"/>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9"/>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tabs>
        <w:tab w:val="left" w:pos="5041"/>
      </w:tabs>
      <w:spacing w:before="200" w:after="80" w:line="280" w:lineRule="atLeast"/>
      <w:outlineLvl w:val="3"/>
    </w:pPr>
    <w:rPr>
      <w:rFonts w:eastAsiaTheme="majorEastAsia" w:cstheme="majorBidi"/>
      <w:bCs/>
      <w:i/>
      <w:iCs/>
      <w:sz w:val="23"/>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1"/>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9"/>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5"/>
    <w:semiHidden/>
    <w:rsid w:val="00BC6F9E"/>
    <w:rPr>
      <w:rFonts w:ascii="Times New Roman" w:eastAsiaTheme="majorEastAsia" w:hAnsi="Times New Roman" w:cstheme="majorBidi"/>
      <w:noProof/>
      <w:sz w:val="24"/>
      <w:szCs w:val="24"/>
    </w:rPr>
  </w:style>
  <w:style w:type="paragraph" w:styleId="Datum">
    <w:name w:val="Date"/>
    <w:link w:val="DatumChar"/>
    <w:uiPriority w:val="5"/>
    <w:rsid w:val="00BC6F9E"/>
    <w:rPr>
      <w:rFonts w:ascii="Times New Roman" w:hAnsi="Times New Roman"/>
      <w:sz w:val="24"/>
    </w:rPr>
  </w:style>
  <w:style w:type="character" w:customStyle="1" w:styleId="DatumChar">
    <w:name w:val="Datum Char"/>
    <w:basedOn w:val="Standardstycketeckensnitt"/>
    <w:link w:val="Datum"/>
    <w:uiPriority w:val="5"/>
    <w:rsid w:val="00F45A1B"/>
    <w:rPr>
      <w:rFonts w:ascii="Times New Roman" w:hAnsi="Times New Roman"/>
      <w:sz w:val="24"/>
    </w:rPr>
  </w:style>
  <w:style w:type="paragraph" w:styleId="Sidhuvud">
    <w:name w:val="header"/>
    <w:link w:val="SidhuvudChar"/>
    <w:uiPriority w:val="99"/>
    <w:rsid w:val="00BC6F9E"/>
    <w:rPr>
      <w:rFonts w:ascii="Arial" w:hAnsi="Arial"/>
      <w:noProof/>
      <w:sz w:val="14"/>
    </w:rPr>
  </w:style>
  <w:style w:type="character" w:customStyle="1" w:styleId="SidhuvudChar">
    <w:name w:val="Sidhuvud Char"/>
    <w:basedOn w:val="Standardstycketeckensnitt"/>
    <w:link w:val="Sidhuvud"/>
    <w:uiPriority w:val="99"/>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99"/>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99"/>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customStyle="1" w:styleId="Rubrik-1">
    <w:name w:val="Rubrik-1"/>
    <w:basedOn w:val="Normal"/>
    <w:next w:val="Normal"/>
    <w:rsid w:val="005A4563"/>
    <w:pPr>
      <w:keepNext/>
      <w:tabs>
        <w:tab w:val="left" w:pos="5041"/>
      </w:tabs>
      <w:suppressAutoHyphens/>
      <w:spacing w:after="40"/>
      <w:outlineLvl w:val="0"/>
    </w:pPr>
    <w:rPr>
      <w:rFonts w:eastAsia="Times New Roman"/>
      <w:b/>
      <w:sz w:val="28"/>
      <w:lang w:val="sv-SE" w:eastAsia="sv-SE"/>
    </w:rPr>
  </w:style>
  <w:style w:type="table" w:styleId="Tabellrutnt">
    <w:name w:val="Table Grid"/>
    <w:basedOn w:val="Normaltabell"/>
    <w:uiPriority w:val="59"/>
    <w:rsid w:val="005A4563"/>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5A4563"/>
    <w:rPr>
      <w:color w:val="0000FF"/>
      <w:u w:val="single"/>
    </w:rPr>
  </w:style>
  <w:style w:type="paragraph" w:styleId="Liststycke">
    <w:name w:val="List Paragraph"/>
    <w:basedOn w:val="Normal"/>
    <w:link w:val="ListstyckeChar"/>
    <w:uiPriority w:val="99"/>
    <w:qFormat/>
    <w:rsid w:val="005A4563"/>
    <w:pPr>
      <w:spacing w:after="200" w:line="276" w:lineRule="auto"/>
      <w:ind w:left="720"/>
      <w:contextualSpacing/>
    </w:pPr>
    <w:rPr>
      <w:rFonts w:ascii="Calibri" w:eastAsia="Calibri" w:hAnsi="Calibri"/>
      <w:sz w:val="22"/>
      <w:szCs w:val="22"/>
      <w:lang w:val="sv-SE" w:eastAsia="en-US"/>
    </w:rPr>
  </w:style>
  <w:style w:type="character" w:customStyle="1" w:styleId="ListstyckeChar">
    <w:name w:val="Liststycke Char"/>
    <w:basedOn w:val="Standardstycketeckensnitt"/>
    <w:link w:val="Liststycke"/>
    <w:uiPriority w:val="34"/>
    <w:rsid w:val="005A4563"/>
    <w:rPr>
      <w:rFonts w:ascii="Calibri" w:eastAsia="Calibri" w:hAnsi="Calibri" w:cs="Times New Roman"/>
    </w:rPr>
  </w:style>
  <w:style w:type="paragraph" w:customStyle="1" w:styleId="brevhuvud">
    <w:name w:val="brevhuvud"/>
    <w:basedOn w:val="Normal"/>
    <w:rsid w:val="005A4563"/>
    <w:pPr>
      <w:overflowPunct w:val="0"/>
      <w:autoSpaceDE w:val="0"/>
      <w:autoSpaceDN w:val="0"/>
      <w:adjustRightInd w:val="0"/>
      <w:textAlignment w:val="baseline"/>
    </w:pPr>
    <w:rPr>
      <w:rFonts w:eastAsia="Times New Roman"/>
      <w:szCs w:val="20"/>
      <w:lang w:val="sv-SE" w:eastAsia="sv-SE"/>
    </w:rPr>
  </w:style>
  <w:style w:type="paragraph" w:customStyle="1" w:styleId="LedRubrik">
    <w:name w:val="LedRubrik"/>
    <w:uiPriority w:val="5"/>
    <w:semiHidden/>
    <w:rsid w:val="005A4563"/>
    <w:pPr>
      <w:spacing w:after="20"/>
    </w:pPr>
    <w:rPr>
      <w:rFonts w:ascii="Arial" w:hAnsi="Arial"/>
      <w:b/>
      <w:sz w:val="15"/>
    </w:rPr>
  </w:style>
  <w:style w:type="paragraph" w:customStyle="1" w:styleId="LedText">
    <w:name w:val="LedText"/>
    <w:basedOn w:val="LedRubrik"/>
    <w:uiPriority w:val="5"/>
    <w:semiHidden/>
    <w:rsid w:val="005A4563"/>
    <w:pPr>
      <w:spacing w:after="40"/>
    </w:pPr>
    <w:rPr>
      <w:b w:val="0"/>
      <w:sz w:val="16"/>
    </w:rPr>
  </w:style>
  <w:style w:type="paragraph" w:customStyle="1" w:styleId="Default">
    <w:name w:val="Default"/>
    <w:rsid w:val="005A4563"/>
    <w:pPr>
      <w:autoSpaceDE w:val="0"/>
      <w:autoSpaceDN w:val="0"/>
      <w:adjustRightInd w:val="0"/>
    </w:pPr>
    <w:rPr>
      <w:rFonts w:ascii="Times New Roman" w:hAnsi="Times New Roman" w:cs="Times New Roman"/>
      <w:color w:val="000000"/>
      <w:sz w:val="24"/>
      <w:szCs w:val="24"/>
    </w:rPr>
  </w:style>
  <w:style w:type="paragraph" w:styleId="Brdtextmedindrag">
    <w:name w:val="Body Text Indent"/>
    <w:basedOn w:val="Normal"/>
    <w:link w:val="BrdtextmedindragChar"/>
    <w:uiPriority w:val="99"/>
    <w:semiHidden/>
    <w:unhideWhenUsed/>
    <w:rsid w:val="005A4563"/>
    <w:pPr>
      <w:ind w:left="283"/>
    </w:pPr>
    <w:rPr>
      <w:color w:val="000000"/>
    </w:rPr>
  </w:style>
  <w:style w:type="character" w:customStyle="1" w:styleId="BrdtextmedindragChar">
    <w:name w:val="Brödtext med indrag Char"/>
    <w:basedOn w:val="Standardstycketeckensnitt"/>
    <w:link w:val="Brdtextmedindrag"/>
    <w:uiPriority w:val="99"/>
    <w:semiHidden/>
    <w:rsid w:val="005A4563"/>
    <w:rPr>
      <w:rFonts w:ascii="Times New Roman" w:eastAsia="Times New Roman" w:hAnsi="Times New Roman" w:cs="Times New Roman"/>
      <w:color w:val="000000"/>
      <w:sz w:val="24"/>
      <w:szCs w:val="24"/>
      <w:lang w:eastAsia="sv-SE"/>
    </w:rPr>
  </w:style>
  <w:style w:type="paragraph" w:styleId="Brdtext2">
    <w:name w:val="Body Text 2"/>
    <w:basedOn w:val="Normal"/>
    <w:link w:val="Brdtext2Char"/>
    <w:uiPriority w:val="99"/>
    <w:unhideWhenUsed/>
    <w:rsid w:val="005A4563"/>
    <w:pPr>
      <w:spacing w:after="120" w:line="480" w:lineRule="auto"/>
    </w:pPr>
    <w:rPr>
      <w:rFonts w:eastAsia="Times New Roman"/>
      <w:color w:val="000000"/>
      <w:lang w:val="sv-SE" w:eastAsia="sv-SE"/>
    </w:rPr>
  </w:style>
  <w:style w:type="character" w:customStyle="1" w:styleId="Brdtext2Char">
    <w:name w:val="Brödtext 2 Char"/>
    <w:basedOn w:val="Standardstycketeckensnitt"/>
    <w:link w:val="Brdtext2"/>
    <w:uiPriority w:val="99"/>
    <w:rsid w:val="005A4563"/>
    <w:rPr>
      <w:rFonts w:ascii="Times New Roman" w:eastAsia="Times New Roman" w:hAnsi="Times New Roman" w:cs="Times New Roman"/>
      <w:color w:val="000000"/>
      <w:sz w:val="24"/>
      <w:szCs w:val="24"/>
      <w:lang w:eastAsia="sv-SE"/>
    </w:rPr>
  </w:style>
  <w:style w:type="character" w:customStyle="1" w:styleId="st">
    <w:name w:val="st"/>
    <w:basedOn w:val="Standardstycketeckensnitt"/>
    <w:rsid w:val="005A4563"/>
  </w:style>
  <w:style w:type="paragraph" w:customStyle="1" w:styleId="Dokumenttyp">
    <w:name w:val="Dokumenttyp"/>
    <w:basedOn w:val="Normal"/>
    <w:next w:val="Normal"/>
    <w:rsid w:val="005A4563"/>
    <w:pPr>
      <w:tabs>
        <w:tab w:val="left" w:pos="5041"/>
      </w:tabs>
    </w:pPr>
    <w:rPr>
      <w:rFonts w:eastAsia="Times New Roman"/>
      <w:lang w:val="sv-SE" w:eastAsia="sv-SE"/>
    </w:rPr>
  </w:style>
  <w:style w:type="paragraph" w:customStyle="1" w:styleId="Datum-Beslut">
    <w:name w:val="Datum-Beslut"/>
    <w:basedOn w:val="Normal"/>
    <w:next w:val="Normal"/>
    <w:rsid w:val="005A4563"/>
    <w:pPr>
      <w:tabs>
        <w:tab w:val="left" w:pos="5041"/>
      </w:tabs>
    </w:pPr>
    <w:rPr>
      <w:rFonts w:eastAsia="Times New Roman"/>
      <w:lang w:val="sv-SE" w:eastAsia="sv-SE"/>
    </w:rPr>
  </w:style>
  <w:style w:type="paragraph" w:customStyle="1" w:styleId="Diarienr-Ert">
    <w:name w:val="Diarienr-Ert"/>
    <w:basedOn w:val="Normal"/>
    <w:next w:val="Normal"/>
    <w:rsid w:val="005A4563"/>
    <w:pPr>
      <w:tabs>
        <w:tab w:val="left" w:pos="5041"/>
      </w:tabs>
    </w:pPr>
    <w:rPr>
      <w:rFonts w:eastAsia="Times New Roman"/>
      <w:lang w:val="sv-SE" w:eastAsia="sv-SE"/>
    </w:rPr>
  </w:style>
  <w:style w:type="paragraph" w:customStyle="1" w:styleId="Logo-Namn">
    <w:name w:val="Logo-Namn"/>
    <w:basedOn w:val="Normal"/>
    <w:next w:val="Normal"/>
    <w:rsid w:val="005A4563"/>
    <w:pPr>
      <w:tabs>
        <w:tab w:val="left" w:pos="5041"/>
      </w:tabs>
    </w:pPr>
    <w:rPr>
      <w:rFonts w:eastAsia="Times New Roman"/>
      <w:lang w:val="sv-SE" w:eastAsia="sv-SE"/>
    </w:rPr>
  </w:style>
  <w:style w:type="paragraph" w:customStyle="1" w:styleId="Sidnumering-Frstasida">
    <w:name w:val="Sidnumering-Förstasida"/>
    <w:basedOn w:val="Normal"/>
    <w:next w:val="Normal"/>
    <w:rsid w:val="005A4563"/>
    <w:pPr>
      <w:tabs>
        <w:tab w:val="left" w:pos="5041"/>
      </w:tabs>
      <w:jc w:val="right"/>
    </w:pPr>
    <w:rPr>
      <w:rFonts w:eastAsia="Times New Roman"/>
      <w:lang w:val="sv-SE" w:eastAsia="sv-SE"/>
    </w:rPr>
  </w:style>
  <w:style w:type="paragraph" w:styleId="Ballongtext">
    <w:name w:val="Balloon Text"/>
    <w:basedOn w:val="Normal"/>
    <w:link w:val="BallongtextChar"/>
    <w:uiPriority w:val="99"/>
    <w:semiHidden/>
    <w:unhideWhenUsed/>
    <w:rsid w:val="005A4563"/>
    <w:pPr>
      <w:tabs>
        <w:tab w:val="left" w:pos="5041"/>
      </w:tabs>
    </w:pPr>
    <w:rPr>
      <w:rFonts w:ascii="Tahoma" w:eastAsia="Times New Roman" w:hAnsi="Tahoma" w:cs="Tahoma"/>
      <w:sz w:val="16"/>
      <w:szCs w:val="16"/>
      <w:lang w:val="sv-SE" w:eastAsia="sv-SE"/>
    </w:rPr>
  </w:style>
  <w:style w:type="character" w:customStyle="1" w:styleId="BallongtextChar">
    <w:name w:val="Ballongtext Char"/>
    <w:basedOn w:val="Standardstycketeckensnitt"/>
    <w:link w:val="Ballongtext"/>
    <w:uiPriority w:val="99"/>
    <w:semiHidden/>
    <w:rsid w:val="005A4563"/>
    <w:rPr>
      <w:rFonts w:ascii="Tahoma" w:eastAsia="Times New Roman" w:hAnsi="Tahoma" w:cs="Tahoma"/>
      <w:sz w:val="16"/>
      <w:szCs w:val="16"/>
      <w:lang w:eastAsia="sv-SE"/>
    </w:rPr>
  </w:style>
  <w:style w:type="character" w:customStyle="1" w:styleId="pp-headline-item">
    <w:name w:val="pp-headline-item"/>
    <w:basedOn w:val="Standardstycketeckensnitt"/>
    <w:rsid w:val="009344CC"/>
  </w:style>
  <w:style w:type="paragraph" w:customStyle="1" w:styleId="Lista-Punkter">
    <w:name w:val="Lista-Punkter"/>
    <w:basedOn w:val="Normal"/>
    <w:rsid w:val="0045136E"/>
    <w:pPr>
      <w:numPr>
        <w:numId w:val="22"/>
      </w:numPr>
      <w:tabs>
        <w:tab w:val="left" w:pos="567"/>
      </w:tabs>
      <w:spacing w:after="120"/>
    </w:pPr>
    <w:rPr>
      <w:rFonts w:eastAsia="Times New Roman"/>
      <w:color w:val="000000"/>
      <w:lang w:val="sv-SE" w:eastAsia="sv-SE"/>
    </w:rPr>
  </w:style>
  <w:style w:type="paragraph" w:styleId="Fotnotstext">
    <w:name w:val="footnote text"/>
    <w:basedOn w:val="Normal"/>
    <w:link w:val="FotnotstextChar"/>
    <w:uiPriority w:val="99"/>
    <w:unhideWhenUsed/>
    <w:qFormat/>
    <w:rsid w:val="00610375"/>
    <w:pPr>
      <w:suppressAutoHyphens/>
    </w:pPr>
    <w:rPr>
      <w:rFonts w:eastAsia="Times New Roman"/>
      <w:kern w:val="2"/>
      <w:sz w:val="20"/>
      <w:szCs w:val="20"/>
      <w:lang w:val="nl-NL" w:eastAsia="ar-SA"/>
    </w:rPr>
  </w:style>
  <w:style w:type="character" w:customStyle="1" w:styleId="FotnotstextChar">
    <w:name w:val="Fotnotstext Char"/>
    <w:basedOn w:val="Standardstycketeckensnitt"/>
    <w:link w:val="Fotnotstext"/>
    <w:uiPriority w:val="99"/>
    <w:rsid w:val="00610375"/>
    <w:rPr>
      <w:rFonts w:ascii="Times New Roman" w:eastAsia="Times New Roman" w:hAnsi="Times New Roman" w:cs="Times New Roman"/>
      <w:kern w:val="2"/>
      <w:sz w:val="20"/>
      <w:szCs w:val="20"/>
      <w:lang w:val="nl-NL" w:eastAsia="ar-SA"/>
    </w:rPr>
  </w:style>
  <w:style w:type="character" w:styleId="Kommentarsreferens">
    <w:name w:val="annotation reference"/>
    <w:basedOn w:val="Standardstycketeckensnitt"/>
    <w:uiPriority w:val="99"/>
    <w:semiHidden/>
    <w:unhideWhenUsed/>
    <w:rsid w:val="00DB34D6"/>
    <w:rPr>
      <w:sz w:val="16"/>
      <w:szCs w:val="16"/>
    </w:rPr>
  </w:style>
  <w:style w:type="paragraph" w:styleId="Kommentarer">
    <w:name w:val="annotation text"/>
    <w:basedOn w:val="Normal"/>
    <w:link w:val="KommentarerChar"/>
    <w:uiPriority w:val="99"/>
    <w:semiHidden/>
    <w:unhideWhenUsed/>
    <w:rsid w:val="00DB34D6"/>
    <w:pPr>
      <w:tabs>
        <w:tab w:val="left" w:pos="5041"/>
      </w:tabs>
      <w:spacing w:after="120"/>
    </w:pPr>
    <w:rPr>
      <w:rFonts w:eastAsia="Times New Roman"/>
      <w:sz w:val="20"/>
      <w:szCs w:val="20"/>
      <w:lang w:val="sv-SE" w:eastAsia="sv-SE"/>
    </w:rPr>
  </w:style>
  <w:style w:type="character" w:customStyle="1" w:styleId="KommentarerChar">
    <w:name w:val="Kommentarer Char"/>
    <w:basedOn w:val="Standardstycketeckensnitt"/>
    <w:link w:val="Kommentarer"/>
    <w:uiPriority w:val="99"/>
    <w:semiHidden/>
    <w:rsid w:val="00DB34D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B34D6"/>
    <w:rPr>
      <w:b/>
      <w:bCs/>
    </w:rPr>
  </w:style>
  <w:style w:type="character" w:customStyle="1" w:styleId="KommentarsmneChar">
    <w:name w:val="Kommentarsämne Char"/>
    <w:basedOn w:val="KommentarerChar"/>
    <w:link w:val="Kommentarsmne"/>
    <w:uiPriority w:val="99"/>
    <w:semiHidden/>
    <w:rsid w:val="00DB34D6"/>
    <w:rPr>
      <w:rFonts w:ascii="Times New Roman" w:eastAsia="Times New Roman" w:hAnsi="Times New Roman" w:cs="Times New Roman"/>
      <w:b/>
      <w:bCs/>
      <w:sz w:val="20"/>
      <w:szCs w:val="20"/>
      <w:lang w:eastAsia="sv-SE"/>
    </w:rPr>
  </w:style>
  <w:style w:type="paragraph" w:customStyle="1" w:styleId="default0">
    <w:name w:val="default"/>
    <w:basedOn w:val="Normal"/>
    <w:uiPriority w:val="99"/>
    <w:rsid w:val="007A0C77"/>
    <w:rPr>
      <w:color w:val="000000"/>
      <w:lang w:val="sv-SE" w:eastAsia="sv-SE"/>
    </w:rPr>
  </w:style>
  <w:style w:type="character" w:styleId="AnvndHyperlnk">
    <w:name w:val="FollowedHyperlink"/>
    <w:basedOn w:val="Standardstycketeckensnitt"/>
    <w:uiPriority w:val="99"/>
    <w:semiHidden/>
    <w:unhideWhenUsed/>
    <w:rsid w:val="00192AF0"/>
    <w:rPr>
      <w:color w:val="800080" w:themeColor="followedHyperlink"/>
      <w:u w:val="single"/>
    </w:rPr>
  </w:style>
  <w:style w:type="character" w:customStyle="1" w:styleId="apple-converted-space">
    <w:name w:val="apple-converted-space"/>
    <w:basedOn w:val="Standardstycketeckensnitt"/>
    <w:rsid w:val="00533574"/>
  </w:style>
  <w:style w:type="table" w:styleId="Ljusskuggning">
    <w:name w:val="Light Shading"/>
    <w:basedOn w:val="Normaltabell"/>
    <w:uiPriority w:val="60"/>
    <w:rsid w:val="00D448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44830"/>
    <w:rPr>
      <w:color w:val="147763" w:themeColor="accent1" w:themeShade="BF"/>
    </w:rPr>
    <w:tblPr>
      <w:tblStyleRowBandSize w:val="1"/>
      <w:tblStyleColBandSize w:val="1"/>
      <w:tblBorders>
        <w:top w:val="single" w:sz="8" w:space="0" w:color="1BA085" w:themeColor="accent1"/>
        <w:bottom w:val="single" w:sz="8" w:space="0" w:color="1BA085" w:themeColor="accent1"/>
      </w:tblBorders>
    </w:tblPr>
    <w:tblStylePr w:type="fir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la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3E7" w:themeFill="accent1" w:themeFillTint="3F"/>
      </w:tcPr>
    </w:tblStylePr>
    <w:tblStylePr w:type="band1Horz">
      <w:tblPr/>
      <w:tcPr>
        <w:tcBorders>
          <w:left w:val="nil"/>
          <w:right w:val="nil"/>
          <w:insideH w:val="nil"/>
          <w:insideV w:val="nil"/>
        </w:tcBorders>
        <w:shd w:val="clear" w:color="auto" w:fill="BAF3E7" w:themeFill="accent1" w:themeFillTint="3F"/>
      </w:tcPr>
    </w:tblStylePr>
  </w:style>
  <w:style w:type="table" w:styleId="Ljusskuggning-dekorfrg2">
    <w:name w:val="Light Shading Accent 2"/>
    <w:basedOn w:val="Normaltabell"/>
    <w:uiPriority w:val="60"/>
    <w:rsid w:val="00D44830"/>
    <w:rPr>
      <w:color w:val="0999C3" w:themeColor="accent2" w:themeShade="BF"/>
    </w:rPr>
    <w:tblPr>
      <w:tblStyleRowBandSize w:val="1"/>
      <w:tblStyleColBandSize w:val="1"/>
      <w:tblBorders>
        <w:top w:val="single" w:sz="8" w:space="0" w:color="1FC4F4" w:themeColor="accent2"/>
        <w:bottom w:val="single" w:sz="8" w:space="0" w:color="1FC4F4" w:themeColor="accent2"/>
      </w:tblBorders>
    </w:tblPr>
    <w:tblStylePr w:type="fir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la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0FC" w:themeFill="accent2" w:themeFillTint="3F"/>
      </w:tcPr>
    </w:tblStylePr>
    <w:tblStylePr w:type="band1Horz">
      <w:tblPr/>
      <w:tcPr>
        <w:tcBorders>
          <w:left w:val="nil"/>
          <w:right w:val="nil"/>
          <w:insideH w:val="nil"/>
          <w:insideV w:val="nil"/>
        </w:tcBorders>
        <w:shd w:val="clear" w:color="auto" w:fill="C7F0FC" w:themeFill="accent2" w:themeFillTint="3F"/>
      </w:tcPr>
    </w:tblStylePr>
  </w:style>
  <w:style w:type="table" w:styleId="Ljusskuggning-dekorfrg3">
    <w:name w:val="Light Shading Accent 3"/>
    <w:basedOn w:val="Normaltabell"/>
    <w:uiPriority w:val="60"/>
    <w:rsid w:val="00D44830"/>
    <w:rPr>
      <w:color w:val="002648" w:themeColor="accent3" w:themeShade="BF"/>
    </w:rPr>
    <w:tblPr>
      <w:tblStyleRowBandSize w:val="1"/>
      <w:tblStyleColBandSize w:val="1"/>
      <w:tblBorders>
        <w:top w:val="single" w:sz="8" w:space="0" w:color="003461" w:themeColor="accent3"/>
        <w:bottom w:val="single" w:sz="8" w:space="0" w:color="003461" w:themeColor="accent3"/>
      </w:tblBorders>
    </w:tblPr>
    <w:tblStylePr w:type="fir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la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FFF" w:themeFill="accent3" w:themeFillTint="3F"/>
      </w:tcPr>
    </w:tblStylePr>
    <w:tblStylePr w:type="band1Horz">
      <w:tblPr/>
      <w:tcPr>
        <w:tcBorders>
          <w:left w:val="nil"/>
          <w:right w:val="nil"/>
          <w:insideH w:val="nil"/>
          <w:insideV w:val="nil"/>
        </w:tcBorders>
        <w:shd w:val="clear" w:color="auto" w:fill="98CFFF" w:themeFill="accent3" w:themeFillTint="3F"/>
      </w:tcPr>
    </w:tblStylePr>
  </w:style>
  <w:style w:type="table" w:styleId="Ljuslista-dekorfrg5">
    <w:name w:val="Light List Accent 5"/>
    <w:basedOn w:val="Normaltabell"/>
    <w:uiPriority w:val="61"/>
    <w:rsid w:val="00D44830"/>
    <w:tblPr>
      <w:tblStyleRowBandSize w:val="1"/>
      <w:tblStyleColBandSize w:val="1"/>
      <w:tblBorders>
        <w:top w:val="single" w:sz="8" w:space="0" w:color="9DDCF9" w:themeColor="accent5"/>
        <w:left w:val="single" w:sz="8" w:space="0" w:color="9DDCF9" w:themeColor="accent5"/>
        <w:bottom w:val="single" w:sz="8" w:space="0" w:color="9DDCF9" w:themeColor="accent5"/>
        <w:right w:val="single" w:sz="8" w:space="0" w:color="9DDCF9" w:themeColor="accent5"/>
      </w:tblBorders>
    </w:tblPr>
    <w:tblStylePr w:type="firstRow">
      <w:pPr>
        <w:spacing w:before="0" w:after="0" w:line="240" w:lineRule="auto"/>
      </w:pPr>
      <w:rPr>
        <w:b/>
        <w:bCs/>
        <w:color w:val="FFFFFF" w:themeColor="background1"/>
      </w:rPr>
      <w:tblPr/>
      <w:tcPr>
        <w:shd w:val="clear" w:color="auto" w:fill="9DDCF9" w:themeFill="accent5"/>
      </w:tcPr>
    </w:tblStylePr>
    <w:tblStylePr w:type="lastRow">
      <w:pPr>
        <w:spacing w:before="0" w:after="0" w:line="240" w:lineRule="auto"/>
      </w:pPr>
      <w:rPr>
        <w:b/>
        <w:bCs/>
      </w:rPr>
      <w:tblPr/>
      <w:tcPr>
        <w:tcBorders>
          <w:top w:val="double" w:sz="6" w:space="0" w:color="9DDCF9" w:themeColor="accent5"/>
          <w:left w:val="single" w:sz="8" w:space="0" w:color="9DDCF9" w:themeColor="accent5"/>
          <w:bottom w:val="single" w:sz="8" w:space="0" w:color="9DDCF9" w:themeColor="accent5"/>
          <w:right w:val="single" w:sz="8" w:space="0" w:color="9DDCF9" w:themeColor="accent5"/>
        </w:tcBorders>
      </w:tcPr>
    </w:tblStylePr>
    <w:tblStylePr w:type="firstCol">
      <w:rPr>
        <w:b/>
        <w:bCs/>
      </w:rPr>
    </w:tblStylePr>
    <w:tblStylePr w:type="lastCol">
      <w:rPr>
        <w:b/>
        <w:bCs/>
      </w:rPr>
    </w:tblStylePr>
    <w:tblStylePr w:type="band1Vert">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tblStylePr w:type="band1Horz">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style>
  <w:style w:type="table" w:styleId="Ljuslista-dekorfrg4">
    <w:name w:val="Light List Accent 4"/>
    <w:basedOn w:val="Normaltabell"/>
    <w:uiPriority w:val="61"/>
    <w:rsid w:val="00D44830"/>
    <w:tblPr>
      <w:tblStyleRowBandSize w:val="1"/>
      <w:tblStyleColBandSize w:val="1"/>
      <w:tblBorders>
        <w:top w:val="single" w:sz="8" w:space="0" w:color="9AD3B7" w:themeColor="accent4"/>
        <w:left w:val="single" w:sz="8" w:space="0" w:color="9AD3B7" w:themeColor="accent4"/>
        <w:bottom w:val="single" w:sz="8" w:space="0" w:color="9AD3B7" w:themeColor="accent4"/>
        <w:right w:val="single" w:sz="8" w:space="0" w:color="9AD3B7" w:themeColor="accent4"/>
      </w:tblBorders>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styleId="Ingetavstnd">
    <w:name w:val="No Spacing"/>
    <w:link w:val="IngetavstndChar"/>
    <w:uiPriority w:val="1"/>
    <w:qFormat/>
    <w:rsid w:val="00D05BBE"/>
    <w:rPr>
      <w:rFonts w:eastAsiaTheme="minorEastAsia"/>
      <w:lang w:eastAsia="sv-SE"/>
    </w:rPr>
  </w:style>
  <w:style w:type="character" w:customStyle="1" w:styleId="IngetavstndChar">
    <w:name w:val="Inget avstånd Char"/>
    <w:basedOn w:val="Standardstycketeckensnitt"/>
    <w:link w:val="Ingetavstnd"/>
    <w:uiPriority w:val="1"/>
    <w:rsid w:val="00D05BBE"/>
    <w:rPr>
      <w:rFonts w:eastAsiaTheme="minorEastAsia"/>
      <w:lang w:eastAsia="sv-SE"/>
    </w:rPr>
  </w:style>
  <w:style w:type="character" w:styleId="Platshllartext">
    <w:name w:val="Placeholder Text"/>
    <w:basedOn w:val="Standardstycketeckensnitt"/>
    <w:uiPriority w:val="99"/>
    <w:semiHidden/>
    <w:rsid w:val="008E24DC"/>
    <w:rPr>
      <w:color w:val="808080"/>
    </w:rPr>
  </w:style>
  <w:style w:type="paragraph" w:styleId="Revision">
    <w:name w:val="Revision"/>
    <w:hidden/>
    <w:uiPriority w:val="99"/>
    <w:semiHidden/>
    <w:rsid w:val="00587BBD"/>
    <w:rPr>
      <w:rFonts w:ascii="Times New Roman" w:eastAsia="Times New Roman" w:hAnsi="Times New Roman" w:cs="Times New Roman"/>
      <w:sz w:val="24"/>
      <w:szCs w:val="24"/>
      <w:lang w:eastAsia="sv-SE"/>
    </w:rPr>
  </w:style>
  <w:style w:type="table" w:styleId="Rutntstabell5mrkdekorfrg6">
    <w:name w:val="Grid Table 5 Dark Accent 6"/>
    <w:basedOn w:val="Normaltabell"/>
    <w:uiPriority w:val="50"/>
    <w:rsid w:val="003527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3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2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2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2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281" w:themeFill="accent6"/>
      </w:tcPr>
    </w:tblStylePr>
    <w:tblStylePr w:type="band1Vert">
      <w:tblPr/>
      <w:tcPr>
        <w:shd w:val="clear" w:color="auto" w:fill="B9C7CF" w:themeFill="accent6" w:themeFillTint="66"/>
      </w:tcPr>
    </w:tblStylePr>
    <w:tblStylePr w:type="band1Horz">
      <w:tblPr/>
      <w:tcPr>
        <w:shd w:val="clear" w:color="auto" w:fill="B9C7CF" w:themeFill="accent6" w:themeFillTint="66"/>
      </w:tcPr>
    </w:tblStylePr>
  </w:style>
  <w:style w:type="paragraph" w:customStyle="1" w:styleId="EndNoteBibliographyTitle">
    <w:name w:val="EndNote Bibliography Title"/>
    <w:basedOn w:val="Normal"/>
    <w:rsid w:val="005D752B"/>
    <w:pPr>
      <w:jc w:val="center"/>
    </w:pPr>
    <w:rPr>
      <w:rFonts w:ascii="Georgia" w:hAnsi="Georgia"/>
      <w:sz w:val="22"/>
    </w:rPr>
  </w:style>
  <w:style w:type="paragraph" w:customStyle="1" w:styleId="EndNoteBibliography">
    <w:name w:val="EndNote Bibliography"/>
    <w:basedOn w:val="Normal"/>
    <w:rsid w:val="005D752B"/>
    <w:rPr>
      <w:rFonts w:ascii="Georgia" w:hAnsi="Georgia"/>
      <w:sz w:val="22"/>
    </w:rPr>
  </w:style>
  <w:style w:type="table" w:styleId="Rutntstabell4dekorfrg5">
    <w:name w:val="Grid Table 4 Accent 5"/>
    <w:basedOn w:val="Normaltabell"/>
    <w:uiPriority w:val="49"/>
    <w:rsid w:val="001168BA"/>
    <w:rPr>
      <w:sz w:val="24"/>
      <w:szCs w:val="24"/>
    </w:rPr>
    <w:tblPr>
      <w:tblStyleRowBandSize w:val="1"/>
      <w:tblStyleColBandSize w:val="1"/>
      <w:tblBorders>
        <w:top w:val="single" w:sz="4" w:space="0" w:color="C3E9FB" w:themeColor="accent5" w:themeTint="99"/>
        <w:left w:val="single" w:sz="4" w:space="0" w:color="C3E9FB" w:themeColor="accent5" w:themeTint="99"/>
        <w:bottom w:val="single" w:sz="4" w:space="0" w:color="C3E9FB" w:themeColor="accent5" w:themeTint="99"/>
        <w:right w:val="single" w:sz="4" w:space="0" w:color="C3E9FB" w:themeColor="accent5" w:themeTint="99"/>
        <w:insideH w:val="single" w:sz="4" w:space="0" w:color="C3E9FB" w:themeColor="accent5" w:themeTint="99"/>
        <w:insideV w:val="single" w:sz="4" w:space="0" w:color="C3E9FB" w:themeColor="accent5" w:themeTint="99"/>
      </w:tblBorders>
    </w:tblPr>
    <w:tblStylePr w:type="firstRow">
      <w:rPr>
        <w:b/>
        <w:bCs/>
        <w:color w:val="FFFFFF" w:themeColor="background1"/>
      </w:rPr>
      <w:tblPr/>
      <w:tcPr>
        <w:tcBorders>
          <w:top w:val="single" w:sz="4" w:space="0" w:color="9DDCF9" w:themeColor="accent5"/>
          <w:left w:val="single" w:sz="4" w:space="0" w:color="9DDCF9" w:themeColor="accent5"/>
          <w:bottom w:val="single" w:sz="4" w:space="0" w:color="9DDCF9" w:themeColor="accent5"/>
          <w:right w:val="single" w:sz="4" w:space="0" w:color="9DDCF9" w:themeColor="accent5"/>
          <w:insideH w:val="nil"/>
          <w:insideV w:val="nil"/>
        </w:tcBorders>
        <w:shd w:val="clear" w:color="auto" w:fill="9DDCF9" w:themeFill="accent5"/>
      </w:tcPr>
    </w:tblStylePr>
    <w:tblStylePr w:type="lastRow">
      <w:rPr>
        <w:b/>
        <w:bCs/>
      </w:rPr>
      <w:tblPr/>
      <w:tcPr>
        <w:tcBorders>
          <w:top w:val="double" w:sz="4" w:space="0" w:color="9DDCF9" w:themeColor="accent5"/>
        </w:tcBorders>
      </w:tcPr>
    </w:tblStylePr>
    <w:tblStylePr w:type="firstCol">
      <w:rPr>
        <w:b/>
        <w:bCs/>
      </w:rPr>
    </w:tblStylePr>
    <w:tblStylePr w:type="lastCol">
      <w:rPr>
        <w:b/>
        <w:bCs/>
      </w:rPr>
    </w:tblStylePr>
    <w:tblStylePr w:type="band1Vert">
      <w:tblPr/>
      <w:tcPr>
        <w:shd w:val="clear" w:color="auto" w:fill="EBF7FD" w:themeFill="accent5" w:themeFillTint="33"/>
      </w:tcPr>
    </w:tblStylePr>
    <w:tblStylePr w:type="band1Horz">
      <w:tblPr/>
      <w:tcPr>
        <w:shd w:val="clear" w:color="auto" w:fill="EBF7FD" w:themeFill="accent5" w:themeFillTint="33"/>
      </w:tcPr>
    </w:tblStylePr>
  </w:style>
  <w:style w:type="character" w:styleId="Fotnotsreferens">
    <w:name w:val="footnote reference"/>
    <w:basedOn w:val="Standardstycketeckensnitt"/>
    <w:uiPriority w:val="99"/>
    <w:unhideWhenUsed/>
    <w:rsid w:val="001168BA"/>
    <w:rPr>
      <w:vertAlign w:val="superscript"/>
    </w:rPr>
  </w:style>
  <w:style w:type="table" w:styleId="Rutntstabell4dekorfrg2">
    <w:name w:val="Grid Table 4 Accent 2"/>
    <w:basedOn w:val="Normaltabell"/>
    <w:uiPriority w:val="49"/>
    <w:rsid w:val="000C5B6D"/>
    <w:tblPr>
      <w:tblStyleRowBandSize w:val="1"/>
      <w:tblStyleColBandSize w:val="1"/>
      <w:tblBorders>
        <w:top w:val="single" w:sz="4" w:space="0" w:color="78DBF8" w:themeColor="accent2" w:themeTint="99"/>
        <w:left w:val="single" w:sz="4" w:space="0" w:color="78DBF8" w:themeColor="accent2" w:themeTint="99"/>
        <w:bottom w:val="single" w:sz="4" w:space="0" w:color="78DBF8" w:themeColor="accent2" w:themeTint="99"/>
        <w:right w:val="single" w:sz="4" w:space="0" w:color="78DBF8" w:themeColor="accent2" w:themeTint="99"/>
        <w:insideH w:val="single" w:sz="4" w:space="0" w:color="78DBF8" w:themeColor="accent2" w:themeTint="99"/>
        <w:insideV w:val="single" w:sz="4" w:space="0" w:color="78DBF8" w:themeColor="accent2" w:themeTint="99"/>
      </w:tblBorders>
    </w:tblPr>
    <w:tblStylePr w:type="firstRow">
      <w:rPr>
        <w:b/>
        <w:bCs/>
        <w:color w:val="FFFFFF" w:themeColor="background1"/>
      </w:rPr>
      <w:tblPr/>
      <w:tcPr>
        <w:tcBorders>
          <w:top w:val="single" w:sz="4" w:space="0" w:color="1FC4F4" w:themeColor="accent2"/>
          <w:left w:val="single" w:sz="4" w:space="0" w:color="1FC4F4" w:themeColor="accent2"/>
          <w:bottom w:val="single" w:sz="4" w:space="0" w:color="1FC4F4" w:themeColor="accent2"/>
          <w:right w:val="single" w:sz="4" w:space="0" w:color="1FC4F4" w:themeColor="accent2"/>
          <w:insideH w:val="nil"/>
          <w:insideV w:val="nil"/>
        </w:tcBorders>
        <w:shd w:val="clear" w:color="auto" w:fill="1FC4F4" w:themeFill="accent2"/>
      </w:tcPr>
    </w:tblStylePr>
    <w:tblStylePr w:type="lastRow">
      <w:rPr>
        <w:b/>
        <w:bCs/>
      </w:rPr>
      <w:tblPr/>
      <w:tcPr>
        <w:tcBorders>
          <w:top w:val="double" w:sz="4" w:space="0" w:color="1FC4F4" w:themeColor="accent2"/>
        </w:tcBorders>
      </w:tcPr>
    </w:tblStylePr>
    <w:tblStylePr w:type="firstCol">
      <w:rPr>
        <w:b/>
        <w:bCs/>
      </w:rPr>
    </w:tblStylePr>
    <w:tblStylePr w:type="lastCol">
      <w:rPr>
        <w:b/>
        <w:bCs/>
      </w:rPr>
    </w:tblStylePr>
    <w:tblStylePr w:type="band1Vert">
      <w:tblPr/>
      <w:tcPr>
        <w:shd w:val="clear" w:color="auto" w:fill="D2F3FC" w:themeFill="accent2" w:themeFillTint="33"/>
      </w:tcPr>
    </w:tblStylePr>
    <w:tblStylePr w:type="band1Horz">
      <w:tblPr/>
      <w:tcPr>
        <w:shd w:val="clear" w:color="auto" w:fill="D2F3FC" w:themeFill="accent2" w:themeFillTint="33"/>
      </w:tcPr>
    </w:tblStylePr>
  </w:style>
  <w:style w:type="table" w:styleId="Rutntstabell4dekorfrg6">
    <w:name w:val="Grid Table 4 Accent 6"/>
    <w:basedOn w:val="Normaltabell"/>
    <w:uiPriority w:val="49"/>
    <w:rsid w:val="000C5B6D"/>
    <w:tblPr>
      <w:tblStyleRowBandSize w:val="1"/>
      <w:tblStyleColBandSize w:val="1"/>
      <w:tblBorders>
        <w:top w:val="single" w:sz="4" w:space="0" w:color="97ABB7" w:themeColor="accent6" w:themeTint="99"/>
        <w:left w:val="single" w:sz="4" w:space="0" w:color="97ABB7" w:themeColor="accent6" w:themeTint="99"/>
        <w:bottom w:val="single" w:sz="4" w:space="0" w:color="97ABB7" w:themeColor="accent6" w:themeTint="99"/>
        <w:right w:val="single" w:sz="4" w:space="0" w:color="97ABB7" w:themeColor="accent6" w:themeTint="99"/>
        <w:insideH w:val="single" w:sz="4" w:space="0" w:color="97ABB7" w:themeColor="accent6" w:themeTint="99"/>
        <w:insideV w:val="single" w:sz="4" w:space="0" w:color="97ABB7" w:themeColor="accent6" w:themeTint="99"/>
      </w:tblBorders>
    </w:tblPr>
    <w:tblStylePr w:type="firstRow">
      <w:rPr>
        <w:b/>
        <w:bCs/>
        <w:color w:val="FFFFFF" w:themeColor="background1"/>
      </w:rPr>
      <w:tblPr/>
      <w:tcPr>
        <w:tcBorders>
          <w:top w:val="single" w:sz="4" w:space="0" w:color="597281" w:themeColor="accent6"/>
          <w:left w:val="single" w:sz="4" w:space="0" w:color="597281" w:themeColor="accent6"/>
          <w:bottom w:val="single" w:sz="4" w:space="0" w:color="597281" w:themeColor="accent6"/>
          <w:right w:val="single" w:sz="4" w:space="0" w:color="597281" w:themeColor="accent6"/>
          <w:insideH w:val="nil"/>
          <w:insideV w:val="nil"/>
        </w:tcBorders>
        <w:shd w:val="clear" w:color="auto" w:fill="597281" w:themeFill="accent6"/>
      </w:tcPr>
    </w:tblStylePr>
    <w:tblStylePr w:type="lastRow">
      <w:rPr>
        <w:b/>
        <w:bCs/>
      </w:rPr>
      <w:tblPr/>
      <w:tcPr>
        <w:tcBorders>
          <w:top w:val="double" w:sz="4" w:space="0" w:color="597281" w:themeColor="accent6"/>
        </w:tcBorders>
      </w:tcPr>
    </w:tblStylePr>
    <w:tblStylePr w:type="firstCol">
      <w:rPr>
        <w:b/>
        <w:bCs/>
      </w:rPr>
    </w:tblStylePr>
    <w:tblStylePr w:type="lastCol">
      <w:rPr>
        <w:b/>
        <w:bCs/>
      </w:rPr>
    </w:tblStylePr>
    <w:tblStylePr w:type="band1Vert">
      <w:tblPr/>
      <w:tcPr>
        <w:shd w:val="clear" w:color="auto" w:fill="DCE3E7" w:themeFill="accent6" w:themeFillTint="33"/>
      </w:tcPr>
    </w:tblStylePr>
    <w:tblStylePr w:type="band1Horz">
      <w:tblPr/>
      <w:tcPr>
        <w:shd w:val="clear" w:color="auto" w:fill="DCE3E7"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1262">
      <w:bodyDiv w:val="1"/>
      <w:marLeft w:val="0"/>
      <w:marRight w:val="0"/>
      <w:marTop w:val="0"/>
      <w:marBottom w:val="0"/>
      <w:divBdr>
        <w:top w:val="none" w:sz="0" w:space="0" w:color="auto"/>
        <w:left w:val="none" w:sz="0" w:space="0" w:color="auto"/>
        <w:bottom w:val="none" w:sz="0" w:space="0" w:color="auto"/>
        <w:right w:val="none" w:sz="0" w:space="0" w:color="auto"/>
      </w:divBdr>
    </w:div>
    <w:div w:id="909534198">
      <w:bodyDiv w:val="1"/>
      <w:marLeft w:val="0"/>
      <w:marRight w:val="0"/>
      <w:marTop w:val="0"/>
      <w:marBottom w:val="0"/>
      <w:divBdr>
        <w:top w:val="none" w:sz="0" w:space="0" w:color="auto"/>
        <w:left w:val="none" w:sz="0" w:space="0" w:color="auto"/>
        <w:bottom w:val="none" w:sz="0" w:space="0" w:color="auto"/>
        <w:right w:val="none" w:sz="0" w:space="0" w:color="auto"/>
      </w:divBdr>
    </w:div>
    <w:div w:id="1397389767">
      <w:bodyDiv w:val="1"/>
      <w:marLeft w:val="0"/>
      <w:marRight w:val="0"/>
      <w:marTop w:val="0"/>
      <w:marBottom w:val="0"/>
      <w:divBdr>
        <w:top w:val="none" w:sz="0" w:space="0" w:color="auto"/>
        <w:left w:val="none" w:sz="0" w:space="0" w:color="auto"/>
        <w:bottom w:val="none" w:sz="0" w:space="0" w:color="auto"/>
        <w:right w:val="none" w:sz="0" w:space="0" w:color="auto"/>
      </w:divBdr>
    </w:div>
    <w:div w:id="18108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67F8-EBBD-44E3-A4FA-C32CD590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7369</Words>
  <Characters>39056</Characters>
  <Application>Microsoft Office Word</Application>
  <DocSecurity>0</DocSecurity>
  <Lines>325</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Normal - HaV</cp:keywords>
  <cp:lastModifiedBy/>
  <cp:revision>1</cp:revision>
  <dcterms:created xsi:type="dcterms:W3CDTF">2017-11-17T09:39:00Z</dcterms:created>
  <dcterms:modified xsi:type="dcterms:W3CDTF">2017-11-29T09:58:00Z</dcterms:modified>
</cp:coreProperties>
</file>