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90" w:rsidRPr="00805C1D" w:rsidRDefault="006E3EE9" w:rsidP="00E57346">
      <w:pPr>
        <w:pStyle w:val="Datum"/>
        <w:rPr>
          <w:sz w:val="20"/>
          <w:szCs w:val="20"/>
        </w:rPr>
      </w:pPr>
      <w:bookmarkStart w:id="0" w:name="bmDatumTaBort"/>
      <w:r>
        <w:rPr>
          <w:sz w:val="20"/>
          <w:szCs w:val="20"/>
        </w:rPr>
        <w:t xml:space="preserve">  </w:t>
      </w:r>
      <w:r w:rsidR="00A905D0">
        <w:rPr>
          <w:sz w:val="20"/>
          <w:szCs w:val="20"/>
        </w:rPr>
        <w:t>2012-10-12</w:t>
      </w:r>
    </w:p>
    <w:p w:rsidR="00E57346" w:rsidRPr="001930D5" w:rsidRDefault="00E57346" w:rsidP="00E57346">
      <w:pPr>
        <w:pStyle w:val="Brdtext"/>
      </w:pPr>
      <w:bookmarkStart w:id="1" w:name="bmDate"/>
      <w:bookmarkEnd w:id="1"/>
    </w:p>
    <w:p w:rsidR="00805C1D" w:rsidRDefault="00805C1D" w:rsidP="001930D5">
      <w:pPr>
        <w:rPr>
          <w:rFonts w:asciiTheme="majorHAnsi" w:hAnsiTheme="majorHAnsi" w:cstheme="majorHAnsi"/>
          <w:b/>
          <w:sz w:val="24"/>
        </w:rPr>
      </w:pPr>
      <w:bookmarkStart w:id="2" w:name="bmRubrik"/>
      <w:bookmarkStart w:id="3" w:name="bmStart"/>
      <w:bookmarkEnd w:id="0"/>
      <w:bookmarkEnd w:id="2"/>
      <w:bookmarkEnd w:id="3"/>
    </w:p>
    <w:p w:rsidR="00805C1D" w:rsidRDefault="00805C1D" w:rsidP="001930D5">
      <w:pPr>
        <w:rPr>
          <w:rFonts w:asciiTheme="majorHAnsi" w:hAnsiTheme="majorHAnsi" w:cstheme="majorHAnsi"/>
          <w:b/>
          <w:sz w:val="24"/>
        </w:rPr>
      </w:pPr>
    </w:p>
    <w:p w:rsidR="001930D5" w:rsidRPr="003B4509" w:rsidRDefault="001930D5" w:rsidP="001930D5">
      <w:pPr>
        <w:rPr>
          <w:rFonts w:asciiTheme="majorHAnsi" w:hAnsiTheme="majorHAnsi" w:cstheme="majorHAnsi"/>
          <w:b/>
        </w:rPr>
      </w:pPr>
      <w:r w:rsidRPr="003B4509">
        <w:rPr>
          <w:rFonts w:asciiTheme="majorHAnsi" w:hAnsiTheme="majorHAnsi" w:cstheme="majorHAnsi"/>
          <w:b/>
          <w:sz w:val="24"/>
        </w:rPr>
        <w:t xml:space="preserve">Sammanfattning av remissynpunkter på </w:t>
      </w:r>
      <w:r w:rsidR="00A76CE0">
        <w:rPr>
          <w:rFonts w:asciiTheme="majorHAnsi" w:hAnsiTheme="majorHAnsi" w:cstheme="majorHAnsi"/>
          <w:b/>
          <w:sz w:val="24"/>
        </w:rPr>
        <w:t>förslaget om införande av m</w:t>
      </w:r>
      <w:r w:rsidR="00884F8D" w:rsidRPr="003B4509">
        <w:rPr>
          <w:rFonts w:asciiTheme="majorHAnsi" w:hAnsiTheme="majorHAnsi" w:cstheme="majorHAnsi"/>
          <w:b/>
          <w:sz w:val="24"/>
        </w:rPr>
        <w:t xml:space="preserve">iljökvalitetsnormer för fisk samt övriga ändringar i </w:t>
      </w:r>
      <w:r w:rsidRPr="003B4509">
        <w:rPr>
          <w:rFonts w:asciiTheme="majorHAnsi" w:hAnsiTheme="majorHAnsi" w:cstheme="majorHAnsi"/>
          <w:b/>
          <w:sz w:val="24"/>
        </w:rPr>
        <w:t>Havs- och vattenmyndighetens föreskrift</w:t>
      </w:r>
      <w:r w:rsidR="00C55F68">
        <w:rPr>
          <w:rFonts w:asciiTheme="majorHAnsi" w:hAnsiTheme="majorHAnsi" w:cstheme="majorHAnsi"/>
          <w:b/>
          <w:sz w:val="24"/>
        </w:rPr>
        <w:t xml:space="preserve"> (HVMFS 2012:18</w:t>
      </w:r>
      <w:r w:rsidR="00884F8D" w:rsidRPr="003B4509">
        <w:rPr>
          <w:rFonts w:asciiTheme="majorHAnsi" w:hAnsiTheme="majorHAnsi" w:cstheme="majorHAnsi"/>
          <w:b/>
          <w:sz w:val="24"/>
        </w:rPr>
        <w:t>)</w:t>
      </w:r>
    </w:p>
    <w:p w:rsidR="001930D5" w:rsidRDefault="001930D5" w:rsidP="001930D5">
      <w:pPr>
        <w:rPr>
          <w:szCs w:val="20"/>
        </w:rPr>
      </w:pPr>
    </w:p>
    <w:p w:rsidR="003B4509" w:rsidRDefault="00884F8D" w:rsidP="001930D5">
      <w:pPr>
        <w:rPr>
          <w:rFonts w:ascii="Georgia" w:hAnsi="Georgia"/>
          <w:sz w:val="21"/>
          <w:szCs w:val="21"/>
        </w:rPr>
      </w:pPr>
      <w:r w:rsidRPr="003B4509">
        <w:rPr>
          <w:rFonts w:ascii="Georgia" w:hAnsi="Georgia"/>
          <w:sz w:val="21"/>
          <w:szCs w:val="21"/>
        </w:rPr>
        <w:t xml:space="preserve">Förslag till </w:t>
      </w:r>
      <w:r w:rsidR="003B4509">
        <w:rPr>
          <w:rFonts w:ascii="Georgia" w:hAnsi="Georgia"/>
          <w:sz w:val="21"/>
          <w:szCs w:val="21"/>
        </w:rPr>
        <w:t xml:space="preserve">införande av </w:t>
      </w:r>
      <w:r w:rsidRPr="003B4509">
        <w:rPr>
          <w:rFonts w:ascii="Georgia" w:hAnsi="Georgia"/>
          <w:sz w:val="21"/>
          <w:szCs w:val="21"/>
        </w:rPr>
        <w:t xml:space="preserve">miljökvalitetsnormer för fisk </w:t>
      </w:r>
      <w:r w:rsidR="003B4509">
        <w:rPr>
          <w:rFonts w:ascii="Georgia" w:hAnsi="Georgia"/>
          <w:sz w:val="21"/>
          <w:szCs w:val="21"/>
        </w:rPr>
        <w:t>samt</w:t>
      </w:r>
      <w:r w:rsidRPr="003B4509">
        <w:rPr>
          <w:rFonts w:ascii="Georgia" w:hAnsi="Georgia"/>
          <w:sz w:val="21"/>
          <w:szCs w:val="21"/>
        </w:rPr>
        <w:t xml:space="preserve"> övriga ändringar i </w:t>
      </w:r>
      <w:r w:rsidR="001930D5" w:rsidRPr="0092716B">
        <w:rPr>
          <w:rFonts w:ascii="Georgia" w:hAnsi="Georgia"/>
          <w:sz w:val="21"/>
          <w:szCs w:val="21"/>
        </w:rPr>
        <w:t>Havs- och vattenmyndighetens föreskrift</w:t>
      </w:r>
      <w:r w:rsidR="007621BA" w:rsidRPr="0092716B">
        <w:rPr>
          <w:rFonts w:ascii="Georgia" w:hAnsi="Georgia"/>
          <w:sz w:val="21"/>
          <w:szCs w:val="21"/>
        </w:rPr>
        <w:t xml:space="preserve"> (HVMFS 2012:18</w:t>
      </w:r>
      <w:r w:rsidR="001930D5" w:rsidRPr="0092716B">
        <w:rPr>
          <w:rStyle w:val="Fotnotsreferens"/>
          <w:rFonts w:ascii="Georgia" w:hAnsi="Georgia"/>
          <w:sz w:val="21"/>
          <w:szCs w:val="21"/>
        </w:rPr>
        <w:footnoteReference w:id="1"/>
      </w:r>
      <w:r w:rsidR="00A76CE0">
        <w:rPr>
          <w:rFonts w:ascii="Georgia" w:hAnsi="Georgia"/>
          <w:sz w:val="21"/>
          <w:szCs w:val="21"/>
        </w:rPr>
        <w:t>)</w:t>
      </w:r>
      <w:r w:rsidR="001930D5" w:rsidRPr="0092716B">
        <w:rPr>
          <w:rFonts w:ascii="Georgia" w:hAnsi="Georgia"/>
          <w:sz w:val="21"/>
          <w:szCs w:val="21"/>
        </w:rPr>
        <w:t xml:space="preserve"> </w:t>
      </w:r>
      <w:r w:rsidR="003B4509" w:rsidRPr="0092716B">
        <w:rPr>
          <w:rFonts w:ascii="Georgia" w:hAnsi="Georgia"/>
          <w:sz w:val="21"/>
          <w:szCs w:val="21"/>
        </w:rPr>
        <w:t>var</w:t>
      </w:r>
      <w:r w:rsidR="001930D5" w:rsidRPr="0092716B">
        <w:rPr>
          <w:rFonts w:ascii="Georgia" w:hAnsi="Georgia"/>
          <w:sz w:val="21"/>
          <w:szCs w:val="21"/>
        </w:rPr>
        <w:t xml:space="preserve"> ut</w:t>
      </w:r>
      <w:r w:rsidR="003B4509" w:rsidRPr="0092716B">
        <w:rPr>
          <w:rFonts w:ascii="Georgia" w:hAnsi="Georgia"/>
          <w:sz w:val="21"/>
          <w:szCs w:val="21"/>
        </w:rPr>
        <w:t>e</w:t>
      </w:r>
      <w:r w:rsidR="001930D5" w:rsidRPr="0092716B">
        <w:rPr>
          <w:rFonts w:ascii="Georgia" w:hAnsi="Georgia"/>
          <w:sz w:val="21"/>
          <w:szCs w:val="21"/>
        </w:rPr>
        <w:t xml:space="preserve"> på remiss</w:t>
      </w:r>
      <w:r w:rsidR="001930D5" w:rsidRPr="003B4509">
        <w:rPr>
          <w:rFonts w:ascii="Georgia" w:hAnsi="Georgia"/>
          <w:sz w:val="21"/>
          <w:szCs w:val="21"/>
        </w:rPr>
        <w:t xml:space="preserve"> </w:t>
      </w:r>
      <w:r w:rsidRPr="003B4509">
        <w:rPr>
          <w:rFonts w:ascii="Georgia" w:hAnsi="Georgia"/>
          <w:sz w:val="21"/>
          <w:szCs w:val="21"/>
        </w:rPr>
        <w:t>under perioden 4-27 september</w:t>
      </w:r>
      <w:r w:rsidR="001930D5" w:rsidRPr="003B4509">
        <w:rPr>
          <w:rFonts w:ascii="Georgia" w:hAnsi="Georgia"/>
          <w:sz w:val="21"/>
          <w:szCs w:val="21"/>
        </w:rPr>
        <w:t xml:space="preserve"> 2012. Materialet skickades ut till </w:t>
      </w:r>
      <w:r w:rsidRPr="003B4509">
        <w:rPr>
          <w:rFonts w:ascii="Georgia" w:hAnsi="Georgia"/>
          <w:sz w:val="21"/>
          <w:szCs w:val="21"/>
        </w:rPr>
        <w:t>49</w:t>
      </w:r>
      <w:r w:rsidR="001930D5" w:rsidRPr="003B4509">
        <w:rPr>
          <w:rFonts w:ascii="Georgia" w:hAnsi="Georgia"/>
          <w:sz w:val="21"/>
          <w:szCs w:val="21"/>
        </w:rPr>
        <w:t xml:space="preserve"> remissinstanser och svar inkom från sammanlagt </w:t>
      </w:r>
      <w:r w:rsidRPr="003B4509">
        <w:rPr>
          <w:rFonts w:ascii="Georgia" w:hAnsi="Georgia"/>
          <w:sz w:val="21"/>
          <w:szCs w:val="21"/>
        </w:rPr>
        <w:t>32</w:t>
      </w:r>
      <w:r w:rsidR="001930D5" w:rsidRPr="003B4509">
        <w:rPr>
          <w:rFonts w:ascii="Georgia" w:hAnsi="Georgia"/>
          <w:sz w:val="21"/>
          <w:szCs w:val="21"/>
        </w:rPr>
        <w:t xml:space="preserve"> instanser. Denna sammanfattning omfattar synpunkter som framhållits av flera remissinstanser eller synpunkter som av andra orsaker identifierats som viktiga att följa upp.</w:t>
      </w:r>
      <w:r w:rsidR="00541AE0">
        <w:rPr>
          <w:rFonts w:ascii="Georgia" w:hAnsi="Georgia"/>
          <w:sz w:val="21"/>
          <w:szCs w:val="21"/>
        </w:rPr>
        <w:t xml:space="preserve"> Det är inte en komplett sammanställning av alla synpunkter utan med syfte att ta upp de som ansetts vara de viktigaste synpunkterna och samtidigt vara överskådlig.</w:t>
      </w:r>
      <w:r w:rsidR="001930D5" w:rsidRPr="003B4509">
        <w:rPr>
          <w:rFonts w:ascii="Georgia" w:hAnsi="Georgia"/>
          <w:sz w:val="21"/>
          <w:szCs w:val="21"/>
        </w:rPr>
        <w:t xml:space="preserve"> </w:t>
      </w:r>
      <w:r w:rsidR="003B4509">
        <w:rPr>
          <w:rFonts w:ascii="Georgia" w:hAnsi="Georgia"/>
          <w:sz w:val="21"/>
          <w:szCs w:val="21"/>
        </w:rPr>
        <w:t xml:space="preserve">Remissinstansernas synpunkter anges nedan i kursiv text följt av </w:t>
      </w:r>
      <w:r w:rsidR="00B8721B">
        <w:rPr>
          <w:rFonts w:ascii="Georgia" w:hAnsi="Georgia"/>
          <w:sz w:val="21"/>
          <w:szCs w:val="21"/>
        </w:rPr>
        <w:t xml:space="preserve">Havs- och vattenmyndighetens synpunkter </w:t>
      </w:r>
      <w:r w:rsidR="003B4509">
        <w:rPr>
          <w:rFonts w:ascii="Georgia" w:hAnsi="Georgia"/>
          <w:sz w:val="21"/>
          <w:szCs w:val="21"/>
        </w:rPr>
        <w:t>och eventuella förtydliganden</w:t>
      </w:r>
      <w:r w:rsidR="00B8721B">
        <w:rPr>
          <w:rFonts w:ascii="Georgia" w:hAnsi="Georgia"/>
          <w:sz w:val="21"/>
          <w:szCs w:val="21"/>
        </w:rPr>
        <w:t xml:space="preserve">. Om synpunkten har lett till en förändring anges det samt vilken åtgärd som har </w:t>
      </w:r>
      <w:r w:rsidR="00B8721B" w:rsidRPr="001A5F08">
        <w:rPr>
          <w:rFonts w:ascii="Georgia" w:hAnsi="Georgia"/>
          <w:sz w:val="21"/>
          <w:szCs w:val="21"/>
        </w:rPr>
        <w:t>vidtagits.</w:t>
      </w:r>
      <w:r w:rsidR="00CC3B0E" w:rsidRPr="001A5F08">
        <w:rPr>
          <w:rFonts w:ascii="Georgia" w:hAnsi="Georgia"/>
          <w:sz w:val="21"/>
          <w:szCs w:val="21"/>
        </w:rPr>
        <w:t xml:space="preserve"> Havs- och vattenmyndighetens föreskrift om ändringar i HVMFS 2012:18</w:t>
      </w:r>
      <w:r w:rsidR="00CC3B0E" w:rsidRPr="001A5F08">
        <w:rPr>
          <w:rStyle w:val="Fotnotsreferens"/>
          <w:rFonts w:ascii="Georgia" w:hAnsi="Georgia"/>
          <w:sz w:val="21"/>
          <w:szCs w:val="21"/>
        </w:rPr>
        <w:footnoteReference w:id="2"/>
      </w:r>
      <w:r w:rsidR="00CC3B0E" w:rsidRPr="001A5F08">
        <w:rPr>
          <w:rFonts w:ascii="Georgia" w:hAnsi="Georgia"/>
          <w:sz w:val="21"/>
          <w:szCs w:val="21"/>
        </w:rPr>
        <w:t xml:space="preserve"> träder i kraft 15 oktober 2012.</w:t>
      </w:r>
      <w:r w:rsidR="00CC3B0E">
        <w:rPr>
          <w:rFonts w:ascii="Georgia" w:hAnsi="Georgia"/>
          <w:sz w:val="21"/>
          <w:szCs w:val="21"/>
        </w:rPr>
        <w:t xml:space="preserve">  </w:t>
      </w:r>
    </w:p>
    <w:p w:rsidR="00B8721B" w:rsidRDefault="00B8721B" w:rsidP="001930D5">
      <w:pPr>
        <w:rPr>
          <w:rFonts w:ascii="Georgia" w:hAnsi="Georgia"/>
          <w:sz w:val="21"/>
          <w:szCs w:val="21"/>
        </w:rPr>
      </w:pPr>
    </w:p>
    <w:p w:rsidR="003B4509" w:rsidRDefault="003B4509" w:rsidP="001930D5">
      <w:pPr>
        <w:rPr>
          <w:rFonts w:ascii="Georgia" w:hAnsi="Georgia"/>
          <w:sz w:val="21"/>
          <w:szCs w:val="21"/>
        </w:rPr>
      </w:pPr>
    </w:p>
    <w:p w:rsidR="007C01B2" w:rsidRPr="006E1093" w:rsidRDefault="003B4509" w:rsidP="00767B6F">
      <w:pPr>
        <w:pStyle w:val="Rubrik1"/>
        <w:numPr>
          <w:ilvl w:val="0"/>
          <w:numId w:val="29"/>
        </w:numPr>
      </w:pPr>
      <w:r>
        <w:t>Övergripande synpunkter</w:t>
      </w:r>
    </w:p>
    <w:p w:rsidR="00F16706" w:rsidRDefault="001A5F08" w:rsidP="00B8721B">
      <w:pPr>
        <w:pStyle w:val="Liststycke"/>
        <w:numPr>
          <w:ilvl w:val="0"/>
          <w:numId w:val="15"/>
        </w:numPr>
        <w:ind w:left="284" w:hanging="284"/>
        <w:rPr>
          <w:rFonts w:ascii="Georgia" w:hAnsi="Georgia"/>
          <w:i/>
          <w:sz w:val="21"/>
          <w:szCs w:val="21"/>
        </w:rPr>
      </w:pPr>
      <w:r>
        <w:rPr>
          <w:rFonts w:ascii="Georgia" w:hAnsi="Georgia"/>
          <w:i/>
          <w:sz w:val="21"/>
          <w:szCs w:val="21"/>
        </w:rPr>
        <w:t>Kritik mot i</w:t>
      </w:r>
      <w:r w:rsidR="00541AE0">
        <w:rPr>
          <w:rFonts w:ascii="Georgia" w:hAnsi="Georgia"/>
          <w:i/>
          <w:sz w:val="21"/>
          <w:szCs w:val="21"/>
        </w:rPr>
        <w:t xml:space="preserve">nförande av rättsligt bindande miljökvalitetsnormer </w:t>
      </w:r>
      <w:r w:rsidR="00616ED2">
        <w:rPr>
          <w:rFonts w:ascii="Georgia" w:hAnsi="Georgia"/>
          <w:i/>
          <w:sz w:val="21"/>
          <w:szCs w:val="21"/>
        </w:rPr>
        <w:t xml:space="preserve">i Sverige </w:t>
      </w:r>
      <w:r w:rsidR="00541AE0">
        <w:rPr>
          <w:rFonts w:ascii="Georgia" w:hAnsi="Georgia"/>
          <w:i/>
          <w:sz w:val="21"/>
          <w:szCs w:val="21"/>
        </w:rPr>
        <w:t xml:space="preserve">istället för miljökvalitetsmål som </w:t>
      </w:r>
      <w:r w:rsidR="00616ED2">
        <w:rPr>
          <w:rFonts w:ascii="Georgia" w:hAnsi="Georgia"/>
          <w:i/>
          <w:sz w:val="21"/>
          <w:szCs w:val="21"/>
        </w:rPr>
        <w:t>i övriga EU ger en annan rättsverkan</w:t>
      </w:r>
      <w:r w:rsidR="00541AE0">
        <w:rPr>
          <w:rFonts w:ascii="Georgia" w:hAnsi="Georgia"/>
          <w:i/>
          <w:sz w:val="21"/>
          <w:szCs w:val="21"/>
        </w:rPr>
        <w:t xml:space="preserve">. </w:t>
      </w:r>
      <w:r w:rsidR="0008769A">
        <w:rPr>
          <w:rFonts w:ascii="Georgia" w:hAnsi="Georgia"/>
          <w:i/>
          <w:sz w:val="21"/>
          <w:szCs w:val="21"/>
        </w:rPr>
        <w:t>(Stockholms stad, Sv</w:t>
      </w:r>
      <w:r w:rsidR="00C70367">
        <w:rPr>
          <w:rFonts w:ascii="Georgia" w:hAnsi="Georgia"/>
          <w:i/>
          <w:sz w:val="21"/>
          <w:szCs w:val="21"/>
        </w:rPr>
        <w:t>eriges kommuner och landsting)</w:t>
      </w:r>
    </w:p>
    <w:p w:rsidR="00C70367" w:rsidRDefault="00F16706" w:rsidP="00C70367">
      <w:pPr>
        <w:pStyle w:val="Liststycke"/>
        <w:numPr>
          <w:ilvl w:val="0"/>
          <w:numId w:val="15"/>
        </w:numPr>
        <w:ind w:left="284" w:hanging="284"/>
        <w:rPr>
          <w:rFonts w:ascii="Georgia" w:hAnsi="Georgia"/>
          <w:i/>
          <w:sz w:val="21"/>
          <w:szCs w:val="21"/>
        </w:rPr>
      </w:pPr>
      <w:r w:rsidRPr="00541AE0">
        <w:rPr>
          <w:rFonts w:ascii="Georgia" w:hAnsi="Georgia"/>
          <w:i/>
          <w:sz w:val="21"/>
          <w:szCs w:val="21"/>
        </w:rPr>
        <w:t xml:space="preserve">Normerna fastslås innan alla indikatorer finns på plats och är funktionella. </w:t>
      </w:r>
      <w:r w:rsidR="00541AE0" w:rsidRPr="00541AE0">
        <w:rPr>
          <w:rFonts w:ascii="Georgia" w:hAnsi="Georgia"/>
          <w:i/>
          <w:sz w:val="21"/>
          <w:szCs w:val="21"/>
        </w:rPr>
        <w:t xml:space="preserve">Gränser för god miljöstatus saknas idag. </w:t>
      </w:r>
      <w:r w:rsidR="0008769A" w:rsidRPr="00541AE0">
        <w:rPr>
          <w:rFonts w:ascii="Georgia" w:hAnsi="Georgia"/>
          <w:i/>
          <w:sz w:val="21"/>
          <w:szCs w:val="21"/>
        </w:rPr>
        <w:t>(Länsstyrelsen Stockholms län m fl.)</w:t>
      </w:r>
    </w:p>
    <w:p w:rsidR="00F16706" w:rsidRPr="00C70367" w:rsidRDefault="00F16706" w:rsidP="00C70367">
      <w:pPr>
        <w:pStyle w:val="Liststycke"/>
        <w:numPr>
          <w:ilvl w:val="0"/>
          <w:numId w:val="15"/>
        </w:numPr>
        <w:ind w:left="284" w:hanging="284"/>
        <w:rPr>
          <w:rFonts w:ascii="Georgia" w:hAnsi="Georgia"/>
          <w:i/>
          <w:sz w:val="21"/>
          <w:szCs w:val="21"/>
        </w:rPr>
      </w:pPr>
      <w:r w:rsidRPr="00C70367">
        <w:rPr>
          <w:rFonts w:ascii="Georgia" w:hAnsi="Georgia"/>
          <w:i/>
          <w:sz w:val="21"/>
          <w:szCs w:val="21"/>
        </w:rPr>
        <w:t>För att miljökvalitetsnormerna ska bli användbara behöver indikatorerna vara mätbara och ge ett kvalitativt värde på om normen är att anse som uppfylld eller inte. Gränsen mellan god och inte god miljöstatus måste vara tydlig.</w:t>
      </w:r>
      <w:r w:rsidR="00B96B96" w:rsidRPr="00C70367">
        <w:rPr>
          <w:rFonts w:ascii="Georgia" w:hAnsi="Georgia"/>
          <w:i/>
          <w:sz w:val="21"/>
          <w:szCs w:val="21"/>
        </w:rPr>
        <w:t xml:space="preserve"> (</w:t>
      </w:r>
      <w:r w:rsidR="00321517" w:rsidRPr="00C70367">
        <w:rPr>
          <w:rFonts w:ascii="Georgia" w:hAnsi="Georgia"/>
          <w:i/>
          <w:sz w:val="21"/>
          <w:szCs w:val="21"/>
        </w:rPr>
        <w:t xml:space="preserve">Länsstyrelsen Skåne </w:t>
      </w:r>
      <w:proofErr w:type="spellStart"/>
      <w:r w:rsidR="00321517" w:rsidRPr="00C70367">
        <w:rPr>
          <w:rFonts w:ascii="Georgia" w:hAnsi="Georgia"/>
          <w:i/>
          <w:sz w:val="21"/>
          <w:szCs w:val="21"/>
        </w:rPr>
        <w:t>m.fl</w:t>
      </w:r>
      <w:proofErr w:type="spellEnd"/>
      <w:r w:rsidR="00321517" w:rsidRPr="00C70367">
        <w:rPr>
          <w:rFonts w:ascii="Georgia" w:hAnsi="Georgia"/>
          <w:i/>
          <w:sz w:val="21"/>
          <w:szCs w:val="21"/>
        </w:rPr>
        <w:t>)</w:t>
      </w:r>
      <w:r w:rsidR="00541AE0" w:rsidRPr="00C70367">
        <w:rPr>
          <w:rFonts w:ascii="Georgia" w:hAnsi="Georgia"/>
          <w:i/>
          <w:sz w:val="21"/>
          <w:szCs w:val="21"/>
        </w:rPr>
        <w:t xml:space="preserve"> </w:t>
      </w:r>
    </w:p>
    <w:p w:rsidR="00F16706" w:rsidRDefault="00541AE0" w:rsidP="00F16706">
      <w:pPr>
        <w:pStyle w:val="Liststycke"/>
        <w:numPr>
          <w:ilvl w:val="0"/>
          <w:numId w:val="15"/>
        </w:numPr>
        <w:ind w:left="284" w:hanging="284"/>
        <w:rPr>
          <w:rFonts w:ascii="Georgia" w:hAnsi="Georgia"/>
          <w:i/>
          <w:sz w:val="21"/>
          <w:szCs w:val="21"/>
        </w:rPr>
      </w:pPr>
      <w:r>
        <w:rPr>
          <w:rFonts w:ascii="Georgia" w:hAnsi="Georgia"/>
          <w:i/>
          <w:sz w:val="21"/>
          <w:szCs w:val="21"/>
        </w:rPr>
        <w:t>Utformningen av normerna gör</w:t>
      </w:r>
      <w:r w:rsidR="00F16706" w:rsidRPr="00F16706">
        <w:rPr>
          <w:rFonts w:ascii="Georgia" w:hAnsi="Georgia"/>
          <w:i/>
          <w:sz w:val="21"/>
          <w:szCs w:val="21"/>
        </w:rPr>
        <w:t xml:space="preserve"> det svårt att avgöra om en verksamhet eller åtgärd är förenlig med normerna eller inte</w:t>
      </w:r>
      <w:r w:rsidR="00C3671B">
        <w:rPr>
          <w:rFonts w:ascii="Georgia" w:hAnsi="Georgia"/>
          <w:i/>
          <w:sz w:val="21"/>
          <w:szCs w:val="21"/>
        </w:rPr>
        <w:t xml:space="preserve"> (Stockholms stad, </w:t>
      </w:r>
      <w:r w:rsidR="00616ED2">
        <w:rPr>
          <w:rFonts w:ascii="Georgia" w:hAnsi="Georgia"/>
          <w:i/>
          <w:sz w:val="21"/>
          <w:szCs w:val="21"/>
        </w:rPr>
        <w:t>Sveriges kommuner och landsting)</w:t>
      </w:r>
      <w:r w:rsidR="00F16706" w:rsidRPr="00F16706">
        <w:rPr>
          <w:rFonts w:ascii="Georgia" w:hAnsi="Georgia"/>
          <w:i/>
          <w:sz w:val="21"/>
          <w:szCs w:val="21"/>
        </w:rPr>
        <w:t>.</w:t>
      </w:r>
    </w:p>
    <w:p w:rsidR="000D5DCC" w:rsidRDefault="007621BA" w:rsidP="000D5DCC">
      <w:pPr>
        <w:pStyle w:val="Liststycke"/>
        <w:numPr>
          <w:ilvl w:val="0"/>
          <w:numId w:val="15"/>
        </w:numPr>
        <w:ind w:left="284" w:hanging="284"/>
        <w:rPr>
          <w:rFonts w:ascii="Georgia" w:hAnsi="Georgia"/>
          <w:i/>
          <w:sz w:val="21"/>
          <w:szCs w:val="21"/>
        </w:rPr>
      </w:pPr>
      <w:r w:rsidRPr="00F16706">
        <w:rPr>
          <w:rFonts w:ascii="Georgia" w:hAnsi="Georgia"/>
          <w:i/>
          <w:sz w:val="21"/>
          <w:szCs w:val="21"/>
        </w:rPr>
        <w:t>Förslaget kan inte ligga till grund för införandet av miljökvalitetsnormer för fisk.</w:t>
      </w:r>
      <w:r w:rsidRPr="000E2F81">
        <w:t xml:space="preserve"> </w:t>
      </w:r>
      <w:r w:rsidR="0008769A">
        <w:rPr>
          <w:rFonts w:ascii="Georgia" w:hAnsi="Georgia"/>
          <w:i/>
          <w:sz w:val="21"/>
          <w:szCs w:val="21"/>
        </w:rPr>
        <w:t>(Stockholms stad, Sveriges kommuner och landsting, Mark- och miljööverdomstolen)</w:t>
      </w:r>
    </w:p>
    <w:p w:rsidR="00F16706" w:rsidRPr="00B8721B" w:rsidRDefault="00F16706" w:rsidP="00F16706">
      <w:pPr>
        <w:rPr>
          <w:rFonts w:ascii="Georgia" w:hAnsi="Georgia"/>
          <w:i/>
          <w:sz w:val="21"/>
          <w:szCs w:val="21"/>
        </w:rPr>
      </w:pPr>
    </w:p>
    <w:p w:rsidR="00D676B5" w:rsidRDefault="00DA2EFC" w:rsidP="00D676B5">
      <w:pPr>
        <w:rPr>
          <w:rFonts w:ascii="Georgia" w:hAnsi="Georgia"/>
          <w:sz w:val="21"/>
          <w:szCs w:val="21"/>
        </w:rPr>
      </w:pPr>
      <w:r>
        <w:rPr>
          <w:rFonts w:ascii="Georgia" w:hAnsi="Georgia"/>
          <w:sz w:val="21"/>
          <w:szCs w:val="21"/>
        </w:rPr>
        <w:t>Svar: Havs- och vattenmyndigheten är medveten om</w:t>
      </w:r>
      <w:r w:rsidRPr="00117515">
        <w:rPr>
          <w:rFonts w:ascii="Georgia" w:hAnsi="Georgia"/>
          <w:sz w:val="21"/>
          <w:szCs w:val="21"/>
        </w:rPr>
        <w:t xml:space="preserve"> </w:t>
      </w:r>
      <w:r>
        <w:rPr>
          <w:rFonts w:ascii="Georgia" w:hAnsi="Georgia"/>
          <w:sz w:val="21"/>
          <w:szCs w:val="21"/>
        </w:rPr>
        <w:t xml:space="preserve">de eventuella </w:t>
      </w:r>
      <w:r w:rsidRPr="00117515">
        <w:rPr>
          <w:rFonts w:ascii="Georgia" w:hAnsi="Georgia"/>
          <w:sz w:val="21"/>
          <w:szCs w:val="21"/>
        </w:rPr>
        <w:t>svårighete</w:t>
      </w:r>
      <w:r>
        <w:rPr>
          <w:rFonts w:ascii="Georgia" w:hAnsi="Georgia"/>
          <w:sz w:val="21"/>
          <w:szCs w:val="21"/>
        </w:rPr>
        <w:t xml:space="preserve">r som följer av att Sverige valt att implementera direktivet genom tillämpning av </w:t>
      </w:r>
      <w:r>
        <w:rPr>
          <w:rFonts w:ascii="Georgia" w:hAnsi="Georgia"/>
          <w:sz w:val="21"/>
          <w:szCs w:val="21"/>
        </w:rPr>
        <w:lastRenderedPageBreak/>
        <w:t>miljöbalkens begrepp miljökvalitetsnormer</w:t>
      </w:r>
      <w:r w:rsidR="00C70367">
        <w:rPr>
          <w:rFonts w:ascii="Georgia" w:hAnsi="Georgia"/>
          <w:sz w:val="21"/>
          <w:szCs w:val="21"/>
        </w:rPr>
        <w:t xml:space="preserve">. </w:t>
      </w:r>
      <w:r w:rsidRPr="00117515">
        <w:rPr>
          <w:rFonts w:ascii="Georgia" w:hAnsi="Georgia"/>
          <w:sz w:val="21"/>
          <w:szCs w:val="21"/>
        </w:rPr>
        <w:t>Att direktivets miljömål i Sverige ska implementeras genom framtagande av miljökvalitetsnormer följer av havsmiljöförordningen De miljökvalitetsnormer som tagits fram är emellertid utformade på ett sådant sätt att de väl motsvarar de mål som tagits fram av andra länder.</w:t>
      </w:r>
      <w:r>
        <w:rPr>
          <w:rFonts w:ascii="Georgia" w:hAnsi="Georgia"/>
          <w:sz w:val="21"/>
          <w:szCs w:val="21"/>
        </w:rPr>
        <w:t xml:space="preserve"> </w:t>
      </w:r>
      <w:r w:rsidRPr="00A9087B">
        <w:rPr>
          <w:rFonts w:ascii="Georgia" w:hAnsi="Georgia"/>
          <w:sz w:val="21"/>
          <w:szCs w:val="21"/>
        </w:rPr>
        <w:t xml:space="preserve">Indikatorerna som har tagits fram och kommer att tas fram specificerar norminnehållet. </w:t>
      </w:r>
      <w:r>
        <w:rPr>
          <w:rFonts w:ascii="Georgia" w:hAnsi="Georgia"/>
          <w:sz w:val="21"/>
          <w:szCs w:val="21"/>
        </w:rPr>
        <w:t>D</w:t>
      </w:r>
      <w:r w:rsidRPr="001A5C06">
        <w:rPr>
          <w:rFonts w:ascii="Georgia" w:hAnsi="Georgia"/>
          <w:sz w:val="21"/>
          <w:szCs w:val="21"/>
        </w:rPr>
        <w:t xml:space="preserve">et är riktigt att </w:t>
      </w:r>
      <w:r>
        <w:rPr>
          <w:rFonts w:ascii="Georgia" w:hAnsi="Georgia"/>
          <w:sz w:val="21"/>
          <w:szCs w:val="21"/>
        </w:rPr>
        <w:t xml:space="preserve">många av </w:t>
      </w:r>
      <w:r w:rsidRPr="001A5C06">
        <w:rPr>
          <w:rFonts w:ascii="Georgia" w:hAnsi="Georgia"/>
          <w:sz w:val="21"/>
          <w:szCs w:val="21"/>
        </w:rPr>
        <w:t xml:space="preserve">gränsnivåerna saknas i dag. </w:t>
      </w:r>
      <w:r>
        <w:rPr>
          <w:rFonts w:ascii="Georgia" w:hAnsi="Georgia"/>
          <w:sz w:val="21"/>
          <w:szCs w:val="21"/>
        </w:rPr>
        <w:t xml:space="preserve">Framtagande och utveckling av indikatorer samt gränser för god miljöstatus är ett omfattande arbete som pågår. En utveckling och harmonisering sker även </w:t>
      </w:r>
      <w:r w:rsidRPr="001A5C06">
        <w:rPr>
          <w:rFonts w:ascii="Georgia" w:hAnsi="Georgia"/>
          <w:sz w:val="21"/>
          <w:szCs w:val="21"/>
        </w:rPr>
        <w:t>mellan medlemsländer</w:t>
      </w:r>
      <w:r>
        <w:rPr>
          <w:rFonts w:ascii="Georgia" w:hAnsi="Georgia"/>
          <w:sz w:val="21"/>
          <w:szCs w:val="21"/>
        </w:rPr>
        <w:t xml:space="preserve"> i EU, bland annat genom de regionala konventionerna HELCOM och OSPAR. </w:t>
      </w:r>
      <w:r w:rsidRPr="00A9087B">
        <w:rPr>
          <w:rFonts w:ascii="Georgia" w:hAnsi="Georgia"/>
          <w:sz w:val="21"/>
          <w:szCs w:val="21"/>
        </w:rPr>
        <w:t>Vägledning behöver tas fram för att ge ytterligare stöd för tillämpning.</w:t>
      </w:r>
      <w:r>
        <w:rPr>
          <w:rFonts w:ascii="Georgia" w:hAnsi="Georgia"/>
          <w:sz w:val="21"/>
          <w:szCs w:val="21"/>
        </w:rPr>
        <w:t xml:space="preserve"> Havs- och vattenmyndigheten gör bedömningen att miljökvalitetsnormer för fisk kan fastställas efter vissa korrigeringar av det remitterade förslaget.</w:t>
      </w:r>
    </w:p>
    <w:p w:rsidR="00DA2EFC" w:rsidRPr="00C70367" w:rsidRDefault="00DA2EFC" w:rsidP="00D676B5">
      <w:pPr>
        <w:rPr>
          <w:rFonts w:ascii="Georgia" w:hAnsi="Georgia"/>
          <w:i/>
          <w:sz w:val="21"/>
          <w:szCs w:val="21"/>
        </w:rPr>
      </w:pPr>
    </w:p>
    <w:p w:rsidR="004A40A0" w:rsidRPr="00C70367" w:rsidRDefault="00117515" w:rsidP="00C70367">
      <w:pPr>
        <w:pStyle w:val="Liststycke"/>
        <w:numPr>
          <w:ilvl w:val="0"/>
          <w:numId w:val="16"/>
        </w:numPr>
        <w:ind w:left="284" w:hanging="284"/>
        <w:rPr>
          <w:rFonts w:ascii="Georgia" w:hAnsi="Georgia"/>
          <w:i/>
          <w:sz w:val="21"/>
          <w:szCs w:val="21"/>
        </w:rPr>
      </w:pPr>
      <w:r w:rsidRPr="00C70367">
        <w:rPr>
          <w:rFonts w:ascii="Georgia" w:hAnsi="Georgia"/>
          <w:i/>
          <w:sz w:val="21"/>
          <w:szCs w:val="21"/>
        </w:rPr>
        <w:t>Rättsregler ska vara enkla, möjliga att tillämpa och förutsägbara, vilket varken de redan beslutade miljökvalitetsnormerna enligt HVFMS 2012:18 eller de nu föreslagn</w:t>
      </w:r>
      <w:r w:rsidR="00F16706" w:rsidRPr="00C70367">
        <w:rPr>
          <w:rFonts w:ascii="Georgia" w:hAnsi="Georgia"/>
          <w:i/>
          <w:sz w:val="21"/>
          <w:szCs w:val="21"/>
        </w:rPr>
        <w:t>a miljökvalitetsnormern</w:t>
      </w:r>
      <w:r w:rsidR="000D5DCC" w:rsidRPr="00C70367">
        <w:rPr>
          <w:rFonts w:ascii="Georgia" w:hAnsi="Georgia"/>
          <w:i/>
          <w:sz w:val="21"/>
          <w:szCs w:val="21"/>
        </w:rPr>
        <w:t>a för fisk är</w:t>
      </w:r>
      <w:r w:rsidR="00F16706" w:rsidRPr="00C70367">
        <w:rPr>
          <w:rFonts w:ascii="Georgia" w:hAnsi="Georgia"/>
          <w:i/>
          <w:sz w:val="21"/>
          <w:szCs w:val="21"/>
        </w:rPr>
        <w:t xml:space="preserve">. </w:t>
      </w:r>
      <w:r w:rsidR="0092716B" w:rsidRPr="00C70367">
        <w:rPr>
          <w:rFonts w:ascii="Georgia" w:hAnsi="Georgia"/>
          <w:i/>
          <w:sz w:val="21"/>
          <w:szCs w:val="21"/>
        </w:rPr>
        <w:t>Havs- och vattenmyndigheten</w:t>
      </w:r>
      <w:r w:rsidRPr="00C70367">
        <w:rPr>
          <w:rFonts w:ascii="Georgia" w:hAnsi="Georgia"/>
          <w:i/>
          <w:sz w:val="21"/>
          <w:szCs w:val="21"/>
        </w:rPr>
        <w:t xml:space="preserve"> </w:t>
      </w:r>
      <w:r w:rsidR="00F16706" w:rsidRPr="00C70367">
        <w:rPr>
          <w:rFonts w:ascii="Georgia" w:hAnsi="Georgia"/>
          <w:i/>
          <w:sz w:val="21"/>
          <w:szCs w:val="21"/>
        </w:rPr>
        <w:t xml:space="preserve">har </w:t>
      </w:r>
      <w:r w:rsidRPr="00C70367">
        <w:rPr>
          <w:rFonts w:ascii="Georgia" w:hAnsi="Georgia"/>
          <w:i/>
          <w:sz w:val="21"/>
          <w:szCs w:val="21"/>
        </w:rPr>
        <w:t xml:space="preserve">inte till någon del tillgodosett </w:t>
      </w:r>
      <w:r w:rsidR="00F16706" w:rsidRPr="00C70367">
        <w:rPr>
          <w:rFonts w:ascii="Georgia" w:hAnsi="Georgia"/>
          <w:i/>
          <w:sz w:val="21"/>
          <w:szCs w:val="21"/>
        </w:rPr>
        <w:t>tidigare framförda</w:t>
      </w:r>
      <w:r w:rsidR="004A40A0" w:rsidRPr="00C70367">
        <w:rPr>
          <w:rFonts w:ascii="Georgia" w:hAnsi="Georgia"/>
          <w:i/>
          <w:sz w:val="21"/>
          <w:szCs w:val="21"/>
        </w:rPr>
        <w:t xml:space="preserve"> </w:t>
      </w:r>
      <w:r w:rsidRPr="00C70367">
        <w:rPr>
          <w:rFonts w:ascii="Georgia" w:hAnsi="Georgia"/>
          <w:i/>
          <w:sz w:val="21"/>
          <w:szCs w:val="21"/>
        </w:rPr>
        <w:t>synpunkter</w:t>
      </w:r>
      <w:r w:rsidR="00616ED2" w:rsidRPr="00C70367">
        <w:rPr>
          <w:rFonts w:ascii="Georgia" w:hAnsi="Georgia"/>
          <w:i/>
          <w:sz w:val="21"/>
          <w:szCs w:val="21"/>
        </w:rPr>
        <w:t>. (Stockholms stad)</w:t>
      </w:r>
    </w:p>
    <w:p w:rsidR="004A40A0" w:rsidRDefault="004A40A0" w:rsidP="00907B64">
      <w:pPr>
        <w:rPr>
          <w:rFonts w:ascii="Georgia" w:hAnsi="Georgia"/>
          <w:sz w:val="21"/>
          <w:szCs w:val="21"/>
        </w:rPr>
      </w:pPr>
    </w:p>
    <w:p w:rsidR="00117515" w:rsidRDefault="004A40A0" w:rsidP="00907B64">
      <w:pPr>
        <w:rPr>
          <w:rFonts w:ascii="Georgia" w:hAnsi="Georgia"/>
          <w:sz w:val="21"/>
          <w:szCs w:val="21"/>
        </w:rPr>
      </w:pPr>
      <w:r>
        <w:rPr>
          <w:rFonts w:ascii="Georgia" w:hAnsi="Georgia"/>
          <w:sz w:val="21"/>
          <w:szCs w:val="21"/>
        </w:rPr>
        <w:t xml:space="preserve">Svar: </w:t>
      </w:r>
      <w:r w:rsidR="0092716B">
        <w:rPr>
          <w:rFonts w:ascii="Georgia" w:hAnsi="Georgia"/>
          <w:sz w:val="21"/>
          <w:szCs w:val="21"/>
        </w:rPr>
        <w:t>Havs- och vattenmyndigheten</w:t>
      </w:r>
      <w:r w:rsidR="00117515" w:rsidRPr="00117515">
        <w:rPr>
          <w:rFonts w:ascii="Georgia" w:hAnsi="Georgia"/>
          <w:sz w:val="21"/>
          <w:szCs w:val="21"/>
        </w:rPr>
        <w:t xml:space="preserve"> har noterat </w:t>
      </w:r>
      <w:r>
        <w:rPr>
          <w:rFonts w:ascii="Georgia" w:hAnsi="Georgia"/>
          <w:sz w:val="21"/>
          <w:szCs w:val="21"/>
        </w:rPr>
        <w:t>framförda</w:t>
      </w:r>
      <w:r w:rsidR="00117515" w:rsidRPr="00117515">
        <w:rPr>
          <w:rFonts w:ascii="Georgia" w:hAnsi="Georgia"/>
          <w:sz w:val="21"/>
          <w:szCs w:val="21"/>
        </w:rPr>
        <w:t xml:space="preserve"> synpunkter såväl i den tidigare remissomgången som i den nu aktuella. </w:t>
      </w:r>
      <w:r w:rsidR="0092716B">
        <w:rPr>
          <w:rFonts w:ascii="Georgia" w:hAnsi="Georgia"/>
          <w:sz w:val="21"/>
          <w:szCs w:val="21"/>
        </w:rPr>
        <w:t>Havs- och vattenmyndigheten</w:t>
      </w:r>
      <w:r w:rsidR="00117515" w:rsidRPr="00117515">
        <w:rPr>
          <w:rFonts w:ascii="Georgia" w:hAnsi="Georgia"/>
          <w:sz w:val="21"/>
          <w:szCs w:val="21"/>
        </w:rPr>
        <w:t>s ambition har varit att utifrån de ramar som myndigheten haft att arbeta inom, dvs</w:t>
      </w:r>
      <w:r>
        <w:rPr>
          <w:rFonts w:ascii="Georgia" w:hAnsi="Georgia"/>
          <w:sz w:val="21"/>
          <w:szCs w:val="21"/>
        </w:rPr>
        <w:t>.</w:t>
      </w:r>
      <w:r w:rsidR="00E66518">
        <w:rPr>
          <w:rFonts w:ascii="Georgia" w:hAnsi="Georgia"/>
          <w:sz w:val="21"/>
          <w:szCs w:val="21"/>
        </w:rPr>
        <w:t xml:space="preserve"> </w:t>
      </w:r>
      <w:r w:rsidR="000D5DCC">
        <w:rPr>
          <w:rFonts w:ascii="Georgia" w:hAnsi="Georgia"/>
          <w:sz w:val="21"/>
          <w:szCs w:val="21"/>
        </w:rPr>
        <w:t>de krav som följer av havsmiljödirektivet och havsmiljöförordningen</w:t>
      </w:r>
      <w:r w:rsidR="00117515" w:rsidRPr="00117515">
        <w:rPr>
          <w:rFonts w:ascii="Georgia" w:hAnsi="Georgia"/>
          <w:sz w:val="21"/>
          <w:szCs w:val="21"/>
        </w:rPr>
        <w:t>,</w:t>
      </w:r>
      <w:r w:rsidR="00E66518">
        <w:rPr>
          <w:rFonts w:ascii="Georgia" w:hAnsi="Georgia"/>
          <w:sz w:val="21"/>
          <w:szCs w:val="21"/>
        </w:rPr>
        <w:t xml:space="preserve"> </w:t>
      </w:r>
      <w:r w:rsidR="000D5DCC">
        <w:rPr>
          <w:rFonts w:ascii="Georgia" w:hAnsi="Georgia"/>
          <w:sz w:val="21"/>
          <w:szCs w:val="21"/>
        </w:rPr>
        <w:t>ta</w:t>
      </w:r>
      <w:r w:rsidR="00117515" w:rsidRPr="00117515">
        <w:rPr>
          <w:rFonts w:ascii="Georgia" w:hAnsi="Georgia"/>
          <w:sz w:val="21"/>
          <w:szCs w:val="21"/>
        </w:rPr>
        <w:t xml:space="preserve"> fram ett så enkelt system som möjligt. </w:t>
      </w:r>
      <w:r w:rsidR="0092716B">
        <w:rPr>
          <w:rFonts w:ascii="Georgia" w:hAnsi="Georgia"/>
          <w:sz w:val="21"/>
          <w:szCs w:val="21"/>
        </w:rPr>
        <w:t>Havs- och vattenmyndigheten</w:t>
      </w:r>
      <w:r w:rsidR="00117515" w:rsidRPr="00117515">
        <w:rPr>
          <w:rFonts w:ascii="Georgia" w:hAnsi="Georgia"/>
          <w:sz w:val="21"/>
          <w:szCs w:val="21"/>
        </w:rPr>
        <w:t xml:space="preserve"> har inte haft för avsikt att driva en förändring av den av regeringen beslutade förordningen på </w:t>
      </w:r>
      <w:r>
        <w:rPr>
          <w:rFonts w:ascii="Georgia" w:hAnsi="Georgia"/>
          <w:sz w:val="21"/>
          <w:szCs w:val="21"/>
        </w:rPr>
        <w:t>ett sådan</w:t>
      </w:r>
      <w:r w:rsidR="00117515" w:rsidRPr="00117515">
        <w:rPr>
          <w:rFonts w:ascii="Georgia" w:hAnsi="Georgia"/>
          <w:sz w:val="21"/>
          <w:szCs w:val="21"/>
        </w:rPr>
        <w:t xml:space="preserve">t sätt att målen inte ska genomföras som normer i Sverige. Eftersom det rör sig om ett system som ännu inte är färdigutvecklat är det </w:t>
      </w:r>
      <w:r w:rsidR="0092716B">
        <w:rPr>
          <w:rFonts w:ascii="Georgia" w:hAnsi="Georgia"/>
          <w:sz w:val="21"/>
          <w:szCs w:val="21"/>
        </w:rPr>
        <w:t>Havs- och vattenmyndigheten</w:t>
      </w:r>
      <w:r w:rsidR="00117515" w:rsidRPr="00117515">
        <w:rPr>
          <w:rFonts w:ascii="Georgia" w:hAnsi="Georgia"/>
          <w:sz w:val="21"/>
          <w:szCs w:val="21"/>
        </w:rPr>
        <w:t xml:space="preserve">s ambition att det med tiden ska bli mer komplett och enklare att tillämpa. </w:t>
      </w:r>
      <w:r w:rsidR="0092716B">
        <w:rPr>
          <w:rFonts w:ascii="Georgia" w:hAnsi="Georgia"/>
          <w:sz w:val="21"/>
          <w:szCs w:val="21"/>
        </w:rPr>
        <w:t>Havs- och vattenmyndigheten</w:t>
      </w:r>
      <w:r w:rsidR="00117515" w:rsidRPr="00117515">
        <w:rPr>
          <w:rFonts w:ascii="Georgia" w:hAnsi="Georgia"/>
          <w:sz w:val="21"/>
          <w:szCs w:val="21"/>
        </w:rPr>
        <w:t xml:space="preserve"> kommer också att påbörja ett vägledningsarbete för att stötta tillämpningen.</w:t>
      </w:r>
    </w:p>
    <w:p w:rsidR="00111CD5" w:rsidRDefault="00111CD5" w:rsidP="00907B64">
      <w:pPr>
        <w:rPr>
          <w:rFonts w:ascii="Georgia" w:hAnsi="Georgia"/>
          <w:sz w:val="21"/>
          <w:szCs w:val="21"/>
        </w:rPr>
      </w:pPr>
    </w:p>
    <w:p w:rsidR="00111CD5" w:rsidRPr="00111CD5" w:rsidRDefault="00111CD5" w:rsidP="00C70367">
      <w:pPr>
        <w:pStyle w:val="Liststycke"/>
        <w:numPr>
          <w:ilvl w:val="0"/>
          <w:numId w:val="16"/>
        </w:numPr>
        <w:ind w:left="284" w:hanging="284"/>
        <w:rPr>
          <w:rFonts w:ascii="Georgia" w:hAnsi="Georgia"/>
          <w:sz w:val="21"/>
          <w:szCs w:val="21"/>
        </w:rPr>
      </w:pPr>
      <w:r w:rsidRPr="00111CD5">
        <w:rPr>
          <w:rFonts w:ascii="Georgia" w:hAnsi="Georgia"/>
          <w:i/>
          <w:sz w:val="21"/>
          <w:szCs w:val="21"/>
        </w:rPr>
        <w:t>För att uppnå en framgångsrik havsmiljöförvaltning är det helt avgörande att man tar lärdom av arbetet med vattendirektivet, och att man inte gör om samma misstag som skett i det arbetet. En försenad implementering av direktivet har försvårat möjligheterna att uppnå de mål som EU har satt upp i tid</w:t>
      </w:r>
      <w:r w:rsidR="0015711D">
        <w:rPr>
          <w:rFonts w:ascii="Georgia" w:hAnsi="Georgia"/>
          <w:i/>
          <w:sz w:val="21"/>
          <w:szCs w:val="21"/>
        </w:rPr>
        <w:t>.</w:t>
      </w:r>
      <w:r w:rsidR="0033325B">
        <w:rPr>
          <w:rFonts w:ascii="Georgia" w:hAnsi="Georgia"/>
          <w:i/>
          <w:sz w:val="21"/>
          <w:szCs w:val="21"/>
        </w:rPr>
        <w:t xml:space="preserve"> (Sportf</w:t>
      </w:r>
      <w:r w:rsidR="00616ED2">
        <w:rPr>
          <w:rFonts w:ascii="Georgia" w:hAnsi="Georgia"/>
          <w:i/>
          <w:sz w:val="21"/>
          <w:szCs w:val="21"/>
        </w:rPr>
        <w:t>iskarna)</w:t>
      </w:r>
    </w:p>
    <w:p w:rsidR="00111CD5" w:rsidRDefault="00111CD5" w:rsidP="00111CD5">
      <w:pPr>
        <w:rPr>
          <w:rFonts w:ascii="Georgia" w:hAnsi="Georgia"/>
          <w:sz w:val="21"/>
          <w:szCs w:val="21"/>
        </w:rPr>
      </w:pPr>
    </w:p>
    <w:p w:rsidR="00111CD5" w:rsidRDefault="00111CD5" w:rsidP="00111CD5">
      <w:pPr>
        <w:rPr>
          <w:rFonts w:ascii="Georgia" w:hAnsi="Georgia"/>
          <w:sz w:val="21"/>
          <w:szCs w:val="21"/>
        </w:rPr>
      </w:pPr>
      <w:r>
        <w:rPr>
          <w:rFonts w:ascii="Georgia" w:hAnsi="Georgia"/>
          <w:sz w:val="21"/>
          <w:szCs w:val="21"/>
        </w:rPr>
        <w:t xml:space="preserve">Svar: </w:t>
      </w:r>
      <w:r w:rsidR="00FA2F17">
        <w:rPr>
          <w:rFonts w:ascii="Georgia" w:hAnsi="Georgia"/>
          <w:sz w:val="21"/>
          <w:szCs w:val="21"/>
        </w:rPr>
        <w:t xml:space="preserve">Havs- och vattenmyndigheten följer i stort havsmiljödirektivets tidsplan. </w:t>
      </w:r>
      <w:r w:rsidR="00A905D0">
        <w:rPr>
          <w:rFonts w:ascii="Georgia" w:hAnsi="Georgia"/>
          <w:sz w:val="21"/>
          <w:szCs w:val="21"/>
        </w:rPr>
        <w:t xml:space="preserve">Det finns inbyggt i </w:t>
      </w:r>
      <w:r w:rsidR="00A905D0" w:rsidRPr="00A905D0">
        <w:rPr>
          <w:rFonts w:ascii="Georgia" w:hAnsi="Georgia"/>
          <w:sz w:val="21"/>
          <w:szCs w:val="21"/>
        </w:rPr>
        <w:t xml:space="preserve">direktivet och i havsmiljöförordningen att arbetet sker i sexåriga förvaltningscykler vilket innebär att bland annat vad som kännetecknar god miljöstatus och miljökvalitetsnormerna regelbundet ska uppdateras. Därför finns heller inte en förväntan </w:t>
      </w:r>
      <w:r w:rsidR="00A905D0">
        <w:rPr>
          <w:rFonts w:ascii="Georgia" w:hAnsi="Georgia"/>
          <w:sz w:val="21"/>
          <w:szCs w:val="21"/>
        </w:rPr>
        <w:t xml:space="preserve">från EU </w:t>
      </w:r>
      <w:r w:rsidR="00A905D0" w:rsidRPr="00A905D0">
        <w:rPr>
          <w:rFonts w:ascii="Georgia" w:hAnsi="Georgia"/>
          <w:sz w:val="21"/>
          <w:szCs w:val="21"/>
        </w:rPr>
        <w:t>att det länderna tar fram i första förvaltningscykeln ska vara slutgiltigt eller helt komplett.</w:t>
      </w:r>
    </w:p>
    <w:p w:rsidR="00117515" w:rsidRDefault="00117515" w:rsidP="00907B64">
      <w:pPr>
        <w:rPr>
          <w:rFonts w:ascii="Georgia" w:hAnsi="Georgia"/>
          <w:sz w:val="21"/>
          <w:szCs w:val="21"/>
        </w:rPr>
      </w:pPr>
    </w:p>
    <w:p w:rsidR="004A40A0" w:rsidRPr="006E1093" w:rsidRDefault="004A40A0" w:rsidP="00767B6F">
      <w:pPr>
        <w:pStyle w:val="Rubrik1"/>
        <w:numPr>
          <w:ilvl w:val="0"/>
          <w:numId w:val="29"/>
        </w:numPr>
      </w:pPr>
      <w:r w:rsidRPr="004A40A0">
        <w:t>Konsekvensutredning</w:t>
      </w:r>
      <w:r w:rsidR="007B3838">
        <w:t>en</w:t>
      </w:r>
      <w:r w:rsidRPr="004A40A0">
        <w:t xml:space="preserve"> </w:t>
      </w:r>
    </w:p>
    <w:p w:rsidR="00082248" w:rsidRDefault="004A40A0" w:rsidP="00C70367">
      <w:pPr>
        <w:pStyle w:val="Liststycke"/>
        <w:numPr>
          <w:ilvl w:val="0"/>
          <w:numId w:val="16"/>
        </w:numPr>
        <w:ind w:left="284" w:hanging="295"/>
        <w:rPr>
          <w:rFonts w:ascii="Georgia" w:hAnsi="Georgia"/>
          <w:i/>
          <w:sz w:val="21"/>
          <w:szCs w:val="21"/>
        </w:rPr>
      </w:pPr>
      <w:r>
        <w:rPr>
          <w:rFonts w:ascii="Georgia" w:hAnsi="Georgia"/>
          <w:i/>
          <w:sz w:val="21"/>
          <w:szCs w:val="21"/>
        </w:rPr>
        <w:t>De</w:t>
      </w:r>
      <w:r w:rsidR="00082248" w:rsidRPr="004A40A0">
        <w:rPr>
          <w:rFonts w:ascii="Georgia" w:hAnsi="Georgia"/>
          <w:i/>
          <w:sz w:val="21"/>
          <w:szCs w:val="21"/>
        </w:rPr>
        <w:t xml:space="preserve"> verksamheter och personer so</w:t>
      </w:r>
      <w:r>
        <w:rPr>
          <w:rFonts w:ascii="Georgia" w:hAnsi="Georgia"/>
          <w:i/>
          <w:sz w:val="21"/>
          <w:szCs w:val="21"/>
        </w:rPr>
        <w:t xml:space="preserve">m beskrivs som indirekt berörda i konsekvensutredningen </w:t>
      </w:r>
      <w:r w:rsidR="00082248" w:rsidRPr="004A40A0">
        <w:rPr>
          <w:rFonts w:ascii="Georgia" w:hAnsi="Georgia"/>
          <w:i/>
          <w:sz w:val="21"/>
          <w:szCs w:val="21"/>
        </w:rPr>
        <w:t xml:space="preserve">är att beakta som direkt berörda och bör betecknas som sådana. Verksamheter som havsbaserade vindkraftverk, hamnverksamhet, rekreation, jordbruksverksamheter, </w:t>
      </w:r>
      <w:r w:rsidR="00082248" w:rsidRPr="004A40A0">
        <w:rPr>
          <w:rFonts w:ascii="Georgia" w:hAnsi="Georgia"/>
          <w:i/>
          <w:sz w:val="21"/>
          <w:szCs w:val="21"/>
        </w:rPr>
        <w:lastRenderedPageBreak/>
        <w:t>avloppsreningsverk, enskilda avlopp, industriutsläpp, infrastruktur samt kustexploatering kan innebära en direkt påverkan på fiskbestånden och dess lek- och uppväxtområden. De verksamheter som prövas enligt miljöbalken och plan- och bygglagen (vattenverksamhet, miljöfarligverksamhet, fysisk exploatering) kommer därmed att direkt beröras av miljökvalitetsnormer för fisk.</w:t>
      </w:r>
      <w:r w:rsidR="0015711D">
        <w:rPr>
          <w:rFonts w:ascii="Georgia" w:hAnsi="Georgia"/>
          <w:i/>
          <w:sz w:val="21"/>
          <w:szCs w:val="21"/>
        </w:rPr>
        <w:t xml:space="preserve"> (Länsstyrelsen Stockholm)</w:t>
      </w:r>
    </w:p>
    <w:p w:rsidR="00082248" w:rsidRDefault="00082248" w:rsidP="00907B64">
      <w:pPr>
        <w:rPr>
          <w:rFonts w:ascii="Georgia" w:hAnsi="Georgia"/>
          <w:sz w:val="21"/>
          <w:szCs w:val="21"/>
        </w:rPr>
      </w:pPr>
    </w:p>
    <w:p w:rsidR="00082248" w:rsidRPr="00082248" w:rsidRDefault="004A40A0" w:rsidP="00907B64">
      <w:pPr>
        <w:rPr>
          <w:rFonts w:ascii="Georgia" w:hAnsi="Georgia"/>
          <w:sz w:val="21"/>
          <w:szCs w:val="21"/>
        </w:rPr>
      </w:pPr>
      <w:r>
        <w:rPr>
          <w:rFonts w:ascii="Georgia" w:hAnsi="Georgia"/>
          <w:sz w:val="21"/>
          <w:szCs w:val="21"/>
        </w:rPr>
        <w:t xml:space="preserve">Svar: </w:t>
      </w:r>
      <w:r w:rsidR="0092716B">
        <w:rPr>
          <w:rFonts w:ascii="Georgia" w:hAnsi="Georgia"/>
          <w:sz w:val="21"/>
          <w:szCs w:val="21"/>
        </w:rPr>
        <w:t>Havs- och vattenmyndigheten</w:t>
      </w:r>
      <w:r w:rsidR="00082248" w:rsidRPr="00082248">
        <w:rPr>
          <w:rFonts w:ascii="Georgia" w:hAnsi="Georgia"/>
          <w:sz w:val="21"/>
          <w:szCs w:val="21"/>
        </w:rPr>
        <w:t xml:space="preserve"> anser att det är kommuner och myndigheter som är direkt berörda, eftersom de är direkt utpekade i miljöbalken som de som ska </w:t>
      </w:r>
      <w:proofErr w:type="gramStart"/>
      <w:r w:rsidR="00082248" w:rsidRPr="00082248">
        <w:rPr>
          <w:rFonts w:ascii="Georgia" w:hAnsi="Georgia"/>
          <w:sz w:val="21"/>
          <w:szCs w:val="21"/>
        </w:rPr>
        <w:t>tillse</w:t>
      </w:r>
      <w:proofErr w:type="gramEnd"/>
      <w:r w:rsidR="00082248" w:rsidRPr="00082248">
        <w:rPr>
          <w:rFonts w:ascii="Georgia" w:hAnsi="Georgia"/>
          <w:sz w:val="21"/>
          <w:szCs w:val="21"/>
        </w:rPr>
        <w:t xml:space="preserve"> a</w:t>
      </w:r>
      <w:r w:rsidR="00EC691F">
        <w:rPr>
          <w:rFonts w:ascii="Georgia" w:hAnsi="Georgia"/>
          <w:sz w:val="21"/>
          <w:szCs w:val="21"/>
        </w:rPr>
        <w:t>tt normerna följs</w:t>
      </w:r>
      <w:r w:rsidR="00082248" w:rsidRPr="00082248">
        <w:rPr>
          <w:rFonts w:ascii="Georgia" w:hAnsi="Georgia"/>
          <w:sz w:val="21"/>
          <w:szCs w:val="21"/>
        </w:rPr>
        <w:t xml:space="preserve">. </w:t>
      </w:r>
      <w:r w:rsidR="00134A3C" w:rsidRPr="00082248">
        <w:rPr>
          <w:rFonts w:ascii="Georgia" w:hAnsi="Georgia"/>
          <w:sz w:val="21"/>
          <w:szCs w:val="21"/>
        </w:rPr>
        <w:t>Verksamhet</w:t>
      </w:r>
      <w:r w:rsidR="00134A3C">
        <w:rPr>
          <w:rFonts w:ascii="Georgia" w:hAnsi="Georgia"/>
          <w:sz w:val="21"/>
          <w:szCs w:val="21"/>
        </w:rPr>
        <w:t>sutövare</w:t>
      </w:r>
      <w:r w:rsidR="00134A3C" w:rsidRPr="00082248">
        <w:rPr>
          <w:rFonts w:ascii="Georgia" w:hAnsi="Georgia"/>
          <w:sz w:val="21"/>
          <w:szCs w:val="21"/>
        </w:rPr>
        <w:t xml:space="preserve"> </w:t>
      </w:r>
      <w:r w:rsidR="00082248" w:rsidRPr="00082248">
        <w:rPr>
          <w:rFonts w:ascii="Georgia" w:hAnsi="Georgia"/>
          <w:sz w:val="21"/>
          <w:szCs w:val="21"/>
        </w:rPr>
        <w:t xml:space="preserve">blir påverkade först efter att myndigheterna har fattat beslut som blir verkställbara gentemot dem. </w:t>
      </w:r>
      <w:r w:rsidR="00134A3C" w:rsidRPr="00082248">
        <w:rPr>
          <w:rFonts w:ascii="Georgia" w:hAnsi="Georgia"/>
          <w:sz w:val="21"/>
          <w:szCs w:val="21"/>
        </w:rPr>
        <w:t>D</w:t>
      </w:r>
      <w:r w:rsidR="00134A3C">
        <w:rPr>
          <w:rFonts w:ascii="Georgia" w:hAnsi="Georgia"/>
          <w:sz w:val="21"/>
          <w:szCs w:val="21"/>
        </w:rPr>
        <w:t xml:space="preserve">et är detta som </w:t>
      </w:r>
      <w:r w:rsidR="0092716B">
        <w:rPr>
          <w:rFonts w:ascii="Georgia" w:hAnsi="Georgia"/>
          <w:sz w:val="21"/>
          <w:szCs w:val="21"/>
        </w:rPr>
        <w:t>Havs- och vattenmyndigheten</w:t>
      </w:r>
      <w:r w:rsidR="00134A3C">
        <w:rPr>
          <w:rFonts w:ascii="Georgia" w:hAnsi="Georgia"/>
          <w:sz w:val="21"/>
          <w:szCs w:val="21"/>
        </w:rPr>
        <w:t xml:space="preserve"> åsy</w:t>
      </w:r>
      <w:r w:rsidR="0092716B">
        <w:rPr>
          <w:rFonts w:ascii="Georgia" w:hAnsi="Georgia"/>
          <w:sz w:val="21"/>
          <w:szCs w:val="21"/>
        </w:rPr>
        <w:t>f</w:t>
      </w:r>
      <w:r w:rsidR="00134A3C">
        <w:rPr>
          <w:rFonts w:ascii="Georgia" w:hAnsi="Georgia"/>
          <w:sz w:val="21"/>
          <w:szCs w:val="21"/>
        </w:rPr>
        <w:t>tat med den använda formuleringen.</w:t>
      </w:r>
    </w:p>
    <w:p w:rsidR="00082248" w:rsidRDefault="00082248" w:rsidP="00907B64">
      <w:pPr>
        <w:rPr>
          <w:rFonts w:ascii="Georgia" w:hAnsi="Georgia"/>
          <w:i/>
          <w:sz w:val="21"/>
          <w:szCs w:val="21"/>
        </w:rPr>
      </w:pPr>
    </w:p>
    <w:p w:rsidR="00EC691F" w:rsidRPr="004A40A0" w:rsidRDefault="00EC691F" w:rsidP="00A338A3">
      <w:pPr>
        <w:pStyle w:val="Liststycke"/>
        <w:numPr>
          <w:ilvl w:val="0"/>
          <w:numId w:val="16"/>
        </w:numPr>
        <w:ind w:left="284" w:hanging="295"/>
        <w:rPr>
          <w:rFonts w:ascii="Georgia" w:hAnsi="Georgia"/>
          <w:i/>
          <w:sz w:val="21"/>
          <w:szCs w:val="21"/>
        </w:rPr>
      </w:pPr>
      <w:r>
        <w:rPr>
          <w:rFonts w:ascii="Georgia" w:hAnsi="Georgia"/>
          <w:i/>
          <w:sz w:val="21"/>
          <w:szCs w:val="21"/>
        </w:rPr>
        <w:t>Vattenkraften pekas ut som en verksamhet som kan antas påverka havsmiljön och som kan beröras av miljökvalitetsnormerna.</w:t>
      </w:r>
      <w:r w:rsidR="0015711D">
        <w:rPr>
          <w:rFonts w:ascii="Georgia" w:hAnsi="Georgia"/>
          <w:i/>
          <w:sz w:val="21"/>
          <w:szCs w:val="21"/>
        </w:rPr>
        <w:t xml:space="preserve"> (Svensk energi)</w:t>
      </w:r>
    </w:p>
    <w:p w:rsidR="00EC691F" w:rsidRDefault="00EC691F" w:rsidP="00907B64">
      <w:pPr>
        <w:rPr>
          <w:rFonts w:ascii="Georgia" w:hAnsi="Georgia"/>
          <w:i/>
          <w:sz w:val="21"/>
          <w:szCs w:val="21"/>
        </w:rPr>
      </w:pPr>
    </w:p>
    <w:p w:rsidR="00EC691F" w:rsidRDefault="00EC691F" w:rsidP="00907B64">
      <w:pPr>
        <w:rPr>
          <w:rFonts w:ascii="Georgia" w:hAnsi="Georgia"/>
          <w:sz w:val="21"/>
          <w:szCs w:val="21"/>
        </w:rPr>
      </w:pPr>
      <w:r>
        <w:rPr>
          <w:rFonts w:ascii="Georgia" w:hAnsi="Georgia"/>
          <w:sz w:val="21"/>
          <w:szCs w:val="21"/>
        </w:rPr>
        <w:t>Svar: Vattenkraft</w:t>
      </w:r>
      <w:r w:rsidR="00134A3C">
        <w:rPr>
          <w:rFonts w:ascii="Georgia" w:hAnsi="Georgia"/>
          <w:sz w:val="21"/>
          <w:szCs w:val="21"/>
        </w:rPr>
        <w:t>en</w:t>
      </w:r>
      <w:r>
        <w:rPr>
          <w:rFonts w:ascii="Georgia" w:hAnsi="Georgia"/>
          <w:sz w:val="21"/>
          <w:szCs w:val="21"/>
        </w:rPr>
        <w:t xml:space="preserve"> kan bli berörd genom att verksamheten potentiellt kan påverka </w:t>
      </w:r>
      <w:proofErr w:type="spellStart"/>
      <w:r>
        <w:rPr>
          <w:rFonts w:ascii="Georgia" w:hAnsi="Georgia"/>
          <w:sz w:val="21"/>
          <w:szCs w:val="21"/>
        </w:rPr>
        <w:t>anadroma</w:t>
      </w:r>
      <w:proofErr w:type="spellEnd"/>
      <w:r>
        <w:rPr>
          <w:rFonts w:ascii="Georgia" w:hAnsi="Georgia"/>
          <w:sz w:val="21"/>
          <w:szCs w:val="21"/>
        </w:rPr>
        <w:t xml:space="preserve"> arter som lax och öring genom att t.ex. utgöra vandringshinder</w:t>
      </w:r>
      <w:r w:rsidR="007B3838">
        <w:rPr>
          <w:rFonts w:ascii="Georgia" w:hAnsi="Georgia"/>
          <w:sz w:val="21"/>
          <w:szCs w:val="21"/>
        </w:rPr>
        <w:t xml:space="preserve"> för dessa arter</w:t>
      </w:r>
      <w:r>
        <w:rPr>
          <w:rFonts w:ascii="Georgia" w:hAnsi="Georgia"/>
          <w:sz w:val="21"/>
          <w:szCs w:val="21"/>
        </w:rPr>
        <w:t>. Ett utvecklingsarbete för</w:t>
      </w:r>
      <w:r w:rsidR="007B3838">
        <w:rPr>
          <w:rFonts w:ascii="Georgia" w:hAnsi="Georgia"/>
          <w:sz w:val="21"/>
          <w:szCs w:val="21"/>
        </w:rPr>
        <w:t xml:space="preserve"> användande </w:t>
      </w:r>
      <w:r>
        <w:rPr>
          <w:rFonts w:ascii="Georgia" w:hAnsi="Georgia"/>
          <w:sz w:val="21"/>
          <w:szCs w:val="21"/>
        </w:rPr>
        <w:t xml:space="preserve">indikatorer </w:t>
      </w:r>
      <w:r w:rsidR="007B3838">
        <w:rPr>
          <w:rFonts w:ascii="Georgia" w:hAnsi="Georgia"/>
          <w:sz w:val="21"/>
          <w:szCs w:val="21"/>
        </w:rPr>
        <w:t>med avseende på</w:t>
      </w:r>
      <w:r>
        <w:rPr>
          <w:rFonts w:ascii="Georgia" w:hAnsi="Georgia"/>
          <w:sz w:val="21"/>
          <w:szCs w:val="21"/>
        </w:rPr>
        <w:t xml:space="preserve"> lax och öring pågår </w:t>
      </w:r>
      <w:r w:rsidR="007B3838">
        <w:rPr>
          <w:rFonts w:ascii="Georgia" w:hAnsi="Georgia"/>
          <w:sz w:val="21"/>
          <w:szCs w:val="21"/>
        </w:rPr>
        <w:t xml:space="preserve">t.ex. </w:t>
      </w:r>
      <w:r>
        <w:rPr>
          <w:rFonts w:ascii="Georgia" w:hAnsi="Georgia"/>
          <w:sz w:val="21"/>
          <w:szCs w:val="21"/>
        </w:rPr>
        <w:t xml:space="preserve">inom HELCOM. </w:t>
      </w:r>
    </w:p>
    <w:p w:rsidR="001A7D57" w:rsidRDefault="001A7D57" w:rsidP="00907B64">
      <w:pPr>
        <w:rPr>
          <w:rFonts w:ascii="Georgia" w:hAnsi="Georgia"/>
          <w:sz w:val="21"/>
          <w:szCs w:val="21"/>
        </w:rPr>
      </w:pPr>
    </w:p>
    <w:p w:rsidR="001A7D57" w:rsidRDefault="001A7D57" w:rsidP="00A338A3">
      <w:pPr>
        <w:pStyle w:val="Liststycke"/>
        <w:numPr>
          <w:ilvl w:val="0"/>
          <w:numId w:val="16"/>
        </w:numPr>
        <w:ind w:left="284" w:hanging="295"/>
        <w:rPr>
          <w:rFonts w:ascii="Georgia" w:hAnsi="Georgia"/>
          <w:i/>
          <w:sz w:val="21"/>
          <w:szCs w:val="21"/>
        </w:rPr>
      </w:pPr>
      <w:r>
        <w:rPr>
          <w:rFonts w:ascii="Georgia" w:hAnsi="Georgia"/>
          <w:i/>
          <w:sz w:val="21"/>
          <w:szCs w:val="21"/>
        </w:rPr>
        <w:t xml:space="preserve">Havs- och vattenmyndigheten har </w:t>
      </w:r>
      <w:proofErr w:type="gramStart"/>
      <w:r>
        <w:rPr>
          <w:rFonts w:ascii="Georgia" w:hAnsi="Georgia"/>
          <w:i/>
          <w:sz w:val="21"/>
          <w:szCs w:val="21"/>
        </w:rPr>
        <w:t>ej</w:t>
      </w:r>
      <w:proofErr w:type="gramEnd"/>
      <w:r>
        <w:rPr>
          <w:rFonts w:ascii="Georgia" w:hAnsi="Georgia"/>
          <w:i/>
          <w:sz w:val="21"/>
          <w:szCs w:val="21"/>
        </w:rPr>
        <w:t xml:space="preserve"> presenterat en rättslig analys som ger tillsynsmyndigheterna en rimlig möjlighet att bedöma konsekvenserna av förslaget.</w:t>
      </w:r>
      <w:r w:rsidRPr="001A7D57">
        <w:rPr>
          <w:rFonts w:ascii="Georgia" w:hAnsi="Georgia"/>
          <w:i/>
          <w:sz w:val="21"/>
          <w:szCs w:val="21"/>
        </w:rPr>
        <w:t xml:space="preserve"> </w:t>
      </w:r>
      <w:r w:rsidR="0015711D">
        <w:rPr>
          <w:rFonts w:ascii="Georgia" w:hAnsi="Georgia"/>
          <w:i/>
          <w:sz w:val="21"/>
          <w:szCs w:val="21"/>
        </w:rPr>
        <w:t>(Stockholms stad)</w:t>
      </w:r>
    </w:p>
    <w:p w:rsidR="001A7D57" w:rsidRDefault="001A7D57" w:rsidP="001A7D57">
      <w:pPr>
        <w:rPr>
          <w:rFonts w:ascii="Georgia" w:hAnsi="Georgia"/>
          <w:sz w:val="21"/>
          <w:szCs w:val="21"/>
        </w:rPr>
      </w:pPr>
    </w:p>
    <w:p w:rsidR="009219F6" w:rsidRPr="0092716B" w:rsidRDefault="001A7D57" w:rsidP="001A7D57">
      <w:pPr>
        <w:rPr>
          <w:rFonts w:ascii="Georgia" w:hAnsi="Georgia"/>
          <w:sz w:val="21"/>
          <w:szCs w:val="21"/>
        </w:rPr>
      </w:pPr>
      <w:r>
        <w:rPr>
          <w:rFonts w:ascii="Georgia" w:hAnsi="Georgia"/>
          <w:sz w:val="21"/>
          <w:szCs w:val="21"/>
        </w:rPr>
        <w:t xml:space="preserve">Svar: </w:t>
      </w:r>
      <w:r w:rsidR="0092716B">
        <w:rPr>
          <w:rFonts w:ascii="Georgia" w:hAnsi="Georgia"/>
          <w:sz w:val="21"/>
          <w:szCs w:val="21"/>
        </w:rPr>
        <w:t>Havs- och vattenmyndigheten</w:t>
      </w:r>
      <w:r w:rsidRPr="001A7D57">
        <w:rPr>
          <w:rFonts w:ascii="Georgia" w:hAnsi="Georgia"/>
          <w:sz w:val="21"/>
          <w:szCs w:val="21"/>
        </w:rPr>
        <w:t xml:space="preserve"> noterar synpunkten men konstaterar att det i </w:t>
      </w:r>
      <w:r>
        <w:rPr>
          <w:rFonts w:ascii="Georgia" w:hAnsi="Georgia"/>
          <w:sz w:val="21"/>
          <w:szCs w:val="21"/>
        </w:rPr>
        <w:t>k</w:t>
      </w:r>
      <w:r w:rsidRPr="001A7D57">
        <w:rPr>
          <w:rFonts w:ascii="Georgia" w:hAnsi="Georgia"/>
          <w:sz w:val="21"/>
          <w:szCs w:val="21"/>
        </w:rPr>
        <w:t>onsekvens</w:t>
      </w:r>
      <w:r>
        <w:rPr>
          <w:rFonts w:ascii="Georgia" w:hAnsi="Georgia"/>
          <w:sz w:val="21"/>
          <w:szCs w:val="21"/>
        </w:rPr>
        <w:t>utredningen</w:t>
      </w:r>
      <w:r w:rsidRPr="001A7D57">
        <w:rPr>
          <w:rFonts w:ascii="Georgia" w:hAnsi="Georgia"/>
          <w:sz w:val="21"/>
          <w:szCs w:val="21"/>
        </w:rPr>
        <w:t xml:space="preserve"> gjorts en översiktlig </w:t>
      </w:r>
      <w:r>
        <w:rPr>
          <w:rFonts w:ascii="Georgia" w:hAnsi="Georgia"/>
          <w:sz w:val="21"/>
          <w:szCs w:val="21"/>
        </w:rPr>
        <w:t xml:space="preserve">beskrivning av </w:t>
      </w:r>
      <w:r w:rsidRPr="001A7D57">
        <w:rPr>
          <w:rFonts w:ascii="Georgia" w:hAnsi="Georgia"/>
          <w:sz w:val="21"/>
          <w:szCs w:val="21"/>
        </w:rPr>
        <w:t>konsekvens</w:t>
      </w:r>
      <w:r>
        <w:rPr>
          <w:rFonts w:ascii="Georgia" w:hAnsi="Georgia"/>
          <w:sz w:val="21"/>
          <w:szCs w:val="21"/>
        </w:rPr>
        <w:t>er</w:t>
      </w:r>
      <w:r w:rsidR="00134A3C">
        <w:rPr>
          <w:rFonts w:ascii="Georgia" w:hAnsi="Georgia"/>
          <w:sz w:val="21"/>
          <w:szCs w:val="21"/>
        </w:rPr>
        <w:t xml:space="preserve"> </w:t>
      </w:r>
      <w:r w:rsidR="00134A3C" w:rsidRPr="001A25A3">
        <w:rPr>
          <w:rFonts w:ascii="Georgia" w:hAnsi="Georgia"/>
          <w:sz w:val="21"/>
          <w:szCs w:val="21"/>
        </w:rPr>
        <w:t xml:space="preserve">vid prövning och tillsyn, jfr </w:t>
      </w:r>
      <w:r w:rsidR="00AD37CE" w:rsidRPr="001A25A3">
        <w:rPr>
          <w:rFonts w:ascii="Georgia" w:hAnsi="Georgia"/>
          <w:sz w:val="21"/>
          <w:szCs w:val="21"/>
        </w:rPr>
        <w:t>konsekvensutredningen</w:t>
      </w:r>
      <w:r w:rsidR="00AD37CE">
        <w:rPr>
          <w:rFonts w:ascii="Georgia" w:hAnsi="Georgia"/>
          <w:sz w:val="21"/>
          <w:szCs w:val="21"/>
        </w:rPr>
        <w:t xml:space="preserve"> </w:t>
      </w:r>
      <w:r w:rsidR="00134A3C">
        <w:rPr>
          <w:rFonts w:ascii="Georgia" w:hAnsi="Georgia"/>
          <w:sz w:val="21"/>
          <w:szCs w:val="21"/>
        </w:rPr>
        <w:t>s</w:t>
      </w:r>
      <w:r w:rsidR="00AD37CE">
        <w:rPr>
          <w:rFonts w:ascii="Georgia" w:hAnsi="Georgia"/>
          <w:sz w:val="21"/>
          <w:szCs w:val="21"/>
        </w:rPr>
        <w:t>ida</w:t>
      </w:r>
      <w:r w:rsidR="00134A3C">
        <w:rPr>
          <w:rFonts w:ascii="Georgia" w:hAnsi="Georgia"/>
          <w:sz w:val="21"/>
          <w:szCs w:val="21"/>
        </w:rPr>
        <w:t xml:space="preserve"> </w:t>
      </w:r>
      <w:r w:rsidR="00AD37CE">
        <w:rPr>
          <w:rFonts w:ascii="Georgia" w:hAnsi="Georgia"/>
          <w:sz w:val="21"/>
          <w:szCs w:val="21"/>
        </w:rPr>
        <w:t>5 samt sidorna 7-8</w:t>
      </w:r>
      <w:r w:rsidR="007B3838">
        <w:rPr>
          <w:rFonts w:ascii="Georgia" w:hAnsi="Georgia"/>
          <w:sz w:val="21"/>
          <w:szCs w:val="21"/>
        </w:rPr>
        <w:t>.</w:t>
      </w:r>
      <w:r w:rsidRPr="001A7D57">
        <w:rPr>
          <w:rFonts w:ascii="Georgia" w:hAnsi="Georgia"/>
          <w:sz w:val="21"/>
          <w:szCs w:val="21"/>
        </w:rPr>
        <w:t xml:space="preserve"> En full rättslig analys är dock mycket svår att genomföra i detta skede då dels en stor del av de planerade indikatorerna inte är framtagna och dels en stor del av uppfyllnaden av normerna sannolikt kommer att ske genom genomförande av åtgärder </w:t>
      </w:r>
      <w:r w:rsidR="003C79F2">
        <w:rPr>
          <w:rFonts w:ascii="Georgia" w:hAnsi="Georgia"/>
          <w:sz w:val="21"/>
          <w:szCs w:val="21"/>
        </w:rPr>
        <w:t>i</w:t>
      </w:r>
      <w:r w:rsidRPr="001A7D57">
        <w:rPr>
          <w:rFonts w:ascii="Georgia" w:hAnsi="Georgia"/>
          <w:sz w:val="21"/>
          <w:szCs w:val="21"/>
        </w:rPr>
        <w:t xml:space="preserve"> det åtgärdsprogram som kommer att tas fram. Framgången i åtgärdsgenomförande är dessutom beroende av andra myndigheter och kommuners aktiva genomförande. Att i en sådan situation försöka sig på att göra närmare bedömningar skulle sannolikt bara innebära mycket grova uppskattningar av ringa värde.</w:t>
      </w:r>
      <w:r>
        <w:rPr>
          <w:rFonts w:ascii="Georgia" w:hAnsi="Georgia"/>
          <w:i/>
          <w:sz w:val="21"/>
          <w:szCs w:val="21"/>
        </w:rPr>
        <w:t xml:space="preserve"> </w:t>
      </w:r>
    </w:p>
    <w:p w:rsidR="003C79F2" w:rsidRDefault="003C79F2" w:rsidP="00F16706">
      <w:pPr>
        <w:rPr>
          <w:rFonts w:ascii="Georgia" w:hAnsi="Georgia"/>
          <w:i/>
          <w:sz w:val="21"/>
          <w:szCs w:val="21"/>
        </w:rPr>
      </w:pPr>
    </w:p>
    <w:p w:rsidR="00F16706" w:rsidRPr="003C79F2" w:rsidRDefault="00F16706" w:rsidP="00A338A3">
      <w:pPr>
        <w:pStyle w:val="Liststycke"/>
        <w:numPr>
          <w:ilvl w:val="0"/>
          <w:numId w:val="16"/>
        </w:numPr>
        <w:ind w:left="284" w:hanging="284"/>
        <w:rPr>
          <w:rFonts w:ascii="Georgia" w:hAnsi="Georgia"/>
          <w:i/>
          <w:sz w:val="21"/>
          <w:szCs w:val="21"/>
        </w:rPr>
      </w:pPr>
      <w:r w:rsidRPr="003C79F2">
        <w:rPr>
          <w:rFonts w:ascii="Georgia" w:hAnsi="Georgia"/>
          <w:i/>
          <w:sz w:val="21"/>
          <w:szCs w:val="21"/>
        </w:rPr>
        <w:t>Missvisande indikatorer kan få långtgående konsekvenser, inte bara för ekosystemet, utan även för människor som lever på vad havet ger. T ex kan felaktiga insatser för att nå en god ekologisk status medföra oskäliga inskränkningar för fritids- och yrkesfiskare. Dessa frågeställningar har helt utelämnats från konsekvensutredningen och bör föras in där och analyseras på ett fullödigt sätt innan man fastslår indikatorerna.</w:t>
      </w:r>
      <w:r w:rsidR="00321517">
        <w:rPr>
          <w:rFonts w:ascii="Georgia" w:hAnsi="Georgia"/>
          <w:i/>
          <w:sz w:val="21"/>
          <w:szCs w:val="21"/>
        </w:rPr>
        <w:t xml:space="preserve"> </w:t>
      </w:r>
      <w:r w:rsidR="0015711D">
        <w:rPr>
          <w:rFonts w:ascii="Georgia" w:hAnsi="Georgia"/>
          <w:i/>
          <w:sz w:val="21"/>
          <w:szCs w:val="21"/>
        </w:rPr>
        <w:t>(Länsstyrelsen Uppsala)</w:t>
      </w:r>
    </w:p>
    <w:p w:rsidR="003C79F2" w:rsidRDefault="003C79F2" w:rsidP="00F16706">
      <w:pPr>
        <w:rPr>
          <w:rFonts w:ascii="Georgia" w:hAnsi="Georgia"/>
          <w:sz w:val="21"/>
          <w:szCs w:val="21"/>
        </w:rPr>
      </w:pPr>
    </w:p>
    <w:p w:rsidR="00F16706" w:rsidRDefault="003C79F2" w:rsidP="00F16706">
      <w:pPr>
        <w:rPr>
          <w:rFonts w:ascii="Georgia" w:hAnsi="Georgia"/>
          <w:sz w:val="21"/>
          <w:szCs w:val="21"/>
        </w:rPr>
      </w:pPr>
      <w:r>
        <w:rPr>
          <w:rFonts w:ascii="Georgia" w:hAnsi="Georgia"/>
          <w:sz w:val="21"/>
          <w:szCs w:val="21"/>
        </w:rPr>
        <w:t xml:space="preserve">Svar: </w:t>
      </w:r>
      <w:r w:rsidR="00F16706" w:rsidRPr="00117515">
        <w:rPr>
          <w:rFonts w:ascii="Georgia" w:hAnsi="Georgia"/>
          <w:sz w:val="21"/>
          <w:szCs w:val="21"/>
        </w:rPr>
        <w:t>Det är mycket svårt att idag förutspå de eventuella konsekvenser som kan uppstå för fritids- och yrkesfisket eftersom åtgär</w:t>
      </w:r>
      <w:r>
        <w:rPr>
          <w:rFonts w:ascii="Georgia" w:hAnsi="Georgia"/>
          <w:sz w:val="21"/>
          <w:szCs w:val="21"/>
        </w:rPr>
        <w:t>der som kan påverka denna grupp</w:t>
      </w:r>
      <w:r w:rsidR="00F16706" w:rsidRPr="00117515">
        <w:rPr>
          <w:rFonts w:ascii="Georgia" w:hAnsi="Georgia"/>
          <w:sz w:val="21"/>
          <w:szCs w:val="21"/>
        </w:rPr>
        <w:t xml:space="preserve"> nästan uteslutande är avhängiga de möjligheter som finns till reglering enligt fiskelagstiftningen. Det är </w:t>
      </w:r>
      <w:r w:rsidR="0092716B">
        <w:rPr>
          <w:rFonts w:ascii="Georgia" w:hAnsi="Georgia"/>
          <w:sz w:val="21"/>
          <w:szCs w:val="21"/>
        </w:rPr>
        <w:t>Havs- och vattenmyndigheten</w:t>
      </w:r>
      <w:r>
        <w:rPr>
          <w:rFonts w:ascii="Georgia" w:hAnsi="Georgia"/>
          <w:sz w:val="21"/>
          <w:szCs w:val="21"/>
        </w:rPr>
        <w:t>s</w:t>
      </w:r>
      <w:r w:rsidR="00F16706" w:rsidRPr="00117515">
        <w:rPr>
          <w:rFonts w:ascii="Georgia" w:hAnsi="Georgia"/>
          <w:sz w:val="21"/>
          <w:szCs w:val="21"/>
        </w:rPr>
        <w:t xml:space="preserve"> uppfattning att krav på vilka redskap som får </w:t>
      </w:r>
      <w:r>
        <w:rPr>
          <w:rFonts w:ascii="Georgia" w:hAnsi="Georgia"/>
          <w:sz w:val="21"/>
          <w:szCs w:val="21"/>
        </w:rPr>
        <w:t>användas, fiske</w:t>
      </w:r>
      <w:r w:rsidR="00AD37CE">
        <w:rPr>
          <w:rFonts w:ascii="Georgia" w:hAnsi="Georgia"/>
          <w:sz w:val="21"/>
          <w:szCs w:val="21"/>
        </w:rPr>
        <w:t>ri</w:t>
      </w:r>
      <w:r>
        <w:rPr>
          <w:rFonts w:ascii="Georgia" w:hAnsi="Georgia"/>
          <w:sz w:val="21"/>
          <w:szCs w:val="21"/>
        </w:rPr>
        <w:t xml:space="preserve">tekniker och var fiske får </w:t>
      </w:r>
      <w:r>
        <w:rPr>
          <w:rFonts w:ascii="Georgia" w:hAnsi="Georgia"/>
          <w:sz w:val="21"/>
          <w:szCs w:val="21"/>
        </w:rPr>
        <w:lastRenderedPageBreak/>
        <w:t>bedrivas</w:t>
      </w:r>
      <w:r w:rsidR="00F16706" w:rsidRPr="00117515">
        <w:rPr>
          <w:rFonts w:ascii="Georgia" w:hAnsi="Georgia"/>
          <w:sz w:val="21"/>
          <w:szCs w:val="21"/>
        </w:rPr>
        <w:t xml:space="preserve"> måste regleras i samspel mellan fiskelagstif</w:t>
      </w:r>
      <w:r>
        <w:rPr>
          <w:rFonts w:ascii="Georgia" w:hAnsi="Georgia"/>
          <w:sz w:val="21"/>
          <w:szCs w:val="21"/>
        </w:rPr>
        <w:t>t</w:t>
      </w:r>
      <w:r w:rsidR="007B3838">
        <w:rPr>
          <w:rFonts w:ascii="Georgia" w:hAnsi="Georgia"/>
          <w:sz w:val="21"/>
          <w:szCs w:val="21"/>
        </w:rPr>
        <w:t>ning och miljöbalk</w:t>
      </w:r>
      <w:r w:rsidR="00AD37CE">
        <w:rPr>
          <w:rFonts w:ascii="Georgia" w:hAnsi="Georgia"/>
          <w:sz w:val="21"/>
          <w:szCs w:val="21"/>
        </w:rPr>
        <w:t>.</w:t>
      </w:r>
      <w:r w:rsidR="00F16706" w:rsidRPr="00117515">
        <w:rPr>
          <w:rFonts w:ascii="Georgia" w:hAnsi="Georgia"/>
          <w:sz w:val="21"/>
          <w:szCs w:val="21"/>
        </w:rPr>
        <w:t xml:space="preserve"> </w:t>
      </w:r>
      <w:r w:rsidR="00AD37CE">
        <w:rPr>
          <w:rFonts w:ascii="Georgia" w:hAnsi="Georgia"/>
          <w:sz w:val="21"/>
          <w:szCs w:val="21"/>
        </w:rPr>
        <w:t>M</w:t>
      </w:r>
      <w:r w:rsidR="00AD37CE" w:rsidRPr="00117515">
        <w:rPr>
          <w:rFonts w:ascii="Georgia" w:hAnsi="Georgia"/>
          <w:sz w:val="21"/>
          <w:szCs w:val="21"/>
        </w:rPr>
        <w:t xml:space="preserve">iljökvalitetsnormerna </w:t>
      </w:r>
      <w:r w:rsidR="00F16706" w:rsidRPr="00117515">
        <w:rPr>
          <w:rFonts w:ascii="Georgia" w:hAnsi="Georgia"/>
          <w:sz w:val="21"/>
          <w:szCs w:val="21"/>
        </w:rPr>
        <w:t>enligt havsmiljödire</w:t>
      </w:r>
      <w:r>
        <w:rPr>
          <w:rFonts w:ascii="Georgia" w:hAnsi="Georgia"/>
          <w:sz w:val="21"/>
          <w:szCs w:val="21"/>
        </w:rPr>
        <w:t>k</w:t>
      </w:r>
      <w:r w:rsidR="00F16706" w:rsidRPr="00117515">
        <w:rPr>
          <w:rFonts w:ascii="Georgia" w:hAnsi="Georgia"/>
          <w:sz w:val="21"/>
          <w:szCs w:val="21"/>
        </w:rPr>
        <w:t>tivet</w:t>
      </w:r>
      <w:r w:rsidR="00AD37CE">
        <w:rPr>
          <w:rFonts w:ascii="Georgia" w:hAnsi="Georgia"/>
          <w:sz w:val="21"/>
          <w:szCs w:val="21"/>
        </w:rPr>
        <w:t xml:space="preserve"> kan</w:t>
      </w:r>
      <w:r w:rsidR="00E42F40">
        <w:rPr>
          <w:rFonts w:ascii="Georgia" w:hAnsi="Georgia"/>
          <w:sz w:val="21"/>
          <w:szCs w:val="21"/>
        </w:rPr>
        <w:t xml:space="preserve"> inte i sig</w:t>
      </w:r>
      <w:r w:rsidR="00F16706" w:rsidRPr="00117515">
        <w:rPr>
          <w:rFonts w:ascii="Georgia" w:hAnsi="Georgia"/>
          <w:sz w:val="21"/>
          <w:szCs w:val="21"/>
        </w:rPr>
        <w:t xml:space="preserve"> användas som ett krav riktat direkt mot </w:t>
      </w:r>
      <w:r w:rsidR="00E42F40">
        <w:rPr>
          <w:rFonts w:ascii="Georgia" w:hAnsi="Georgia"/>
          <w:sz w:val="21"/>
          <w:szCs w:val="21"/>
        </w:rPr>
        <w:t xml:space="preserve">fritidsfiskare och yrkesfiskare </w:t>
      </w:r>
      <w:r>
        <w:rPr>
          <w:rFonts w:ascii="Georgia" w:hAnsi="Georgia"/>
          <w:sz w:val="21"/>
          <w:szCs w:val="21"/>
        </w:rPr>
        <w:t xml:space="preserve">(se vidare </w:t>
      </w:r>
      <w:r w:rsidR="00F75F53">
        <w:rPr>
          <w:rFonts w:ascii="Georgia" w:hAnsi="Georgia"/>
          <w:sz w:val="21"/>
          <w:szCs w:val="21"/>
        </w:rPr>
        <w:t xml:space="preserve">nedan </w:t>
      </w:r>
      <w:r>
        <w:rPr>
          <w:rFonts w:ascii="Georgia" w:hAnsi="Georgia"/>
          <w:sz w:val="21"/>
          <w:szCs w:val="21"/>
        </w:rPr>
        <w:t>under Koppling miljöbalken och fiskerilagstiftning)</w:t>
      </w:r>
    </w:p>
    <w:p w:rsidR="0015711D" w:rsidRDefault="0015711D" w:rsidP="00F16706">
      <w:pPr>
        <w:rPr>
          <w:rFonts w:ascii="Georgia" w:hAnsi="Georgia"/>
          <w:sz w:val="21"/>
          <w:szCs w:val="21"/>
        </w:rPr>
      </w:pPr>
    </w:p>
    <w:p w:rsidR="006E1093" w:rsidRPr="006E1093" w:rsidRDefault="006E1093" w:rsidP="00767B6F">
      <w:pPr>
        <w:pStyle w:val="Rubrik1"/>
        <w:numPr>
          <w:ilvl w:val="0"/>
          <w:numId w:val="29"/>
        </w:numPr>
      </w:pPr>
      <w:r w:rsidRPr="006E1093">
        <w:t>Koppling miljöbalken och fiskerilagstiftning</w:t>
      </w:r>
    </w:p>
    <w:p w:rsidR="00A338A3" w:rsidRDefault="00AE01A1" w:rsidP="00A338A3">
      <w:pPr>
        <w:pStyle w:val="Liststycke"/>
        <w:numPr>
          <w:ilvl w:val="0"/>
          <w:numId w:val="16"/>
        </w:numPr>
        <w:ind w:left="284" w:hanging="284"/>
        <w:rPr>
          <w:rFonts w:ascii="Georgia" w:hAnsi="Georgia"/>
          <w:i/>
          <w:sz w:val="21"/>
          <w:szCs w:val="21"/>
        </w:rPr>
      </w:pPr>
      <w:r w:rsidRPr="00A338A3">
        <w:rPr>
          <w:rFonts w:ascii="Georgia" w:hAnsi="Georgia"/>
          <w:i/>
          <w:sz w:val="21"/>
          <w:szCs w:val="21"/>
        </w:rPr>
        <w:t xml:space="preserve">Det är </w:t>
      </w:r>
      <w:r w:rsidR="00F75F53" w:rsidRPr="00A338A3">
        <w:rPr>
          <w:rFonts w:ascii="Georgia" w:hAnsi="Georgia"/>
          <w:i/>
          <w:sz w:val="21"/>
          <w:szCs w:val="21"/>
        </w:rPr>
        <w:t xml:space="preserve">viktigt att </w:t>
      </w:r>
      <w:r w:rsidR="0092716B" w:rsidRPr="00A338A3">
        <w:rPr>
          <w:rFonts w:ascii="Georgia" w:hAnsi="Georgia"/>
          <w:i/>
          <w:sz w:val="21"/>
          <w:szCs w:val="21"/>
        </w:rPr>
        <w:t>Havs- och vattenmyndigheten</w:t>
      </w:r>
      <w:r w:rsidRPr="00A338A3">
        <w:rPr>
          <w:rFonts w:ascii="Georgia" w:hAnsi="Georgia"/>
          <w:i/>
          <w:sz w:val="21"/>
          <w:szCs w:val="21"/>
        </w:rPr>
        <w:t xml:space="preserve"> arbetar för att miljökvalitetsnormerna för fisk blir tydligt kopplade i den kommande nya fiskerilagstiftningen.</w:t>
      </w:r>
      <w:proofErr w:type="gramStart"/>
      <w:r w:rsidR="0015711D" w:rsidRPr="00A338A3">
        <w:rPr>
          <w:rFonts w:ascii="Georgia" w:hAnsi="Georgia"/>
          <w:i/>
          <w:sz w:val="21"/>
          <w:szCs w:val="21"/>
        </w:rPr>
        <w:t xml:space="preserve"> </w:t>
      </w:r>
      <w:proofErr w:type="gramEnd"/>
      <w:r w:rsidR="0015711D" w:rsidRPr="00A338A3">
        <w:rPr>
          <w:rFonts w:ascii="Georgia" w:hAnsi="Georgia"/>
          <w:i/>
          <w:sz w:val="21"/>
          <w:szCs w:val="21"/>
        </w:rPr>
        <w:t>(Länsstyrelsen Västra Götaland)</w:t>
      </w:r>
    </w:p>
    <w:p w:rsidR="00A338A3" w:rsidRDefault="00F75F53" w:rsidP="00A338A3">
      <w:pPr>
        <w:pStyle w:val="Liststycke"/>
        <w:numPr>
          <w:ilvl w:val="0"/>
          <w:numId w:val="16"/>
        </w:numPr>
        <w:ind w:left="284" w:hanging="284"/>
        <w:rPr>
          <w:rFonts w:ascii="Georgia" w:hAnsi="Georgia"/>
          <w:i/>
          <w:sz w:val="21"/>
          <w:szCs w:val="21"/>
        </w:rPr>
      </w:pPr>
      <w:r w:rsidRPr="00A338A3">
        <w:rPr>
          <w:rFonts w:ascii="Georgia" w:hAnsi="Georgia"/>
          <w:i/>
          <w:sz w:val="21"/>
          <w:szCs w:val="21"/>
        </w:rPr>
        <w:t>E</w:t>
      </w:r>
      <w:r w:rsidR="00AE01A1" w:rsidRPr="00A338A3">
        <w:rPr>
          <w:rFonts w:ascii="Georgia" w:hAnsi="Georgia"/>
          <w:i/>
          <w:sz w:val="21"/>
          <w:szCs w:val="21"/>
        </w:rPr>
        <w:t>n översyn av fiskerilagstiftni</w:t>
      </w:r>
      <w:r w:rsidRPr="00A338A3">
        <w:rPr>
          <w:rFonts w:ascii="Georgia" w:hAnsi="Georgia"/>
          <w:i/>
          <w:sz w:val="21"/>
          <w:szCs w:val="21"/>
        </w:rPr>
        <w:t>ngen i relation till miljöbalken efterfrågas.</w:t>
      </w:r>
      <w:r w:rsidR="0015711D" w:rsidRPr="00A338A3">
        <w:rPr>
          <w:rFonts w:ascii="Georgia" w:hAnsi="Georgia"/>
          <w:i/>
          <w:sz w:val="21"/>
          <w:szCs w:val="21"/>
        </w:rPr>
        <w:t xml:space="preserve"> (Länsstyrelsen Stockholm)</w:t>
      </w:r>
    </w:p>
    <w:p w:rsidR="00111CD5" w:rsidRPr="00A338A3" w:rsidRDefault="00F75F53" w:rsidP="00A338A3">
      <w:pPr>
        <w:pStyle w:val="Liststycke"/>
        <w:numPr>
          <w:ilvl w:val="0"/>
          <w:numId w:val="16"/>
        </w:numPr>
        <w:ind w:left="284" w:hanging="284"/>
        <w:rPr>
          <w:rFonts w:ascii="Georgia" w:hAnsi="Georgia"/>
          <w:i/>
          <w:sz w:val="21"/>
          <w:szCs w:val="21"/>
        </w:rPr>
      </w:pPr>
      <w:r w:rsidRPr="00A338A3">
        <w:rPr>
          <w:rFonts w:ascii="Georgia" w:hAnsi="Georgia"/>
          <w:i/>
          <w:sz w:val="21"/>
          <w:szCs w:val="21"/>
        </w:rPr>
        <w:t xml:space="preserve">Fiskelagsutredningen (SOU </w:t>
      </w:r>
      <w:r w:rsidR="00AD37CE" w:rsidRPr="00A338A3">
        <w:rPr>
          <w:rFonts w:ascii="Georgia" w:hAnsi="Georgia"/>
          <w:i/>
          <w:sz w:val="21"/>
          <w:szCs w:val="21"/>
        </w:rPr>
        <w:t>2010</w:t>
      </w:r>
      <w:r w:rsidRPr="00A338A3">
        <w:rPr>
          <w:rFonts w:ascii="Georgia" w:hAnsi="Georgia"/>
          <w:i/>
          <w:sz w:val="21"/>
          <w:szCs w:val="21"/>
        </w:rPr>
        <w:t xml:space="preserve">:42) gör bedömningen att miljöbalkens regler är tillämpliga på såväl yrkes- som fritidsfiske, och att en tillsynsmyndighet med stöd av 26 kap. miljöbalken kan förelägga den som utför fiskeåtgärder eller fiskeriverksamhet att vidta försiktighetsmått enligt miljöbalkens hänsynsregler. Införandet av </w:t>
      </w:r>
      <w:r w:rsidR="00111CD5" w:rsidRPr="00A338A3">
        <w:rPr>
          <w:rFonts w:ascii="Georgia" w:hAnsi="Georgia"/>
          <w:i/>
          <w:sz w:val="21"/>
          <w:szCs w:val="21"/>
        </w:rPr>
        <w:t xml:space="preserve">normer för fisk </w:t>
      </w:r>
      <w:r w:rsidRPr="00A338A3">
        <w:rPr>
          <w:rFonts w:ascii="Georgia" w:hAnsi="Georgia"/>
          <w:i/>
          <w:sz w:val="21"/>
          <w:szCs w:val="21"/>
        </w:rPr>
        <w:t>aktualisera</w:t>
      </w:r>
      <w:r w:rsidR="00111CD5" w:rsidRPr="00A338A3">
        <w:rPr>
          <w:rFonts w:ascii="Georgia" w:hAnsi="Georgia"/>
          <w:i/>
          <w:sz w:val="21"/>
          <w:szCs w:val="21"/>
        </w:rPr>
        <w:t>r</w:t>
      </w:r>
      <w:r w:rsidRPr="00A338A3">
        <w:rPr>
          <w:rFonts w:ascii="Georgia" w:hAnsi="Georgia"/>
          <w:i/>
          <w:sz w:val="21"/>
          <w:szCs w:val="21"/>
        </w:rPr>
        <w:t xml:space="preserve"> ett ansvar för berörda tillsynsmyndigheter att vidta åtgärder för att se till att normerna följs, i enlighet med 5 kap. 3 § miljöbalken.</w:t>
      </w:r>
      <w:r w:rsidR="00111CD5" w:rsidRPr="00A338A3">
        <w:rPr>
          <w:rFonts w:ascii="Georgia" w:hAnsi="Georgia"/>
          <w:i/>
          <w:sz w:val="21"/>
          <w:szCs w:val="21"/>
        </w:rPr>
        <w:t xml:space="preserve"> Det är inte uppenbart vilken tillsynsmyndighet som ska anses ha ansvaret, men det påverkar inte frågan om miljöbalkens tillämpning i det här avseendet eller berörda myndigheters ansvar att vidta åtgärder. Med största sannolikhet är det numera </w:t>
      </w:r>
      <w:r w:rsidR="0092716B" w:rsidRPr="00A338A3">
        <w:rPr>
          <w:rFonts w:ascii="Georgia" w:hAnsi="Georgia"/>
          <w:i/>
          <w:sz w:val="21"/>
          <w:szCs w:val="21"/>
        </w:rPr>
        <w:t>Havs- och vattenmyndigheten</w:t>
      </w:r>
      <w:r w:rsidR="00111CD5" w:rsidRPr="00A338A3">
        <w:rPr>
          <w:rFonts w:ascii="Georgia" w:hAnsi="Georgia"/>
          <w:i/>
          <w:sz w:val="21"/>
          <w:szCs w:val="21"/>
        </w:rPr>
        <w:t xml:space="preserve"> som får anses ha tillsynsansvaret i denna fråga, om det inte framgår annat av </w:t>
      </w:r>
      <w:r w:rsidR="00AD37CE" w:rsidRPr="00A338A3">
        <w:rPr>
          <w:rFonts w:ascii="Georgia" w:hAnsi="Georgia"/>
          <w:i/>
          <w:sz w:val="21"/>
          <w:szCs w:val="21"/>
        </w:rPr>
        <w:t>miljötillsynsförordningen</w:t>
      </w:r>
      <w:r w:rsidR="00111CD5" w:rsidRPr="00A338A3">
        <w:rPr>
          <w:rFonts w:ascii="Georgia" w:hAnsi="Georgia"/>
          <w:i/>
          <w:sz w:val="21"/>
          <w:szCs w:val="21"/>
        </w:rPr>
        <w:t>. Mot den bakgrunden är den konsekvensanalys som har genomförts inte fullständig, och att det kan finnas behov av att belysa denna fråga ytterligare.</w:t>
      </w:r>
      <w:r w:rsidR="0015711D" w:rsidRPr="00A338A3">
        <w:rPr>
          <w:rFonts w:ascii="Georgia" w:hAnsi="Georgia"/>
          <w:i/>
          <w:sz w:val="21"/>
          <w:szCs w:val="21"/>
        </w:rPr>
        <w:t xml:space="preserve"> (Länsstyrelsen Västernorrland)</w:t>
      </w:r>
    </w:p>
    <w:p w:rsidR="00111CD5" w:rsidRDefault="00111CD5" w:rsidP="00111CD5">
      <w:pPr>
        <w:tabs>
          <w:tab w:val="left" w:pos="2391"/>
        </w:tabs>
        <w:rPr>
          <w:rFonts w:ascii="Georgia" w:hAnsi="Georgia"/>
          <w:sz w:val="21"/>
          <w:szCs w:val="21"/>
        </w:rPr>
      </w:pPr>
    </w:p>
    <w:p w:rsidR="00111CD5" w:rsidRDefault="00F75F53" w:rsidP="00111CD5">
      <w:pPr>
        <w:tabs>
          <w:tab w:val="left" w:pos="2391"/>
        </w:tabs>
        <w:rPr>
          <w:rFonts w:ascii="Georgia" w:hAnsi="Georgia"/>
          <w:sz w:val="21"/>
          <w:szCs w:val="21"/>
        </w:rPr>
      </w:pPr>
      <w:r>
        <w:rPr>
          <w:rFonts w:ascii="Georgia" w:hAnsi="Georgia"/>
          <w:sz w:val="21"/>
          <w:szCs w:val="21"/>
        </w:rPr>
        <w:t xml:space="preserve">Svar: </w:t>
      </w:r>
      <w:r w:rsidRPr="00362AF0">
        <w:rPr>
          <w:rFonts w:ascii="Georgia" w:hAnsi="Georgia"/>
          <w:sz w:val="21"/>
          <w:szCs w:val="21"/>
        </w:rPr>
        <w:t>En rad utredningar pekar på miljöbalkens parallella tillämpbarhet på fiske</w:t>
      </w:r>
      <w:r>
        <w:rPr>
          <w:rFonts w:ascii="Georgia" w:hAnsi="Georgia"/>
          <w:sz w:val="21"/>
          <w:szCs w:val="21"/>
        </w:rPr>
        <w:t>, bland annat Fiskelagsutredningen</w:t>
      </w:r>
      <w:r w:rsidR="00AD37CE">
        <w:rPr>
          <w:rFonts w:ascii="Georgia" w:hAnsi="Georgia"/>
          <w:sz w:val="21"/>
          <w:szCs w:val="21"/>
        </w:rPr>
        <w:t xml:space="preserve"> (SOU 2010:42)</w:t>
      </w:r>
      <w:r w:rsidRPr="00362AF0">
        <w:rPr>
          <w:rFonts w:ascii="Georgia" w:hAnsi="Georgia"/>
          <w:sz w:val="21"/>
          <w:szCs w:val="21"/>
        </w:rPr>
        <w:t xml:space="preserve">. Det saknas dock konkreta exempel i dessa utredningar kring i vilka fall miljöbalken i praktiken skulle kunna tillämpas. </w:t>
      </w:r>
      <w:r w:rsidR="00AE01A1" w:rsidRPr="00AE01A1">
        <w:rPr>
          <w:rFonts w:ascii="Georgia" w:hAnsi="Georgia"/>
          <w:sz w:val="21"/>
          <w:szCs w:val="21"/>
        </w:rPr>
        <w:t xml:space="preserve">Erfarenheter från vattenförvaltningens </w:t>
      </w:r>
      <w:r>
        <w:rPr>
          <w:rFonts w:ascii="Georgia" w:hAnsi="Georgia"/>
          <w:sz w:val="21"/>
          <w:szCs w:val="21"/>
        </w:rPr>
        <w:t>normer</w:t>
      </w:r>
      <w:r w:rsidR="00AE01A1" w:rsidRPr="00AE01A1">
        <w:rPr>
          <w:rFonts w:ascii="Georgia" w:hAnsi="Georgia"/>
          <w:sz w:val="21"/>
          <w:szCs w:val="21"/>
        </w:rPr>
        <w:t xml:space="preserve"> visar att verksamhetsutövarna </w:t>
      </w:r>
      <w:r>
        <w:rPr>
          <w:rFonts w:ascii="Georgia" w:hAnsi="Georgia"/>
          <w:sz w:val="21"/>
          <w:szCs w:val="21"/>
        </w:rPr>
        <w:t xml:space="preserve">i sin miljökonsekvensbeskrivning </w:t>
      </w:r>
      <w:r w:rsidR="00AE01A1" w:rsidRPr="00AE01A1">
        <w:rPr>
          <w:rFonts w:ascii="Georgia" w:hAnsi="Georgia"/>
          <w:sz w:val="21"/>
          <w:szCs w:val="21"/>
        </w:rPr>
        <w:t>måste ange hur verksamheten påverkar gällande normer. Detta framgår även av lagtexten (6:7 MB). Samma krav finns idag inte för den som bedriver verksamhet i form av fiske.</w:t>
      </w:r>
      <w:r w:rsidR="00111CD5">
        <w:rPr>
          <w:rFonts w:ascii="Georgia" w:hAnsi="Georgia"/>
          <w:sz w:val="21"/>
          <w:szCs w:val="21"/>
        </w:rPr>
        <w:t xml:space="preserve"> </w:t>
      </w:r>
      <w:r w:rsidR="00111CD5" w:rsidRPr="009219F6">
        <w:rPr>
          <w:rFonts w:ascii="Georgia" w:hAnsi="Georgia"/>
          <w:sz w:val="21"/>
          <w:szCs w:val="21"/>
        </w:rPr>
        <w:t xml:space="preserve">Frågan om ett eventuellt </w:t>
      </w:r>
      <w:proofErr w:type="gramStart"/>
      <w:r w:rsidR="00111CD5" w:rsidRPr="009219F6">
        <w:rPr>
          <w:rFonts w:ascii="Georgia" w:hAnsi="Georgia"/>
          <w:sz w:val="21"/>
          <w:szCs w:val="21"/>
        </w:rPr>
        <w:t>tillskapande</w:t>
      </w:r>
      <w:proofErr w:type="gramEnd"/>
      <w:r w:rsidR="00111CD5" w:rsidRPr="009219F6">
        <w:rPr>
          <w:rFonts w:ascii="Georgia" w:hAnsi="Georgia"/>
          <w:sz w:val="21"/>
          <w:szCs w:val="21"/>
        </w:rPr>
        <w:t xml:space="preserve"> av en tillsynsverksamhet över fisket utifrån miljöbalkens krav är idag alltför</w:t>
      </w:r>
      <w:r w:rsidR="00111CD5">
        <w:rPr>
          <w:rFonts w:ascii="Georgia" w:hAnsi="Georgia"/>
          <w:sz w:val="21"/>
          <w:szCs w:val="21"/>
        </w:rPr>
        <w:t xml:space="preserve"> oklar för att det i dagsläget </w:t>
      </w:r>
      <w:r w:rsidR="00111CD5" w:rsidRPr="009219F6">
        <w:rPr>
          <w:rFonts w:ascii="Georgia" w:hAnsi="Georgia"/>
          <w:sz w:val="21"/>
          <w:szCs w:val="21"/>
        </w:rPr>
        <w:t>ska vara rimligt eller görbart att beröra denna fråga närmare i en konsekvensutredning.</w:t>
      </w:r>
      <w:r w:rsidR="00C857CD">
        <w:rPr>
          <w:rFonts w:ascii="Georgia" w:hAnsi="Georgia"/>
          <w:sz w:val="21"/>
          <w:szCs w:val="21"/>
        </w:rPr>
        <w:t xml:space="preserve"> Det finns i dagsläget inte någon tillsynsmyndighet som utövar tillsyn enligt miljöbalkens bestämmelser på fiskeverksamhet. Idag bedriver Havs- och vattenmyndigheten fiskerikontroll enbart utifrån fiskerilagstiftningen.</w:t>
      </w:r>
      <w:r w:rsidR="00111CD5">
        <w:rPr>
          <w:rFonts w:ascii="Georgia" w:hAnsi="Georgia"/>
          <w:sz w:val="21"/>
          <w:szCs w:val="21"/>
        </w:rPr>
        <w:t xml:space="preserve"> </w:t>
      </w:r>
      <w:r w:rsidR="0088730F">
        <w:rPr>
          <w:rFonts w:ascii="Georgia" w:hAnsi="Georgia"/>
          <w:sz w:val="21"/>
          <w:szCs w:val="21"/>
        </w:rPr>
        <w:t>Fiskelagsutredningen väntas resultera i en fiskelagsproposition under</w:t>
      </w:r>
      <w:r w:rsidR="00111CD5">
        <w:rPr>
          <w:rFonts w:ascii="Georgia" w:hAnsi="Georgia"/>
          <w:sz w:val="21"/>
          <w:szCs w:val="21"/>
        </w:rPr>
        <w:t xml:space="preserve"> 2013. </w:t>
      </w:r>
    </w:p>
    <w:p w:rsidR="00AE01A1" w:rsidRDefault="00AE01A1" w:rsidP="00907B64">
      <w:pPr>
        <w:rPr>
          <w:rFonts w:ascii="Georgia" w:hAnsi="Georgia"/>
          <w:sz w:val="21"/>
          <w:szCs w:val="21"/>
        </w:rPr>
      </w:pPr>
    </w:p>
    <w:p w:rsidR="009219F6" w:rsidRPr="009219F6" w:rsidRDefault="009219F6" w:rsidP="00767B6F">
      <w:pPr>
        <w:pStyle w:val="Rubrik1"/>
        <w:numPr>
          <w:ilvl w:val="0"/>
          <w:numId w:val="29"/>
        </w:numPr>
      </w:pPr>
      <w:r>
        <w:t>Vägledning</w:t>
      </w:r>
    </w:p>
    <w:p w:rsidR="00111CD5" w:rsidRDefault="00111CD5" w:rsidP="00907B64">
      <w:pPr>
        <w:pStyle w:val="Liststycke"/>
        <w:numPr>
          <w:ilvl w:val="0"/>
          <w:numId w:val="17"/>
        </w:numPr>
        <w:ind w:left="426" w:hanging="426"/>
        <w:rPr>
          <w:rFonts w:ascii="Georgia" w:hAnsi="Georgia"/>
          <w:i/>
          <w:sz w:val="21"/>
          <w:szCs w:val="21"/>
        </w:rPr>
      </w:pPr>
      <w:r w:rsidRPr="00111CD5">
        <w:rPr>
          <w:rFonts w:ascii="Georgia" w:hAnsi="Georgia"/>
          <w:i/>
          <w:sz w:val="21"/>
          <w:szCs w:val="21"/>
        </w:rPr>
        <w:t>D</w:t>
      </w:r>
      <w:r w:rsidR="009219F6" w:rsidRPr="00111CD5">
        <w:rPr>
          <w:rFonts w:ascii="Georgia" w:hAnsi="Georgia"/>
          <w:i/>
          <w:sz w:val="21"/>
          <w:szCs w:val="21"/>
        </w:rPr>
        <w:t>et vilar ett stort an</w:t>
      </w:r>
      <w:r w:rsidR="001A25A3">
        <w:rPr>
          <w:rFonts w:ascii="Georgia" w:hAnsi="Georgia"/>
          <w:i/>
          <w:sz w:val="21"/>
          <w:szCs w:val="21"/>
        </w:rPr>
        <w:t xml:space="preserve">svar på Havs- och </w:t>
      </w:r>
      <w:r w:rsidR="0088730F">
        <w:rPr>
          <w:rFonts w:ascii="Georgia" w:hAnsi="Georgia"/>
          <w:i/>
          <w:sz w:val="21"/>
          <w:szCs w:val="21"/>
        </w:rPr>
        <w:t>vattenmyndigheten</w:t>
      </w:r>
      <w:r w:rsidR="009219F6" w:rsidRPr="00111CD5">
        <w:rPr>
          <w:rFonts w:ascii="Georgia" w:hAnsi="Georgia"/>
          <w:i/>
          <w:sz w:val="21"/>
          <w:szCs w:val="21"/>
        </w:rPr>
        <w:t xml:space="preserve"> att vägleda och informera berörda myndigheter om hur det komplexa och ännu inte färdigutvecklade regelverket bör tillämpas. </w:t>
      </w:r>
      <w:r w:rsidRPr="00111CD5">
        <w:rPr>
          <w:rFonts w:ascii="Georgia" w:hAnsi="Georgia"/>
          <w:i/>
          <w:sz w:val="21"/>
          <w:szCs w:val="21"/>
        </w:rPr>
        <w:t>S</w:t>
      </w:r>
      <w:r w:rsidR="009219F6" w:rsidRPr="00111CD5">
        <w:rPr>
          <w:rFonts w:ascii="Georgia" w:hAnsi="Georgia"/>
          <w:i/>
          <w:sz w:val="21"/>
          <w:szCs w:val="21"/>
        </w:rPr>
        <w:t xml:space="preserve">om föreskrivande myndighet har </w:t>
      </w:r>
      <w:r w:rsidR="0092716B">
        <w:rPr>
          <w:rFonts w:ascii="Georgia" w:hAnsi="Georgia"/>
          <w:i/>
          <w:sz w:val="21"/>
          <w:szCs w:val="21"/>
        </w:rPr>
        <w:t>Havs- och vattenmyndigheten</w:t>
      </w:r>
      <w:r w:rsidRPr="00111CD5">
        <w:rPr>
          <w:rFonts w:ascii="Georgia" w:hAnsi="Georgia"/>
          <w:i/>
          <w:sz w:val="21"/>
          <w:szCs w:val="21"/>
        </w:rPr>
        <w:t xml:space="preserve"> även </w:t>
      </w:r>
      <w:r w:rsidR="009219F6" w:rsidRPr="00111CD5">
        <w:rPr>
          <w:rFonts w:ascii="Georgia" w:hAnsi="Georgia"/>
          <w:i/>
          <w:sz w:val="21"/>
          <w:szCs w:val="21"/>
        </w:rPr>
        <w:t xml:space="preserve">ett stort ansvar för att klarlägga normernas innebörd och omfattning när de kommer i tillämpning i enskilda prövningsärenden. </w:t>
      </w:r>
      <w:r w:rsidR="00A43166">
        <w:rPr>
          <w:rFonts w:ascii="Georgia" w:hAnsi="Georgia"/>
          <w:i/>
          <w:sz w:val="21"/>
          <w:szCs w:val="21"/>
        </w:rPr>
        <w:t>(Svensk Energi</w:t>
      </w:r>
      <w:r w:rsidR="00321517">
        <w:rPr>
          <w:rFonts w:ascii="Georgia" w:hAnsi="Georgia"/>
          <w:i/>
          <w:sz w:val="21"/>
          <w:szCs w:val="21"/>
        </w:rPr>
        <w:t xml:space="preserve"> m.fl.</w:t>
      </w:r>
      <w:r w:rsidR="00A43166">
        <w:rPr>
          <w:rFonts w:ascii="Georgia" w:hAnsi="Georgia"/>
          <w:i/>
          <w:sz w:val="21"/>
          <w:szCs w:val="21"/>
        </w:rPr>
        <w:t>)</w:t>
      </w:r>
    </w:p>
    <w:p w:rsidR="00111CD5" w:rsidRDefault="009219F6" w:rsidP="00907B64">
      <w:pPr>
        <w:pStyle w:val="Liststycke"/>
        <w:numPr>
          <w:ilvl w:val="0"/>
          <w:numId w:val="17"/>
        </w:numPr>
        <w:ind w:left="426" w:hanging="426"/>
        <w:rPr>
          <w:rFonts w:ascii="Georgia" w:hAnsi="Georgia"/>
          <w:i/>
          <w:sz w:val="21"/>
          <w:szCs w:val="21"/>
        </w:rPr>
      </w:pPr>
      <w:r w:rsidRPr="00111CD5">
        <w:rPr>
          <w:rFonts w:ascii="Georgia" w:hAnsi="Georgia"/>
          <w:i/>
          <w:sz w:val="21"/>
          <w:szCs w:val="21"/>
        </w:rPr>
        <w:lastRenderedPageBreak/>
        <w:t xml:space="preserve">Det går inte att göra en bedömning av storleksordningen på det ökade merarbetet i dagsläget. Det är därför önskvärt att </w:t>
      </w:r>
      <w:r w:rsidR="0092716B">
        <w:rPr>
          <w:rFonts w:ascii="Georgia" w:hAnsi="Georgia"/>
          <w:i/>
          <w:sz w:val="21"/>
          <w:szCs w:val="21"/>
        </w:rPr>
        <w:t>Havs- och vattenmyndigheten</w:t>
      </w:r>
      <w:r w:rsidRPr="00111CD5">
        <w:rPr>
          <w:rFonts w:ascii="Georgia" w:hAnsi="Georgia"/>
          <w:i/>
          <w:sz w:val="21"/>
          <w:szCs w:val="21"/>
        </w:rPr>
        <w:t xml:space="preserve"> utarbetar en tydlig vägledning för hur kommunerna ska tillämpa normerna i den dagliga verksamheten samt ger en klar indikation om vilken arbetsinsats samt vilka merkostnader som tillämpningen kommer att medföra.</w:t>
      </w:r>
      <w:proofErr w:type="gramStart"/>
      <w:r w:rsidR="00A43166">
        <w:rPr>
          <w:rFonts w:ascii="Georgia" w:hAnsi="Georgia"/>
          <w:i/>
          <w:sz w:val="21"/>
          <w:szCs w:val="21"/>
        </w:rPr>
        <w:t xml:space="preserve"> </w:t>
      </w:r>
      <w:proofErr w:type="gramEnd"/>
      <w:r w:rsidR="00A43166">
        <w:rPr>
          <w:rFonts w:ascii="Georgia" w:hAnsi="Georgia"/>
          <w:i/>
          <w:sz w:val="21"/>
          <w:szCs w:val="21"/>
        </w:rPr>
        <w:t>(Stockholms stad)</w:t>
      </w:r>
    </w:p>
    <w:p w:rsidR="00C51C8F" w:rsidRPr="00C51C8F" w:rsidRDefault="00C51C8F" w:rsidP="00C51C8F">
      <w:pPr>
        <w:pStyle w:val="Liststycke"/>
        <w:numPr>
          <w:ilvl w:val="0"/>
          <w:numId w:val="17"/>
        </w:numPr>
        <w:ind w:left="426" w:hanging="426"/>
        <w:rPr>
          <w:rFonts w:ascii="Georgia" w:hAnsi="Georgia"/>
          <w:i/>
          <w:sz w:val="21"/>
          <w:szCs w:val="21"/>
        </w:rPr>
      </w:pPr>
      <w:r w:rsidRPr="00C51C8F">
        <w:rPr>
          <w:rFonts w:ascii="Georgia" w:hAnsi="Georgia"/>
          <w:i/>
          <w:sz w:val="21"/>
          <w:szCs w:val="21"/>
        </w:rPr>
        <w:t xml:space="preserve">Det är </w:t>
      </w:r>
      <w:r>
        <w:rPr>
          <w:rFonts w:ascii="Georgia" w:hAnsi="Georgia"/>
          <w:i/>
          <w:sz w:val="21"/>
          <w:szCs w:val="21"/>
        </w:rPr>
        <w:t xml:space="preserve">av stor vikt </w:t>
      </w:r>
      <w:r w:rsidRPr="00C51C8F">
        <w:rPr>
          <w:rFonts w:ascii="Georgia" w:hAnsi="Georgia"/>
          <w:i/>
          <w:sz w:val="21"/>
          <w:szCs w:val="21"/>
        </w:rPr>
        <w:t xml:space="preserve">att </w:t>
      </w:r>
      <w:r w:rsidR="0092716B">
        <w:rPr>
          <w:rFonts w:ascii="Georgia" w:hAnsi="Georgia"/>
          <w:i/>
          <w:sz w:val="21"/>
          <w:szCs w:val="21"/>
        </w:rPr>
        <w:t>Havs- och vattenmyndigheten</w:t>
      </w:r>
      <w:r w:rsidRPr="00C51C8F">
        <w:rPr>
          <w:rFonts w:ascii="Georgia" w:hAnsi="Georgia"/>
          <w:i/>
          <w:sz w:val="21"/>
          <w:szCs w:val="21"/>
        </w:rPr>
        <w:t xml:space="preserve"> är mycket tydlig med att kommunicera myndigheternas uppgifter inom havsmiljöförvaltningen.</w:t>
      </w:r>
      <w:r w:rsidR="00A43166">
        <w:rPr>
          <w:rFonts w:ascii="Georgia" w:hAnsi="Georgia"/>
          <w:i/>
          <w:sz w:val="21"/>
          <w:szCs w:val="21"/>
        </w:rPr>
        <w:t xml:space="preserve"> (Sportfiskarna)</w:t>
      </w:r>
    </w:p>
    <w:p w:rsidR="0089104E" w:rsidRPr="00111CD5" w:rsidRDefault="00111CD5" w:rsidP="00907B64">
      <w:pPr>
        <w:pStyle w:val="Liststycke"/>
        <w:numPr>
          <w:ilvl w:val="0"/>
          <w:numId w:val="17"/>
        </w:numPr>
        <w:ind w:left="426" w:hanging="426"/>
        <w:rPr>
          <w:rFonts w:ascii="Georgia" w:hAnsi="Georgia"/>
          <w:i/>
          <w:sz w:val="21"/>
          <w:szCs w:val="21"/>
        </w:rPr>
      </w:pPr>
      <w:r>
        <w:rPr>
          <w:rFonts w:ascii="Georgia" w:hAnsi="Georgia"/>
          <w:i/>
          <w:sz w:val="21"/>
          <w:szCs w:val="21"/>
        </w:rPr>
        <w:t>De</w:t>
      </w:r>
      <w:r w:rsidR="0089104E" w:rsidRPr="00111CD5">
        <w:rPr>
          <w:rFonts w:ascii="Georgia" w:hAnsi="Georgia"/>
          <w:i/>
          <w:sz w:val="21"/>
          <w:szCs w:val="21"/>
        </w:rPr>
        <w:t xml:space="preserve"> nu föreslagna tillkommande miljökvalitetsnormerna och indikatorerna är komplexa och svårtolkade och </w:t>
      </w:r>
      <w:r>
        <w:rPr>
          <w:rFonts w:ascii="Georgia" w:hAnsi="Georgia"/>
          <w:i/>
          <w:sz w:val="21"/>
          <w:szCs w:val="21"/>
        </w:rPr>
        <w:t>det är</w:t>
      </w:r>
      <w:r w:rsidR="0089104E" w:rsidRPr="00111CD5">
        <w:rPr>
          <w:rFonts w:ascii="Georgia" w:hAnsi="Georgia"/>
          <w:i/>
          <w:sz w:val="21"/>
          <w:szCs w:val="21"/>
        </w:rPr>
        <w:t xml:space="preserve"> därför inte rimligt att lägga samma utredningsbörda på sökanden som om det vore en skarp gränsvärdesnorm.</w:t>
      </w:r>
      <w:proofErr w:type="gramStart"/>
      <w:r w:rsidR="00A43166">
        <w:rPr>
          <w:rFonts w:ascii="Georgia" w:hAnsi="Georgia"/>
          <w:i/>
          <w:sz w:val="21"/>
          <w:szCs w:val="21"/>
        </w:rPr>
        <w:t xml:space="preserve"> </w:t>
      </w:r>
      <w:proofErr w:type="gramEnd"/>
      <w:r w:rsidR="00A43166">
        <w:rPr>
          <w:rFonts w:ascii="Georgia" w:hAnsi="Georgia"/>
          <w:i/>
          <w:sz w:val="21"/>
          <w:szCs w:val="21"/>
        </w:rPr>
        <w:t>(Svensk Energi)</w:t>
      </w:r>
    </w:p>
    <w:p w:rsidR="00C51C8F" w:rsidRDefault="00C51C8F" w:rsidP="0089104E">
      <w:pPr>
        <w:rPr>
          <w:rFonts w:ascii="Georgia" w:hAnsi="Georgia"/>
          <w:sz w:val="21"/>
          <w:szCs w:val="21"/>
        </w:rPr>
      </w:pPr>
    </w:p>
    <w:p w:rsidR="0088730F" w:rsidRDefault="0088730F" w:rsidP="00907B64">
      <w:pPr>
        <w:rPr>
          <w:rFonts w:ascii="Georgia" w:hAnsi="Georgia"/>
          <w:sz w:val="21"/>
          <w:szCs w:val="21"/>
        </w:rPr>
      </w:pPr>
      <w:r>
        <w:rPr>
          <w:rFonts w:ascii="Georgia" w:hAnsi="Georgia"/>
          <w:sz w:val="21"/>
          <w:szCs w:val="21"/>
        </w:rPr>
        <w:t>Svar: Havs- och vattenmyndigheten</w:t>
      </w:r>
      <w:r w:rsidR="00C51C8F">
        <w:rPr>
          <w:rFonts w:ascii="Georgia" w:hAnsi="Georgia"/>
          <w:sz w:val="21"/>
          <w:szCs w:val="21"/>
        </w:rPr>
        <w:t xml:space="preserve"> är medveten om det stora behov av vägledning </w:t>
      </w:r>
      <w:r>
        <w:rPr>
          <w:rFonts w:ascii="Georgia" w:hAnsi="Georgia"/>
          <w:sz w:val="21"/>
          <w:szCs w:val="21"/>
        </w:rPr>
        <w:t xml:space="preserve">som </w:t>
      </w:r>
      <w:r w:rsidR="00C51C8F">
        <w:rPr>
          <w:rFonts w:ascii="Georgia" w:hAnsi="Georgia"/>
          <w:sz w:val="21"/>
          <w:szCs w:val="21"/>
        </w:rPr>
        <w:t xml:space="preserve">uppkommer vid införandet av miljökvalitetsnormer och kommer att påbörja det arbetet snarast. </w:t>
      </w:r>
      <w:r>
        <w:rPr>
          <w:rFonts w:ascii="Georgia" w:hAnsi="Georgia"/>
          <w:sz w:val="21"/>
          <w:szCs w:val="21"/>
        </w:rPr>
        <w:t>Likaså viktigt är det att kommunicera till myndigheter det ansvar som följer av införandet av miljökvalitetsnormer. Vad gäller utredningsbehovet vid tillståndsprövning framgår det av 6 kap. MB och Havs- och vattenmyndigheten</w:t>
      </w:r>
      <w:r w:rsidR="00C51C8F">
        <w:rPr>
          <w:rFonts w:ascii="Georgia" w:hAnsi="Georgia"/>
          <w:sz w:val="21"/>
          <w:szCs w:val="21"/>
        </w:rPr>
        <w:t xml:space="preserve"> </w:t>
      </w:r>
      <w:r>
        <w:rPr>
          <w:rFonts w:ascii="Georgia" w:hAnsi="Georgia"/>
          <w:sz w:val="21"/>
          <w:szCs w:val="21"/>
        </w:rPr>
        <w:t xml:space="preserve">har </w:t>
      </w:r>
      <w:r w:rsidR="0089104E" w:rsidRPr="0089104E">
        <w:rPr>
          <w:rFonts w:ascii="Georgia" w:hAnsi="Georgia"/>
          <w:sz w:val="21"/>
          <w:szCs w:val="21"/>
        </w:rPr>
        <w:t xml:space="preserve">inte i uppgift att ändra </w:t>
      </w:r>
      <w:r w:rsidR="00C51C8F">
        <w:rPr>
          <w:rFonts w:ascii="Georgia" w:hAnsi="Georgia"/>
          <w:sz w:val="21"/>
          <w:szCs w:val="21"/>
        </w:rPr>
        <w:t xml:space="preserve">i </w:t>
      </w:r>
      <w:r>
        <w:rPr>
          <w:rFonts w:ascii="Georgia" w:hAnsi="Georgia"/>
          <w:sz w:val="21"/>
          <w:szCs w:val="21"/>
        </w:rPr>
        <w:t xml:space="preserve">dessa </w:t>
      </w:r>
      <w:r w:rsidR="0089104E" w:rsidRPr="0089104E">
        <w:rPr>
          <w:rFonts w:ascii="Georgia" w:hAnsi="Georgia"/>
          <w:sz w:val="21"/>
          <w:szCs w:val="21"/>
        </w:rPr>
        <w:t>bestämmelser</w:t>
      </w:r>
      <w:r w:rsidR="00C51C8F">
        <w:rPr>
          <w:rFonts w:ascii="Georgia" w:hAnsi="Georgia"/>
          <w:sz w:val="21"/>
          <w:szCs w:val="21"/>
        </w:rPr>
        <w:t xml:space="preserve">. Det sker i en egen process. </w:t>
      </w:r>
    </w:p>
    <w:p w:rsidR="0088730F" w:rsidRDefault="0088730F" w:rsidP="00907B64">
      <w:pPr>
        <w:rPr>
          <w:rFonts w:ascii="Georgia" w:hAnsi="Georgia"/>
          <w:i/>
          <w:sz w:val="21"/>
          <w:szCs w:val="21"/>
        </w:rPr>
      </w:pPr>
    </w:p>
    <w:p w:rsidR="0088730F" w:rsidRPr="006E1093" w:rsidRDefault="0088730F" w:rsidP="00767B6F">
      <w:pPr>
        <w:pStyle w:val="Rubrik1"/>
        <w:numPr>
          <w:ilvl w:val="0"/>
          <w:numId w:val="29"/>
        </w:numPr>
      </w:pPr>
      <w:r w:rsidRPr="0088730F">
        <w:t>Havsmiljödirektivet i förhållande till den gemensamma fiskeripolitiken</w:t>
      </w:r>
    </w:p>
    <w:p w:rsidR="00117515" w:rsidRPr="0088730F" w:rsidRDefault="00117515" w:rsidP="0088730F">
      <w:pPr>
        <w:pStyle w:val="Liststycke"/>
        <w:numPr>
          <w:ilvl w:val="0"/>
          <w:numId w:val="26"/>
        </w:numPr>
        <w:ind w:left="426" w:hanging="426"/>
        <w:rPr>
          <w:rFonts w:ascii="Georgia" w:hAnsi="Georgia"/>
          <w:i/>
          <w:sz w:val="21"/>
          <w:szCs w:val="21"/>
        </w:rPr>
      </w:pPr>
      <w:r w:rsidRPr="0088730F">
        <w:rPr>
          <w:rFonts w:ascii="Georgia" w:hAnsi="Georgia"/>
          <w:i/>
          <w:sz w:val="21"/>
          <w:szCs w:val="21"/>
        </w:rPr>
        <w:t>I analysen av de rättsliga förutsättningarna för fisket nämns de olika regelhierarkierna i en märklig ordning: 1) nationellt regelverk, 2) myndighetsföreskrifter och 3) den gemensamma fiskeripolitiken. Den viktigaste regleringen är självfallet den gemensamma fiskeripolitiken (såsom anges korrekt i konsekvensutredningen), följd av det nationella regelverket och därnäst myndighetsföreskrifterna.</w:t>
      </w:r>
      <w:proofErr w:type="gramStart"/>
      <w:r w:rsidR="00D771EC">
        <w:rPr>
          <w:rFonts w:ascii="Georgia" w:hAnsi="Georgia"/>
          <w:i/>
          <w:sz w:val="21"/>
          <w:szCs w:val="21"/>
        </w:rPr>
        <w:t xml:space="preserve"> </w:t>
      </w:r>
      <w:proofErr w:type="gramEnd"/>
      <w:r w:rsidR="00D771EC">
        <w:rPr>
          <w:rFonts w:ascii="Georgia" w:hAnsi="Georgia"/>
          <w:i/>
          <w:sz w:val="21"/>
          <w:szCs w:val="21"/>
        </w:rPr>
        <w:t>(Sveriges Fiskares Riksförbund)</w:t>
      </w:r>
    </w:p>
    <w:p w:rsidR="00117515" w:rsidRDefault="00117515" w:rsidP="0044210F">
      <w:pPr>
        <w:rPr>
          <w:rFonts w:ascii="Georgia" w:hAnsi="Georgia"/>
          <w:sz w:val="21"/>
          <w:szCs w:val="21"/>
        </w:rPr>
      </w:pPr>
    </w:p>
    <w:p w:rsidR="00117515" w:rsidRDefault="00117515" w:rsidP="0044210F">
      <w:pPr>
        <w:rPr>
          <w:rFonts w:ascii="Georgia" w:hAnsi="Georgia"/>
          <w:sz w:val="21"/>
          <w:szCs w:val="21"/>
        </w:rPr>
      </w:pPr>
      <w:r>
        <w:rPr>
          <w:rFonts w:ascii="Georgia" w:hAnsi="Georgia"/>
          <w:sz w:val="21"/>
          <w:szCs w:val="21"/>
        </w:rPr>
        <w:t>Svara</w:t>
      </w:r>
      <w:r w:rsidR="0088730F">
        <w:rPr>
          <w:rFonts w:ascii="Georgia" w:hAnsi="Georgia"/>
          <w:sz w:val="21"/>
          <w:szCs w:val="21"/>
        </w:rPr>
        <w:t xml:space="preserve">: </w:t>
      </w:r>
      <w:r w:rsidR="0088730F" w:rsidRPr="0088730F">
        <w:rPr>
          <w:rFonts w:ascii="Georgia" w:hAnsi="Georgia"/>
          <w:sz w:val="21"/>
          <w:szCs w:val="21"/>
        </w:rPr>
        <w:t>Havs- och vattenmyndigheten instämmer i kommentaren att de olika regelhierarkierna nämns i en märklig ordning i analysen. Detta har dock på intet sätt fått några avspeglingar i vår slutliga bedömning av införandet av miljökvalitetsnormer för havsmiljön.</w:t>
      </w:r>
    </w:p>
    <w:p w:rsidR="00BE4678" w:rsidRDefault="00BE4678" w:rsidP="0044210F">
      <w:pPr>
        <w:rPr>
          <w:rFonts w:ascii="Georgia" w:hAnsi="Georgia"/>
          <w:sz w:val="21"/>
          <w:szCs w:val="21"/>
        </w:rPr>
      </w:pPr>
    </w:p>
    <w:p w:rsidR="00BE4678" w:rsidRPr="00666565" w:rsidRDefault="00BE4678" w:rsidP="00666565">
      <w:pPr>
        <w:pStyle w:val="Liststycke"/>
        <w:numPr>
          <w:ilvl w:val="0"/>
          <w:numId w:val="26"/>
        </w:numPr>
        <w:ind w:left="426" w:hanging="426"/>
        <w:rPr>
          <w:rFonts w:ascii="Georgia" w:hAnsi="Georgia"/>
          <w:i/>
          <w:sz w:val="21"/>
          <w:szCs w:val="21"/>
        </w:rPr>
      </w:pPr>
      <w:r w:rsidRPr="00666565">
        <w:rPr>
          <w:rFonts w:ascii="Georgia" w:hAnsi="Georgia"/>
          <w:i/>
          <w:sz w:val="21"/>
          <w:szCs w:val="21"/>
        </w:rPr>
        <w:t xml:space="preserve">Med avseende på fisk och fiske regleras omfattningen och förutsättningarna för det långsiktigt hållbara yrkesfisket genom fiskeripolitiken, där regleringen är massiv och bl.a. fastställer förutsättningarna för fiskerinäringens verksamhet. Angreppssättet att </w:t>
      </w:r>
      <w:r w:rsidR="00666565">
        <w:rPr>
          <w:rFonts w:ascii="Georgia" w:hAnsi="Georgia"/>
          <w:i/>
          <w:sz w:val="21"/>
          <w:szCs w:val="21"/>
        </w:rPr>
        <w:t>utifrån ett miljöperspektiv vis</w:t>
      </w:r>
      <w:r w:rsidRPr="00666565">
        <w:rPr>
          <w:rFonts w:ascii="Georgia" w:hAnsi="Georgia"/>
          <w:i/>
          <w:sz w:val="21"/>
          <w:szCs w:val="21"/>
        </w:rPr>
        <w:t>a på var åtgärder behövs torde med fördel kunna inkorporeras i den förda fiskeripolitiken i stället för att leva vid sidan av den fiskeripolitiska verklighet som råder.</w:t>
      </w:r>
      <w:proofErr w:type="gramStart"/>
      <w:r w:rsidR="00D771EC">
        <w:rPr>
          <w:rFonts w:ascii="Georgia" w:hAnsi="Georgia"/>
          <w:i/>
          <w:sz w:val="21"/>
          <w:szCs w:val="21"/>
        </w:rPr>
        <w:t xml:space="preserve"> </w:t>
      </w:r>
      <w:proofErr w:type="gramEnd"/>
      <w:r w:rsidR="00D771EC">
        <w:rPr>
          <w:rFonts w:ascii="Georgia" w:hAnsi="Georgia"/>
          <w:i/>
          <w:sz w:val="21"/>
          <w:szCs w:val="21"/>
        </w:rPr>
        <w:t>(Sveriges Fiskares Riksförbund)</w:t>
      </w:r>
    </w:p>
    <w:p w:rsidR="00BE4678" w:rsidRDefault="00BE4678" w:rsidP="0044210F">
      <w:pPr>
        <w:rPr>
          <w:rFonts w:ascii="Georgia" w:hAnsi="Georgia"/>
          <w:sz w:val="21"/>
          <w:szCs w:val="21"/>
        </w:rPr>
      </w:pPr>
    </w:p>
    <w:p w:rsidR="00666565" w:rsidRDefault="00F74507" w:rsidP="0044210F">
      <w:pPr>
        <w:rPr>
          <w:rFonts w:ascii="Georgia" w:hAnsi="Georgia"/>
          <w:sz w:val="21"/>
          <w:szCs w:val="21"/>
        </w:rPr>
      </w:pPr>
      <w:r>
        <w:rPr>
          <w:rFonts w:ascii="Georgia" w:hAnsi="Georgia"/>
          <w:sz w:val="21"/>
          <w:szCs w:val="21"/>
        </w:rPr>
        <w:t>Svar: Enligt</w:t>
      </w:r>
      <w:r w:rsidR="00666565" w:rsidRPr="00666565">
        <w:rPr>
          <w:rFonts w:ascii="Georgia" w:hAnsi="Georgia"/>
          <w:sz w:val="21"/>
          <w:szCs w:val="21"/>
        </w:rPr>
        <w:t xml:space="preserve"> </w:t>
      </w:r>
      <w:r w:rsidR="00666565">
        <w:rPr>
          <w:rFonts w:ascii="Georgia" w:hAnsi="Georgia"/>
          <w:sz w:val="21"/>
          <w:szCs w:val="21"/>
        </w:rPr>
        <w:t>havsmiljö</w:t>
      </w:r>
      <w:r w:rsidR="00666565" w:rsidRPr="00666565">
        <w:rPr>
          <w:rFonts w:ascii="Georgia" w:hAnsi="Georgia"/>
          <w:sz w:val="21"/>
          <w:szCs w:val="21"/>
        </w:rPr>
        <w:t xml:space="preserve">direktivets </w:t>
      </w:r>
      <w:proofErr w:type="spellStart"/>
      <w:r w:rsidR="00666565" w:rsidRPr="00666565">
        <w:rPr>
          <w:rFonts w:ascii="Georgia" w:hAnsi="Georgia"/>
          <w:sz w:val="21"/>
          <w:szCs w:val="21"/>
        </w:rPr>
        <w:t>preambel</w:t>
      </w:r>
      <w:proofErr w:type="spellEnd"/>
      <w:r w:rsidR="00666565" w:rsidRPr="00666565">
        <w:rPr>
          <w:rFonts w:ascii="Georgia" w:hAnsi="Georgia"/>
          <w:sz w:val="21"/>
          <w:szCs w:val="21"/>
        </w:rPr>
        <w:t xml:space="preserve"> (p 39) framgår att åtgärder som reglerar fiskeriförvaltning kan vidtas inom ramen för den gemensamma fiskeripolitiken i syfte att stödja uppnåendet av de mål som behandlas i detta direktiv. Det är således en del av direktivets syfte att reglering med fördel bör ske inom fiskeriregleringen. Framtagande av miljökvalitetsnormer ska ses som </w:t>
      </w:r>
      <w:r w:rsidR="00666565" w:rsidRPr="00666565">
        <w:rPr>
          <w:rFonts w:ascii="Georgia" w:hAnsi="Georgia"/>
          <w:sz w:val="21"/>
          <w:szCs w:val="21"/>
        </w:rPr>
        <w:lastRenderedPageBreak/>
        <w:t xml:space="preserve">ett komplement till detta för att uppfylla direktivets krav på att ta fram miljömål för de viktigaste belastningarna som identifierats </w:t>
      </w:r>
      <w:r>
        <w:rPr>
          <w:rFonts w:ascii="Georgia" w:hAnsi="Georgia"/>
          <w:sz w:val="21"/>
          <w:szCs w:val="21"/>
        </w:rPr>
        <w:t>genom d</w:t>
      </w:r>
      <w:r w:rsidR="00A96B4B">
        <w:rPr>
          <w:rFonts w:ascii="Georgia" w:hAnsi="Georgia"/>
          <w:sz w:val="21"/>
          <w:szCs w:val="21"/>
        </w:rPr>
        <w:t>en I</w:t>
      </w:r>
      <w:r>
        <w:rPr>
          <w:rFonts w:ascii="Georgia" w:hAnsi="Georgia"/>
          <w:sz w:val="21"/>
          <w:szCs w:val="21"/>
        </w:rPr>
        <w:t xml:space="preserve">nledande bedömningen </w:t>
      </w:r>
      <w:r w:rsidR="00A96B4B">
        <w:rPr>
          <w:rFonts w:ascii="Georgia" w:hAnsi="Georgia"/>
          <w:sz w:val="21"/>
          <w:szCs w:val="21"/>
        </w:rPr>
        <w:t>(enligt havsmiljöförordningen God havsmiljö 2020 Del 1)</w:t>
      </w:r>
      <w:r>
        <w:rPr>
          <w:rFonts w:ascii="Georgia" w:hAnsi="Georgia"/>
          <w:sz w:val="21"/>
          <w:szCs w:val="21"/>
        </w:rPr>
        <w:t>. I</w:t>
      </w:r>
      <w:r w:rsidR="00666565" w:rsidRPr="00666565">
        <w:rPr>
          <w:rFonts w:ascii="Georgia" w:hAnsi="Georgia"/>
          <w:sz w:val="21"/>
          <w:szCs w:val="21"/>
        </w:rPr>
        <w:t xml:space="preserve"> Sverige </w:t>
      </w:r>
      <w:r>
        <w:rPr>
          <w:rFonts w:ascii="Georgia" w:hAnsi="Georgia"/>
          <w:sz w:val="21"/>
          <w:szCs w:val="21"/>
        </w:rPr>
        <w:t xml:space="preserve">tas miljömålen fram genom </w:t>
      </w:r>
      <w:r w:rsidR="00666565" w:rsidRPr="00666565">
        <w:rPr>
          <w:rFonts w:ascii="Georgia" w:hAnsi="Georgia"/>
          <w:sz w:val="21"/>
          <w:szCs w:val="21"/>
        </w:rPr>
        <w:t>miljökvalitetsnormer enligt vad som stadgas i havsmiljöförordningen.</w:t>
      </w:r>
    </w:p>
    <w:p w:rsidR="00BE4678" w:rsidRDefault="00BE4678" w:rsidP="0044210F">
      <w:pPr>
        <w:rPr>
          <w:rFonts w:ascii="Georgia" w:hAnsi="Georgia"/>
          <w:sz w:val="21"/>
          <w:szCs w:val="21"/>
        </w:rPr>
      </w:pPr>
    </w:p>
    <w:p w:rsidR="00A338A3" w:rsidRDefault="00434FC8" w:rsidP="00A338A3">
      <w:pPr>
        <w:pStyle w:val="Liststycke"/>
        <w:numPr>
          <w:ilvl w:val="0"/>
          <w:numId w:val="26"/>
        </w:numPr>
        <w:ind w:left="284" w:hanging="284"/>
        <w:rPr>
          <w:rFonts w:ascii="Georgia" w:hAnsi="Georgia"/>
          <w:i/>
          <w:sz w:val="21"/>
          <w:szCs w:val="21"/>
        </w:rPr>
      </w:pPr>
      <w:r w:rsidRPr="00434FC8">
        <w:rPr>
          <w:rFonts w:ascii="Georgia" w:hAnsi="Georgia"/>
          <w:i/>
          <w:sz w:val="21"/>
          <w:szCs w:val="21"/>
        </w:rPr>
        <w:t>Det är viktigt att Havs- och vattenmyndigheten arbetar för att det inom den nya gemensamma fiskerilagstiftningen inom EU ska finnas nationellt handlingsutrymme att arbeta med miljökvalitetsnormerna i hela den ekonomiska zonen.</w:t>
      </w:r>
      <w:r w:rsidR="00D771EC">
        <w:rPr>
          <w:rFonts w:ascii="Georgia" w:hAnsi="Georgia"/>
          <w:i/>
          <w:sz w:val="21"/>
          <w:szCs w:val="21"/>
        </w:rPr>
        <w:t xml:space="preserve"> (Göteborgs stad)</w:t>
      </w:r>
      <w:r w:rsidR="00D771EC" w:rsidRPr="00D771EC">
        <w:rPr>
          <w:rFonts w:ascii="Georgia" w:hAnsi="Georgia"/>
          <w:i/>
          <w:sz w:val="21"/>
          <w:szCs w:val="21"/>
        </w:rPr>
        <w:t xml:space="preserve"> </w:t>
      </w:r>
    </w:p>
    <w:p w:rsidR="00D771EC" w:rsidRPr="00A338A3" w:rsidRDefault="00D771EC" w:rsidP="00A338A3">
      <w:pPr>
        <w:pStyle w:val="Liststycke"/>
        <w:numPr>
          <w:ilvl w:val="0"/>
          <w:numId w:val="26"/>
        </w:numPr>
        <w:ind w:left="284" w:hanging="284"/>
        <w:rPr>
          <w:rFonts w:ascii="Georgia" w:hAnsi="Georgia"/>
          <w:i/>
          <w:sz w:val="21"/>
          <w:szCs w:val="21"/>
        </w:rPr>
      </w:pPr>
      <w:r w:rsidRPr="00A338A3">
        <w:rPr>
          <w:rFonts w:ascii="Georgia" w:hAnsi="Georgia"/>
          <w:i/>
          <w:sz w:val="21"/>
          <w:szCs w:val="21"/>
        </w:rPr>
        <w:t>Det är viktigt att betona vikten av de nationella åtgärder där Sverige har juridiskt handlingsutrymme att vidta sådana och där EUs lagstiftning inte visar sig tillräcklig för att uppnå de svenska miljökvalitetsnormerna. Detta kan t.ex. komma att gälla ål där EUs lagstiftning så uppenbart är otillräcklig och Sverige har stor handlingsfrihet att reglera både fisket och turbindödligheten. (WWF)</w:t>
      </w:r>
    </w:p>
    <w:p w:rsidR="00434FC8" w:rsidRPr="00D771EC" w:rsidRDefault="00434FC8" w:rsidP="00D771EC">
      <w:pPr>
        <w:pStyle w:val="Liststycke"/>
        <w:ind w:left="426"/>
        <w:rPr>
          <w:rFonts w:ascii="Georgia" w:hAnsi="Georgia"/>
          <w:i/>
          <w:sz w:val="21"/>
          <w:szCs w:val="21"/>
        </w:rPr>
      </w:pPr>
    </w:p>
    <w:p w:rsidR="00434FC8" w:rsidRPr="00434FC8" w:rsidRDefault="00434FC8" w:rsidP="00434FC8">
      <w:pPr>
        <w:rPr>
          <w:rFonts w:ascii="Georgia" w:hAnsi="Georgia"/>
          <w:sz w:val="21"/>
          <w:szCs w:val="21"/>
        </w:rPr>
      </w:pPr>
      <w:r>
        <w:rPr>
          <w:rFonts w:ascii="Georgia" w:hAnsi="Georgia"/>
          <w:sz w:val="21"/>
          <w:szCs w:val="21"/>
        </w:rPr>
        <w:t xml:space="preserve">Svar: </w:t>
      </w:r>
      <w:r w:rsidRPr="00434FC8">
        <w:rPr>
          <w:rFonts w:ascii="Georgia" w:hAnsi="Georgia"/>
          <w:sz w:val="21"/>
          <w:szCs w:val="21"/>
        </w:rPr>
        <w:t>Havsmiljöförvaltningens miljökvalitetsnormer gäller i hela den ekonomiska zonen. Vilka åtgärder som kan vidtas in</w:t>
      </w:r>
      <w:r w:rsidR="00C55F68">
        <w:rPr>
          <w:rFonts w:ascii="Georgia" w:hAnsi="Georgia"/>
          <w:sz w:val="21"/>
          <w:szCs w:val="21"/>
        </w:rPr>
        <w:t>om fiske</w:t>
      </w:r>
      <w:r w:rsidRPr="00434FC8">
        <w:rPr>
          <w:rFonts w:ascii="Georgia" w:hAnsi="Georgia"/>
          <w:sz w:val="21"/>
          <w:szCs w:val="21"/>
        </w:rPr>
        <w:t xml:space="preserve">regleringen är i stor grad beroende av vilka verktyg Sverige som nation har inom respektive zon och vilka </w:t>
      </w:r>
      <w:r w:rsidRPr="001A25A3">
        <w:rPr>
          <w:rFonts w:ascii="Georgia" w:hAnsi="Georgia"/>
          <w:sz w:val="21"/>
          <w:szCs w:val="21"/>
        </w:rPr>
        <w:t>åtgärder som beslutas på EU-nivå.</w:t>
      </w:r>
      <w:r w:rsidR="00D771EC">
        <w:rPr>
          <w:rFonts w:ascii="Georgia" w:hAnsi="Georgia"/>
          <w:sz w:val="21"/>
          <w:szCs w:val="21"/>
        </w:rPr>
        <w:t xml:space="preserve"> </w:t>
      </w:r>
      <w:r w:rsidRPr="00434FC8">
        <w:rPr>
          <w:rFonts w:ascii="Georgia" w:hAnsi="Georgia"/>
          <w:sz w:val="21"/>
          <w:szCs w:val="21"/>
        </w:rPr>
        <w:t xml:space="preserve">Havs- och vattenmyndigheten arbetar med att se över Sveriges nationella handlingsutrymme för att kunna definiera vilka åtgärder som kan vidtas. </w:t>
      </w:r>
    </w:p>
    <w:p w:rsidR="00434FC8" w:rsidRPr="00434FC8" w:rsidRDefault="00434FC8" w:rsidP="00434FC8">
      <w:pPr>
        <w:rPr>
          <w:rFonts w:ascii="Georgia" w:hAnsi="Georgia"/>
          <w:i/>
          <w:sz w:val="21"/>
          <w:szCs w:val="21"/>
        </w:rPr>
      </w:pPr>
      <w:r w:rsidRPr="00434FC8">
        <w:rPr>
          <w:rFonts w:ascii="Georgia" w:hAnsi="Georgia"/>
          <w:i/>
          <w:sz w:val="21"/>
          <w:szCs w:val="21"/>
        </w:rPr>
        <w:tab/>
      </w:r>
    </w:p>
    <w:p w:rsidR="00434FC8" w:rsidRPr="007A0C24" w:rsidRDefault="00434FC8" w:rsidP="00A338A3">
      <w:pPr>
        <w:pStyle w:val="Liststycke"/>
        <w:numPr>
          <w:ilvl w:val="0"/>
          <w:numId w:val="26"/>
        </w:numPr>
        <w:ind w:left="284" w:hanging="284"/>
        <w:rPr>
          <w:rFonts w:ascii="Georgia" w:hAnsi="Georgia"/>
          <w:i/>
          <w:sz w:val="21"/>
          <w:szCs w:val="21"/>
        </w:rPr>
      </w:pPr>
      <w:r w:rsidRPr="007A0C24">
        <w:rPr>
          <w:rFonts w:ascii="Georgia" w:hAnsi="Georgia"/>
          <w:i/>
          <w:sz w:val="21"/>
          <w:szCs w:val="21"/>
        </w:rPr>
        <w:t>Enligt företrädesprincipen ska EU-rätten ha företräde före medlemsstaternas nationella rätt. Principen om företräde gäller för alla europeiska rättsakter med bindande kraft, därmed även för havsmiljödirektivet. Medlemsstaterna kan alltså inte tillämpa en nationell bestämmelse som strider mot EU-rätten. Men Sverige är fortfarande skyldigt att anpassa nationell lagstiftning efter havsmiljödirektivet inom Sveriges territorialhav och ekon</w:t>
      </w:r>
      <w:r w:rsidR="007A0C24" w:rsidRPr="007A0C24">
        <w:rPr>
          <w:rFonts w:ascii="Georgia" w:hAnsi="Georgia"/>
          <w:i/>
          <w:sz w:val="21"/>
          <w:szCs w:val="21"/>
        </w:rPr>
        <w:t xml:space="preserve">omiska zon. Det innebär att Havs- och vattenmyndigheten </w:t>
      </w:r>
      <w:r w:rsidRPr="007A0C24">
        <w:rPr>
          <w:rFonts w:ascii="Georgia" w:hAnsi="Georgia"/>
          <w:i/>
          <w:sz w:val="21"/>
          <w:szCs w:val="21"/>
        </w:rPr>
        <w:t>exempelvis ska kunna införa förbud mot nätfiske och andra mängdfångande redskap på grundområdena utmed våra kuster samt att införa redskapsbeg</w:t>
      </w:r>
      <w:r w:rsidR="00714D1F">
        <w:rPr>
          <w:rFonts w:ascii="Georgia" w:hAnsi="Georgia"/>
          <w:i/>
          <w:sz w:val="21"/>
          <w:szCs w:val="21"/>
        </w:rPr>
        <w:t>ränsningar, fredningsområden m.</w:t>
      </w:r>
      <w:r w:rsidRPr="007A0C24">
        <w:rPr>
          <w:rFonts w:ascii="Georgia" w:hAnsi="Georgia"/>
          <w:i/>
          <w:sz w:val="21"/>
          <w:szCs w:val="21"/>
        </w:rPr>
        <w:t>fl. åtgärder för att uppnå</w:t>
      </w:r>
      <w:r w:rsidR="001A25A3">
        <w:rPr>
          <w:rFonts w:ascii="Georgia" w:hAnsi="Georgia"/>
          <w:i/>
          <w:sz w:val="21"/>
          <w:szCs w:val="21"/>
        </w:rPr>
        <w:t xml:space="preserve"> miljökvalitetsnormerna för fisk.</w:t>
      </w:r>
      <w:r w:rsidR="00D771EC">
        <w:rPr>
          <w:rFonts w:ascii="Georgia" w:hAnsi="Georgia"/>
          <w:i/>
          <w:sz w:val="21"/>
          <w:szCs w:val="21"/>
        </w:rPr>
        <w:t xml:space="preserve"> (Sportfiskarna)</w:t>
      </w:r>
    </w:p>
    <w:p w:rsidR="00434FC8" w:rsidRPr="00434FC8" w:rsidRDefault="00434FC8" w:rsidP="00434FC8">
      <w:pPr>
        <w:rPr>
          <w:rFonts w:ascii="Georgia" w:hAnsi="Georgia"/>
          <w:i/>
          <w:sz w:val="21"/>
          <w:szCs w:val="21"/>
        </w:rPr>
      </w:pPr>
    </w:p>
    <w:p w:rsidR="003942DF" w:rsidRPr="007A0C24" w:rsidRDefault="00434FC8" w:rsidP="00434FC8">
      <w:pPr>
        <w:rPr>
          <w:rFonts w:ascii="Georgia" w:hAnsi="Georgia"/>
          <w:sz w:val="21"/>
          <w:szCs w:val="21"/>
        </w:rPr>
      </w:pPr>
      <w:r w:rsidRPr="007A0C24">
        <w:rPr>
          <w:rFonts w:ascii="Georgia" w:hAnsi="Georgia"/>
          <w:sz w:val="21"/>
          <w:szCs w:val="21"/>
        </w:rPr>
        <w:t xml:space="preserve">Svar: </w:t>
      </w:r>
      <w:r w:rsidR="00C55F68">
        <w:rPr>
          <w:rFonts w:ascii="Georgia" w:hAnsi="Georgia"/>
          <w:sz w:val="21"/>
          <w:szCs w:val="21"/>
        </w:rPr>
        <w:t xml:space="preserve">Havs- och vattenmyndigheten instämmer. </w:t>
      </w:r>
      <w:r w:rsidRPr="007A0C24">
        <w:rPr>
          <w:rFonts w:ascii="Georgia" w:hAnsi="Georgia"/>
          <w:sz w:val="21"/>
          <w:szCs w:val="21"/>
        </w:rPr>
        <w:t>Vid upprättande av åtgärdsprogram kommer det tydligare kunna definieras vilka åtgärder som är lämpliga att vidta inom fiskeriregleringen.</w:t>
      </w:r>
    </w:p>
    <w:p w:rsidR="00434FC8" w:rsidRDefault="00434FC8" w:rsidP="00434FC8">
      <w:pPr>
        <w:rPr>
          <w:rFonts w:ascii="Georgia" w:hAnsi="Georgia"/>
          <w:sz w:val="21"/>
          <w:szCs w:val="21"/>
        </w:rPr>
      </w:pPr>
    </w:p>
    <w:p w:rsidR="00893712" w:rsidRPr="003B4509" w:rsidRDefault="000237D6" w:rsidP="00767B6F">
      <w:pPr>
        <w:pStyle w:val="Rubrik1"/>
        <w:numPr>
          <w:ilvl w:val="0"/>
          <w:numId w:val="29"/>
        </w:numPr>
      </w:pPr>
      <w:r>
        <w:t>Utformning av miljökvalitetsnormer, indikatorer, gränser för god miljöstatus</w:t>
      </w:r>
    </w:p>
    <w:p w:rsidR="00A338A3" w:rsidRDefault="003B4509" w:rsidP="00A338A3">
      <w:pPr>
        <w:pStyle w:val="Liststycke"/>
        <w:numPr>
          <w:ilvl w:val="0"/>
          <w:numId w:val="18"/>
        </w:numPr>
        <w:ind w:left="284" w:hanging="284"/>
        <w:rPr>
          <w:rFonts w:ascii="Georgia" w:hAnsi="Georgia"/>
          <w:i/>
          <w:sz w:val="21"/>
          <w:szCs w:val="21"/>
        </w:rPr>
      </w:pPr>
      <w:r w:rsidRPr="00D771EC">
        <w:rPr>
          <w:rFonts w:ascii="Georgia" w:hAnsi="Georgia"/>
          <w:i/>
          <w:sz w:val="21"/>
          <w:szCs w:val="21"/>
        </w:rPr>
        <w:t>Miljökvalitetsnormer, indikatorer samt gränser för god miljöstatus tar inte hänsyn till naturliga fluktuationer samt annan påverkan på fiskbestånd än de</w:t>
      </w:r>
      <w:r w:rsidR="0044210F" w:rsidRPr="00D771EC">
        <w:rPr>
          <w:rFonts w:ascii="Georgia" w:hAnsi="Georgia"/>
          <w:i/>
          <w:sz w:val="21"/>
          <w:szCs w:val="21"/>
        </w:rPr>
        <w:t xml:space="preserve">n som kommer </w:t>
      </w:r>
      <w:r w:rsidRPr="00D771EC">
        <w:rPr>
          <w:rFonts w:ascii="Georgia" w:hAnsi="Georgia"/>
          <w:i/>
          <w:sz w:val="21"/>
          <w:szCs w:val="21"/>
        </w:rPr>
        <w:t>av fiske.</w:t>
      </w:r>
      <w:r w:rsidR="00D676B5" w:rsidRPr="00D771EC">
        <w:rPr>
          <w:rFonts w:ascii="Georgia" w:hAnsi="Georgia"/>
          <w:i/>
          <w:sz w:val="21"/>
          <w:szCs w:val="21"/>
        </w:rPr>
        <w:t xml:space="preserve"> </w:t>
      </w:r>
    </w:p>
    <w:p w:rsidR="00A338A3" w:rsidRDefault="00D771EC" w:rsidP="00A338A3">
      <w:pPr>
        <w:pStyle w:val="Liststycke"/>
        <w:numPr>
          <w:ilvl w:val="0"/>
          <w:numId w:val="18"/>
        </w:numPr>
        <w:ind w:left="284" w:hanging="284"/>
        <w:rPr>
          <w:rFonts w:ascii="Georgia" w:hAnsi="Georgia"/>
          <w:i/>
          <w:sz w:val="21"/>
          <w:szCs w:val="21"/>
        </w:rPr>
      </w:pPr>
      <w:r w:rsidRPr="00A338A3">
        <w:rPr>
          <w:rFonts w:ascii="Georgia" w:hAnsi="Georgia"/>
          <w:i/>
          <w:sz w:val="21"/>
          <w:szCs w:val="21"/>
        </w:rPr>
        <w:t xml:space="preserve">Oklart vad </w:t>
      </w:r>
      <w:r w:rsidR="001A25A3" w:rsidRPr="00A338A3">
        <w:rPr>
          <w:rFonts w:ascii="Georgia" w:hAnsi="Georgia"/>
          <w:i/>
          <w:sz w:val="21"/>
          <w:szCs w:val="21"/>
        </w:rPr>
        <w:t>baslinje</w:t>
      </w:r>
      <w:r w:rsidRPr="00A338A3">
        <w:rPr>
          <w:rFonts w:ascii="Georgia" w:hAnsi="Georgia"/>
          <w:i/>
          <w:sz w:val="21"/>
          <w:szCs w:val="21"/>
        </w:rPr>
        <w:t>n</w:t>
      </w:r>
      <w:r w:rsidR="001A25A3" w:rsidRPr="00A338A3">
        <w:rPr>
          <w:rFonts w:ascii="Georgia" w:hAnsi="Georgia"/>
          <w:i/>
          <w:sz w:val="21"/>
          <w:szCs w:val="21"/>
        </w:rPr>
        <w:t xml:space="preserve"> när naturli</w:t>
      </w:r>
      <w:r w:rsidRPr="00A338A3">
        <w:rPr>
          <w:rFonts w:ascii="Georgia" w:hAnsi="Georgia"/>
          <w:i/>
          <w:sz w:val="21"/>
          <w:szCs w:val="21"/>
        </w:rPr>
        <w:t>ga förhållanden är föränderliga?</w:t>
      </w:r>
    </w:p>
    <w:p w:rsidR="00A338A3" w:rsidRDefault="00DE3AA6" w:rsidP="00A338A3">
      <w:pPr>
        <w:pStyle w:val="Liststycke"/>
        <w:numPr>
          <w:ilvl w:val="0"/>
          <w:numId w:val="18"/>
        </w:numPr>
        <w:ind w:left="284" w:hanging="284"/>
        <w:rPr>
          <w:rFonts w:ascii="Georgia" w:hAnsi="Georgia"/>
          <w:i/>
          <w:sz w:val="21"/>
          <w:szCs w:val="21"/>
        </w:rPr>
      </w:pPr>
      <w:r w:rsidRPr="00A338A3">
        <w:rPr>
          <w:rFonts w:ascii="Georgia" w:hAnsi="Georgia"/>
          <w:i/>
          <w:sz w:val="21"/>
          <w:szCs w:val="21"/>
        </w:rPr>
        <w:t xml:space="preserve">Långa tidsserier, i de flesta fall längre än 10-20 år, är nödvändiga för att evaluera föreslagna indikatorer i förhållande till naturlig och </w:t>
      </w:r>
      <w:proofErr w:type="spellStart"/>
      <w:r w:rsidR="00714D1F" w:rsidRPr="00A338A3">
        <w:rPr>
          <w:rFonts w:ascii="Georgia" w:hAnsi="Georgia"/>
          <w:i/>
          <w:sz w:val="21"/>
          <w:szCs w:val="21"/>
        </w:rPr>
        <w:t>an</w:t>
      </w:r>
      <w:r w:rsidRPr="00A338A3">
        <w:rPr>
          <w:rFonts w:ascii="Georgia" w:hAnsi="Georgia"/>
          <w:i/>
          <w:sz w:val="21"/>
          <w:szCs w:val="21"/>
        </w:rPr>
        <w:t>tropogen</w:t>
      </w:r>
      <w:proofErr w:type="spellEnd"/>
      <w:r w:rsidRPr="00A338A3">
        <w:rPr>
          <w:rFonts w:ascii="Georgia" w:hAnsi="Georgia"/>
          <w:i/>
          <w:sz w:val="21"/>
          <w:szCs w:val="21"/>
        </w:rPr>
        <w:t xml:space="preserve"> inverkan.</w:t>
      </w:r>
    </w:p>
    <w:p w:rsidR="00A338A3" w:rsidRDefault="00DE3AA6" w:rsidP="00A338A3">
      <w:pPr>
        <w:pStyle w:val="Liststycke"/>
        <w:numPr>
          <w:ilvl w:val="0"/>
          <w:numId w:val="18"/>
        </w:numPr>
        <w:ind w:left="284" w:hanging="284"/>
        <w:rPr>
          <w:rFonts w:ascii="Georgia" w:hAnsi="Georgia"/>
          <w:i/>
          <w:sz w:val="21"/>
          <w:szCs w:val="21"/>
        </w:rPr>
      </w:pPr>
      <w:r w:rsidRPr="00A338A3">
        <w:rPr>
          <w:rFonts w:ascii="Georgia" w:hAnsi="Georgia"/>
          <w:i/>
          <w:sz w:val="21"/>
          <w:szCs w:val="21"/>
        </w:rPr>
        <w:lastRenderedPageBreak/>
        <w:t xml:space="preserve">Indikatorer behöver utvecklas för annan påverkan än fiske, t ex. naturlig predation. </w:t>
      </w:r>
    </w:p>
    <w:p w:rsidR="00A338A3" w:rsidRDefault="00DE3AA6" w:rsidP="00A338A3">
      <w:pPr>
        <w:pStyle w:val="Liststycke"/>
        <w:numPr>
          <w:ilvl w:val="0"/>
          <w:numId w:val="18"/>
        </w:numPr>
        <w:ind w:left="284" w:hanging="284"/>
        <w:rPr>
          <w:rFonts w:ascii="Georgia" w:hAnsi="Georgia"/>
          <w:i/>
          <w:sz w:val="21"/>
          <w:szCs w:val="21"/>
        </w:rPr>
      </w:pPr>
      <w:r w:rsidRPr="00A338A3">
        <w:rPr>
          <w:rFonts w:ascii="Georgia" w:hAnsi="Georgia"/>
          <w:i/>
          <w:sz w:val="21"/>
          <w:szCs w:val="21"/>
        </w:rPr>
        <w:t>Skapa indikator</w:t>
      </w:r>
      <w:r w:rsidR="001A25A3" w:rsidRPr="00A338A3">
        <w:rPr>
          <w:rFonts w:ascii="Georgia" w:hAnsi="Georgia"/>
          <w:i/>
          <w:sz w:val="21"/>
          <w:szCs w:val="21"/>
        </w:rPr>
        <w:t>er</w:t>
      </w:r>
      <w:r w:rsidRPr="00A338A3">
        <w:rPr>
          <w:rFonts w:ascii="Georgia" w:hAnsi="Georgia"/>
          <w:i/>
          <w:sz w:val="21"/>
          <w:szCs w:val="21"/>
        </w:rPr>
        <w:t xml:space="preserve"> även för fritidsfisket.</w:t>
      </w:r>
    </w:p>
    <w:p w:rsidR="00D771EC" w:rsidRPr="00A338A3" w:rsidRDefault="00D771EC" w:rsidP="00A338A3">
      <w:pPr>
        <w:pStyle w:val="Liststycke"/>
        <w:ind w:left="284"/>
        <w:rPr>
          <w:rFonts w:ascii="Georgia" w:hAnsi="Georgia"/>
          <w:i/>
          <w:sz w:val="21"/>
          <w:szCs w:val="21"/>
        </w:rPr>
      </w:pPr>
      <w:r w:rsidRPr="00A338A3">
        <w:rPr>
          <w:rFonts w:ascii="Georgia" w:hAnsi="Georgia"/>
          <w:i/>
          <w:sz w:val="21"/>
          <w:szCs w:val="21"/>
        </w:rPr>
        <w:t>(</w:t>
      </w:r>
      <w:r w:rsidR="00321517" w:rsidRPr="00A338A3">
        <w:rPr>
          <w:rFonts w:ascii="Georgia" w:hAnsi="Georgia"/>
          <w:i/>
          <w:sz w:val="21"/>
          <w:szCs w:val="21"/>
        </w:rPr>
        <w:t xml:space="preserve">Sveriges fiskevattenägareförbund, </w:t>
      </w:r>
      <w:r w:rsidR="006374B5">
        <w:rPr>
          <w:rFonts w:ascii="Georgia" w:hAnsi="Georgia"/>
          <w:i/>
          <w:sz w:val="21"/>
          <w:szCs w:val="21"/>
        </w:rPr>
        <w:t>Länsstyrelserna</w:t>
      </w:r>
      <w:r w:rsidRPr="00A338A3">
        <w:rPr>
          <w:rFonts w:ascii="Georgia" w:hAnsi="Georgia"/>
          <w:i/>
          <w:sz w:val="21"/>
          <w:szCs w:val="21"/>
        </w:rPr>
        <w:t xml:space="preserve"> Skåne, Gotland, Uppsala</w:t>
      </w:r>
      <w:r w:rsidR="00321517" w:rsidRPr="00A338A3">
        <w:rPr>
          <w:rFonts w:ascii="Georgia" w:hAnsi="Georgia"/>
          <w:i/>
          <w:sz w:val="21"/>
          <w:szCs w:val="21"/>
        </w:rPr>
        <w:t xml:space="preserve">, Västerbotten, Västra </w:t>
      </w:r>
      <w:proofErr w:type="gramStart"/>
      <w:r w:rsidR="00321517" w:rsidRPr="00A338A3">
        <w:rPr>
          <w:rFonts w:ascii="Georgia" w:hAnsi="Georgia"/>
          <w:i/>
          <w:sz w:val="21"/>
          <w:szCs w:val="21"/>
        </w:rPr>
        <w:t xml:space="preserve">Götaland </w:t>
      </w:r>
      <w:r w:rsidRPr="00A338A3">
        <w:rPr>
          <w:rFonts w:ascii="Georgia" w:hAnsi="Georgia"/>
          <w:i/>
          <w:sz w:val="21"/>
          <w:szCs w:val="21"/>
        </w:rPr>
        <w:t xml:space="preserve"> m</w:t>
      </w:r>
      <w:proofErr w:type="gramEnd"/>
      <w:r w:rsidRPr="00A338A3">
        <w:rPr>
          <w:rFonts w:ascii="Georgia" w:hAnsi="Georgia"/>
          <w:i/>
          <w:sz w:val="21"/>
          <w:szCs w:val="21"/>
        </w:rPr>
        <w:t>. fl.)</w:t>
      </w:r>
    </w:p>
    <w:p w:rsidR="00102EE3" w:rsidRDefault="00102EE3" w:rsidP="001930D5">
      <w:pPr>
        <w:rPr>
          <w:rFonts w:ascii="Georgia" w:hAnsi="Georgia"/>
          <w:sz w:val="21"/>
          <w:szCs w:val="21"/>
        </w:rPr>
      </w:pPr>
    </w:p>
    <w:p w:rsidR="00714D1F" w:rsidRDefault="00102EE3" w:rsidP="00DE3AA6">
      <w:pPr>
        <w:rPr>
          <w:rFonts w:ascii="Georgia" w:hAnsi="Georgia"/>
          <w:sz w:val="21"/>
          <w:szCs w:val="21"/>
        </w:rPr>
      </w:pPr>
      <w:r>
        <w:rPr>
          <w:rFonts w:ascii="Georgia" w:hAnsi="Georgia"/>
          <w:sz w:val="21"/>
          <w:szCs w:val="21"/>
        </w:rPr>
        <w:t xml:space="preserve">Svar: </w:t>
      </w:r>
      <w:r w:rsidR="003B4509">
        <w:rPr>
          <w:rFonts w:ascii="Georgia" w:hAnsi="Georgia"/>
          <w:sz w:val="21"/>
          <w:szCs w:val="21"/>
        </w:rPr>
        <w:t>Gränser för god miljöstatus ska</w:t>
      </w:r>
      <w:r w:rsidR="003B4509" w:rsidRPr="003B4509">
        <w:rPr>
          <w:rFonts w:ascii="Georgia" w:hAnsi="Georgia"/>
          <w:sz w:val="21"/>
          <w:szCs w:val="21"/>
        </w:rPr>
        <w:t xml:space="preserve"> ta hänsyn till naturliga fluktuationer eftersom baslinjen sätts på ett sådant sätt att amplituden av naturlig variatio</w:t>
      </w:r>
      <w:r>
        <w:rPr>
          <w:rFonts w:ascii="Georgia" w:hAnsi="Georgia"/>
          <w:sz w:val="21"/>
          <w:szCs w:val="21"/>
        </w:rPr>
        <w:t>n ska</w:t>
      </w:r>
      <w:r w:rsidR="007C01B2">
        <w:rPr>
          <w:rFonts w:ascii="Georgia" w:hAnsi="Georgia"/>
          <w:sz w:val="21"/>
          <w:szCs w:val="21"/>
        </w:rPr>
        <w:t xml:space="preserve"> fångas upp. Vidare ska</w:t>
      </w:r>
      <w:r w:rsidR="003B4509" w:rsidRPr="003B4509">
        <w:rPr>
          <w:rFonts w:ascii="Georgia" w:hAnsi="Georgia"/>
          <w:sz w:val="21"/>
          <w:szCs w:val="21"/>
        </w:rPr>
        <w:t xml:space="preserve"> </w:t>
      </w:r>
      <w:r w:rsidR="003B4509">
        <w:rPr>
          <w:rFonts w:ascii="Georgia" w:hAnsi="Georgia"/>
          <w:sz w:val="21"/>
          <w:szCs w:val="21"/>
        </w:rPr>
        <w:t>god miljöstatus enligt havsmiljödirektivet</w:t>
      </w:r>
      <w:r w:rsidR="003B4509" w:rsidRPr="003B4509">
        <w:rPr>
          <w:rFonts w:ascii="Georgia" w:hAnsi="Georgia"/>
          <w:sz w:val="21"/>
          <w:szCs w:val="21"/>
        </w:rPr>
        <w:t xml:space="preserve"> bedömas inom rådande hydrografiska och klimatologiska förhållanden</w:t>
      </w:r>
      <w:r w:rsidR="00714D1F">
        <w:rPr>
          <w:rFonts w:ascii="Georgia" w:hAnsi="Georgia"/>
          <w:sz w:val="21"/>
          <w:szCs w:val="21"/>
        </w:rPr>
        <w:t xml:space="preserve">. Dock påverkas indikatorerna av annat än fiske, såsom t.ex. predation av toppredatorer, vilket man bör ta hänsyn till vid bedömning av status och </w:t>
      </w:r>
      <w:r w:rsidR="003B4509" w:rsidRPr="003B4509">
        <w:rPr>
          <w:rFonts w:ascii="Georgia" w:hAnsi="Georgia"/>
          <w:sz w:val="21"/>
          <w:szCs w:val="21"/>
        </w:rPr>
        <w:t>vilka åtgärder so</w:t>
      </w:r>
      <w:r w:rsidR="003B4509">
        <w:rPr>
          <w:rFonts w:ascii="Georgia" w:hAnsi="Georgia"/>
          <w:sz w:val="21"/>
          <w:szCs w:val="21"/>
        </w:rPr>
        <w:t>m skall vidtas för att uppnå god miljöstatus</w:t>
      </w:r>
      <w:r w:rsidR="00714D1F">
        <w:rPr>
          <w:rFonts w:ascii="Georgia" w:hAnsi="Georgia"/>
          <w:sz w:val="21"/>
          <w:szCs w:val="21"/>
        </w:rPr>
        <w:t xml:space="preserve">. </w:t>
      </w:r>
      <w:r w:rsidR="003B4509" w:rsidRPr="003B4509">
        <w:rPr>
          <w:rFonts w:ascii="Georgia" w:hAnsi="Georgia"/>
          <w:sz w:val="21"/>
          <w:szCs w:val="21"/>
        </w:rPr>
        <w:t xml:space="preserve">Utveckling av </w:t>
      </w:r>
      <w:r w:rsidR="00714D1F">
        <w:rPr>
          <w:rFonts w:ascii="Georgia" w:hAnsi="Georgia"/>
          <w:sz w:val="21"/>
          <w:szCs w:val="21"/>
        </w:rPr>
        <w:t xml:space="preserve">analys och koppling </w:t>
      </w:r>
      <w:r w:rsidR="003B4509" w:rsidRPr="003B4509">
        <w:rPr>
          <w:rFonts w:ascii="Georgia" w:hAnsi="Georgia"/>
          <w:sz w:val="21"/>
          <w:szCs w:val="21"/>
        </w:rPr>
        <w:t>mellan ind</w:t>
      </w:r>
      <w:r w:rsidR="001A5C06">
        <w:rPr>
          <w:rFonts w:ascii="Georgia" w:hAnsi="Georgia"/>
          <w:sz w:val="21"/>
          <w:szCs w:val="21"/>
        </w:rPr>
        <w:t xml:space="preserve">ikatorer och påverkan fortlöper. </w:t>
      </w:r>
    </w:p>
    <w:p w:rsidR="00DE3AA6" w:rsidRDefault="00DE3AA6" w:rsidP="00DE3AA6">
      <w:pPr>
        <w:rPr>
          <w:rFonts w:ascii="Georgia" w:hAnsi="Georgia"/>
          <w:sz w:val="21"/>
          <w:szCs w:val="21"/>
        </w:rPr>
      </w:pPr>
      <w:r w:rsidRPr="00420C49">
        <w:rPr>
          <w:rFonts w:ascii="Georgia" w:hAnsi="Georgia"/>
          <w:sz w:val="21"/>
          <w:szCs w:val="21"/>
        </w:rPr>
        <w:t xml:space="preserve">Längden på tidsserierna kan bli avgörande för hur </w:t>
      </w:r>
      <w:r>
        <w:rPr>
          <w:rFonts w:ascii="Georgia" w:hAnsi="Georgia"/>
          <w:sz w:val="21"/>
          <w:szCs w:val="21"/>
        </w:rPr>
        <w:t>gränserna för god miljöstatus</w:t>
      </w:r>
      <w:r w:rsidRPr="00420C49">
        <w:rPr>
          <w:rFonts w:ascii="Georgia" w:hAnsi="Georgia"/>
          <w:sz w:val="21"/>
          <w:szCs w:val="21"/>
        </w:rPr>
        <w:t xml:space="preserve"> sätts och testas</w:t>
      </w:r>
      <w:r>
        <w:rPr>
          <w:rFonts w:ascii="Georgia" w:hAnsi="Georgia"/>
          <w:sz w:val="21"/>
          <w:szCs w:val="21"/>
        </w:rPr>
        <w:t>.</w:t>
      </w:r>
      <w:r w:rsidR="00714D1F">
        <w:rPr>
          <w:rFonts w:ascii="Georgia" w:hAnsi="Georgia"/>
          <w:sz w:val="21"/>
          <w:szCs w:val="21"/>
        </w:rPr>
        <w:t xml:space="preserve"> </w:t>
      </w:r>
      <w:r w:rsidR="00323761" w:rsidRPr="00323761">
        <w:rPr>
          <w:rFonts w:ascii="Georgia" w:hAnsi="Georgia"/>
          <w:sz w:val="21"/>
          <w:szCs w:val="21"/>
        </w:rPr>
        <w:t xml:space="preserve">Indikatorer och gränser </w:t>
      </w:r>
      <w:r w:rsidR="00102EE3">
        <w:rPr>
          <w:rFonts w:ascii="Georgia" w:hAnsi="Georgia"/>
          <w:sz w:val="21"/>
          <w:szCs w:val="21"/>
        </w:rPr>
        <w:t xml:space="preserve">för god miljöstatus </w:t>
      </w:r>
      <w:r w:rsidR="00323761" w:rsidRPr="00323761">
        <w:rPr>
          <w:rFonts w:ascii="Georgia" w:hAnsi="Georgia"/>
          <w:sz w:val="21"/>
          <w:szCs w:val="21"/>
        </w:rPr>
        <w:t xml:space="preserve">kommer </w:t>
      </w:r>
      <w:r w:rsidR="00102EE3">
        <w:rPr>
          <w:rFonts w:ascii="Georgia" w:hAnsi="Georgia"/>
          <w:sz w:val="21"/>
          <w:szCs w:val="21"/>
        </w:rPr>
        <w:t xml:space="preserve">dessutom </w:t>
      </w:r>
      <w:r w:rsidR="00323761" w:rsidRPr="00323761">
        <w:rPr>
          <w:rFonts w:ascii="Georgia" w:hAnsi="Georgia"/>
          <w:sz w:val="21"/>
          <w:szCs w:val="21"/>
        </w:rPr>
        <w:t>att b</w:t>
      </w:r>
      <w:r w:rsidR="00102EE3">
        <w:rPr>
          <w:rFonts w:ascii="Georgia" w:hAnsi="Georgia"/>
          <w:sz w:val="21"/>
          <w:szCs w:val="21"/>
        </w:rPr>
        <w:t>ehöva revideras över tid. Den 6-</w:t>
      </w:r>
      <w:r w:rsidR="00323761" w:rsidRPr="00323761">
        <w:rPr>
          <w:rFonts w:ascii="Georgia" w:hAnsi="Georgia"/>
          <w:sz w:val="21"/>
          <w:szCs w:val="21"/>
        </w:rPr>
        <w:t xml:space="preserve">åriga cykeln inom </w:t>
      </w:r>
      <w:r w:rsidR="00102EE3">
        <w:rPr>
          <w:rFonts w:ascii="Georgia" w:hAnsi="Georgia"/>
          <w:sz w:val="21"/>
          <w:szCs w:val="21"/>
        </w:rPr>
        <w:t>direktivet</w:t>
      </w:r>
      <w:r w:rsidR="00323761" w:rsidRPr="00323761">
        <w:rPr>
          <w:rFonts w:ascii="Georgia" w:hAnsi="Georgia"/>
          <w:sz w:val="21"/>
          <w:szCs w:val="21"/>
        </w:rPr>
        <w:t xml:space="preserve"> medger en sådan anpassning.</w:t>
      </w:r>
      <w:r w:rsidRPr="00DE3AA6">
        <w:rPr>
          <w:rFonts w:ascii="Georgia" w:hAnsi="Georgia"/>
          <w:sz w:val="21"/>
          <w:szCs w:val="21"/>
        </w:rPr>
        <w:t xml:space="preserve"> </w:t>
      </w:r>
      <w:r w:rsidRPr="00420C49">
        <w:rPr>
          <w:rFonts w:ascii="Georgia" w:hAnsi="Georgia"/>
          <w:sz w:val="21"/>
          <w:szCs w:val="21"/>
        </w:rPr>
        <w:t xml:space="preserve">Indikatorerna är till stor del begränsade till komponenter där det finns tidsserier. </w:t>
      </w:r>
    </w:p>
    <w:p w:rsidR="001A25A3" w:rsidRDefault="001A25A3" w:rsidP="001A25A3">
      <w:pPr>
        <w:rPr>
          <w:rFonts w:ascii="Georgia" w:hAnsi="Georgia"/>
          <w:sz w:val="21"/>
          <w:szCs w:val="21"/>
        </w:rPr>
      </w:pPr>
      <w:r w:rsidRPr="00805068">
        <w:rPr>
          <w:rFonts w:ascii="Georgia" w:hAnsi="Georgia"/>
          <w:sz w:val="21"/>
          <w:szCs w:val="21"/>
        </w:rPr>
        <w:t xml:space="preserve">God miljöstatus enligt havsmiljödirektivet är en nivå där ”arter och livsmiljöer skyddas” och de ”marina ekosystemens struktur, funktion och processer fungerar fullt ut och bevarar sin återhämtningsförmåga” samtidigt som ”användningen av den marina miljön befinner sig på en nivå som är hållbar”. Havsmiljödirektivets utgångspunkt är att havet ska kunna </w:t>
      </w:r>
      <w:proofErr w:type="gramStart"/>
      <w:r w:rsidRPr="00805068">
        <w:rPr>
          <w:rFonts w:ascii="Georgia" w:hAnsi="Georgia"/>
          <w:sz w:val="21"/>
          <w:szCs w:val="21"/>
        </w:rPr>
        <w:t>nyttjas</w:t>
      </w:r>
      <w:proofErr w:type="gramEnd"/>
      <w:r w:rsidRPr="00805068">
        <w:rPr>
          <w:rFonts w:ascii="Georgia" w:hAnsi="Georgia"/>
          <w:sz w:val="21"/>
          <w:szCs w:val="21"/>
        </w:rPr>
        <w:t xml:space="preserve"> – under förutsättning att god miljöstatus upprätthålls. Var dessa nivåer sammanfaller är dock i stor utsträckning okänt. Miljökvalitetsnormer ska dock grunda sig på vetenskapliga kriterier.</w:t>
      </w:r>
    </w:p>
    <w:p w:rsidR="00DE3AA6" w:rsidRDefault="00DE3AA6" w:rsidP="00DE3AA6">
      <w:pPr>
        <w:rPr>
          <w:rFonts w:ascii="Georgia" w:hAnsi="Georgia"/>
          <w:sz w:val="21"/>
          <w:szCs w:val="21"/>
        </w:rPr>
      </w:pPr>
      <w:r w:rsidRPr="000C5FE4">
        <w:rPr>
          <w:rFonts w:ascii="Georgia" w:hAnsi="Georgia"/>
          <w:sz w:val="21"/>
          <w:szCs w:val="21"/>
        </w:rPr>
        <w:t xml:space="preserve">Påverkan från fritidsfiske </w:t>
      </w:r>
      <w:r>
        <w:rPr>
          <w:rFonts w:ascii="Georgia" w:hAnsi="Georgia"/>
          <w:sz w:val="21"/>
          <w:szCs w:val="21"/>
        </w:rPr>
        <w:t xml:space="preserve">kan på kustarter sannolikt överskugga </w:t>
      </w:r>
      <w:r w:rsidRPr="000C5FE4">
        <w:rPr>
          <w:rFonts w:ascii="Georgia" w:hAnsi="Georgia"/>
          <w:sz w:val="21"/>
          <w:szCs w:val="21"/>
        </w:rPr>
        <w:t xml:space="preserve">påverkan från det kommersiella fisket. Tyvärr finns idag bristande data på fritidsfisketrycket längs våra kuster. Studier för att få grepp om detta pågår kontinuerligt, och denna påverkan måste tas med i bedömningen och utformandet av åtgärdsprogram. </w:t>
      </w:r>
    </w:p>
    <w:p w:rsidR="00D676B5" w:rsidRDefault="00D676B5" w:rsidP="00D676B5">
      <w:pPr>
        <w:rPr>
          <w:rFonts w:ascii="Georgia" w:hAnsi="Georgia"/>
          <w:sz w:val="21"/>
          <w:szCs w:val="21"/>
        </w:rPr>
      </w:pPr>
    </w:p>
    <w:p w:rsidR="00321517" w:rsidRPr="00321517" w:rsidRDefault="00DE3AA6" w:rsidP="00A338A3">
      <w:pPr>
        <w:pStyle w:val="Liststycke"/>
        <w:numPr>
          <w:ilvl w:val="0"/>
          <w:numId w:val="20"/>
        </w:numPr>
        <w:ind w:left="284" w:hanging="284"/>
        <w:rPr>
          <w:rFonts w:ascii="Georgia" w:hAnsi="Georgia"/>
          <w:i/>
          <w:sz w:val="21"/>
          <w:szCs w:val="21"/>
        </w:rPr>
      </w:pPr>
      <w:r w:rsidRPr="00DE3AA6">
        <w:rPr>
          <w:rFonts w:ascii="Georgia" w:hAnsi="Georgia"/>
          <w:i/>
          <w:sz w:val="21"/>
          <w:szCs w:val="21"/>
        </w:rPr>
        <w:t>Normerna bör utformas som gränsvärdesnormer för att få ett större genomslag i praktiken.</w:t>
      </w:r>
      <w:r w:rsidR="00321517">
        <w:rPr>
          <w:rFonts w:ascii="Georgia" w:hAnsi="Georgia"/>
          <w:i/>
          <w:sz w:val="21"/>
          <w:szCs w:val="21"/>
        </w:rPr>
        <w:t xml:space="preserve"> </w:t>
      </w:r>
      <w:r w:rsidR="00321517" w:rsidRPr="00321517">
        <w:rPr>
          <w:rFonts w:ascii="Georgia" w:hAnsi="Georgia"/>
          <w:i/>
          <w:sz w:val="21"/>
          <w:szCs w:val="21"/>
        </w:rPr>
        <w:t>(Naturskyddsföreningen, Sportfiskarna)</w:t>
      </w:r>
    </w:p>
    <w:p w:rsidR="00DE3AA6" w:rsidRDefault="00DE3AA6" w:rsidP="00DE3AA6">
      <w:pPr>
        <w:rPr>
          <w:rFonts w:ascii="Georgia" w:hAnsi="Georgia"/>
          <w:sz w:val="21"/>
          <w:szCs w:val="21"/>
        </w:rPr>
      </w:pPr>
    </w:p>
    <w:p w:rsidR="00205F11" w:rsidRDefault="00205F11" w:rsidP="00205F11">
      <w:pPr>
        <w:rPr>
          <w:rFonts w:ascii="Georgia" w:hAnsi="Georgia"/>
          <w:sz w:val="21"/>
          <w:szCs w:val="21"/>
        </w:rPr>
      </w:pPr>
      <w:r>
        <w:rPr>
          <w:rFonts w:ascii="Georgia" w:hAnsi="Georgia"/>
          <w:sz w:val="21"/>
          <w:szCs w:val="21"/>
        </w:rPr>
        <w:t xml:space="preserve">Svar: Havs- och vattenmyndigheten har utformat de föreslagna miljökvalitetsnormerna utifrån det kunskapsunderlag som finns idag och arbetat med målet att ta fram innehåll till normerna i form av så väl fungerande uppföljningsbara indikatorer som möjligt. I dagsläget är kunskapsläget inte sådant att det har ansetts möjligt eller önskvärt att ta fram gränsvärdesnormer </w:t>
      </w:r>
      <w:r w:rsidRPr="00205F11">
        <w:rPr>
          <w:rFonts w:ascii="Georgia" w:hAnsi="Georgia"/>
          <w:sz w:val="21"/>
          <w:szCs w:val="21"/>
        </w:rPr>
        <w:t>för fisk. Havs- och vattenmyndigheten ser inte heller att tillämpningen i praktiken av gränsvärdesnormer respektive övriga normer eller rättsverkningarna i övrigt skiljer sig så mycket åt att det finns anledning att enbart av denna anledning sträva efter att inrätta gränsvärdesnormer. Havs-och vattenmyndigheten anser att de framtagna normernas utformning</w:t>
      </w:r>
      <w:r w:rsidRPr="006B42E5">
        <w:rPr>
          <w:rFonts w:ascii="Georgia" w:hAnsi="Georgia"/>
          <w:sz w:val="21"/>
          <w:szCs w:val="21"/>
        </w:rPr>
        <w:t xml:space="preserve"> och status som så kallade övriga normer ligger väl i linje med havsmiljödirektivets </w:t>
      </w:r>
    </w:p>
    <w:p w:rsidR="00205F11" w:rsidRDefault="00205F11" w:rsidP="00205F11">
      <w:pPr>
        <w:rPr>
          <w:rFonts w:ascii="Georgia" w:hAnsi="Georgia"/>
          <w:sz w:val="21"/>
          <w:szCs w:val="21"/>
        </w:rPr>
      </w:pPr>
      <w:r w:rsidRPr="006B42E5">
        <w:rPr>
          <w:rFonts w:ascii="Georgia" w:hAnsi="Georgia"/>
          <w:sz w:val="21"/>
          <w:szCs w:val="21"/>
        </w:rPr>
        <w:t xml:space="preserve">miljömål. </w:t>
      </w:r>
    </w:p>
    <w:p w:rsidR="006374B5" w:rsidRDefault="006374B5">
      <w:pPr>
        <w:spacing w:after="200" w:line="276" w:lineRule="auto"/>
        <w:rPr>
          <w:rFonts w:ascii="Georgia" w:hAnsi="Georgia"/>
          <w:sz w:val="21"/>
          <w:szCs w:val="21"/>
        </w:rPr>
      </w:pPr>
      <w:r>
        <w:rPr>
          <w:rFonts w:ascii="Georgia" w:hAnsi="Georgia"/>
          <w:sz w:val="21"/>
          <w:szCs w:val="21"/>
        </w:rPr>
        <w:br w:type="page"/>
      </w:r>
    </w:p>
    <w:p w:rsidR="007E5CE6" w:rsidRDefault="00205F11" w:rsidP="00767B6F">
      <w:pPr>
        <w:pStyle w:val="Rubrik1"/>
        <w:numPr>
          <w:ilvl w:val="0"/>
          <w:numId w:val="29"/>
        </w:numPr>
        <w:rPr>
          <w:rFonts w:ascii="Georgia" w:hAnsi="Georgia"/>
          <w:i/>
          <w:sz w:val="21"/>
          <w:szCs w:val="21"/>
        </w:rPr>
      </w:pPr>
      <w:r w:rsidRPr="00205F11">
        <w:lastRenderedPageBreak/>
        <w:t>Otydligheter i normer, indikatorer och begrepp</w:t>
      </w:r>
    </w:p>
    <w:p w:rsidR="003062B8" w:rsidRPr="003062B8" w:rsidRDefault="003062B8" w:rsidP="007E5CE6">
      <w:pPr>
        <w:rPr>
          <w:rFonts w:ascii="Georgia" w:hAnsi="Georgia"/>
          <w:sz w:val="21"/>
          <w:szCs w:val="21"/>
        </w:rPr>
      </w:pPr>
      <w:r w:rsidRPr="003062B8">
        <w:rPr>
          <w:rFonts w:ascii="Georgia" w:hAnsi="Georgia"/>
          <w:sz w:val="21"/>
          <w:szCs w:val="21"/>
        </w:rPr>
        <w:t>M</w:t>
      </w:r>
      <w:r>
        <w:rPr>
          <w:rFonts w:ascii="Georgia" w:hAnsi="Georgia"/>
          <w:sz w:val="21"/>
          <w:szCs w:val="21"/>
        </w:rPr>
        <w:t>il</w:t>
      </w:r>
      <w:r w:rsidRPr="003062B8">
        <w:rPr>
          <w:rFonts w:ascii="Georgia" w:hAnsi="Georgia"/>
          <w:sz w:val="21"/>
          <w:szCs w:val="21"/>
        </w:rPr>
        <w:t>jökvalitetsnorm C.3</w:t>
      </w:r>
      <w:r>
        <w:rPr>
          <w:rFonts w:ascii="Georgia" w:hAnsi="Georgia"/>
          <w:sz w:val="21"/>
          <w:szCs w:val="21"/>
        </w:rPr>
        <w:t>:</w:t>
      </w:r>
    </w:p>
    <w:p w:rsidR="009A1BD4" w:rsidRDefault="003062B8" w:rsidP="00A338A3">
      <w:pPr>
        <w:pStyle w:val="Liststycke"/>
        <w:numPr>
          <w:ilvl w:val="0"/>
          <w:numId w:val="20"/>
        </w:numPr>
        <w:ind w:left="284" w:hanging="284"/>
        <w:rPr>
          <w:rFonts w:ascii="Georgia" w:hAnsi="Georgia"/>
          <w:i/>
          <w:sz w:val="21"/>
          <w:szCs w:val="21"/>
        </w:rPr>
      </w:pPr>
      <w:r w:rsidRPr="00205F11">
        <w:rPr>
          <w:rFonts w:ascii="Georgia" w:hAnsi="Georgia"/>
          <w:i/>
          <w:sz w:val="21"/>
          <w:szCs w:val="21"/>
        </w:rPr>
        <w:t>Det är o</w:t>
      </w:r>
      <w:r w:rsidR="007E5CE6" w:rsidRPr="00205F11">
        <w:rPr>
          <w:rFonts w:ascii="Georgia" w:hAnsi="Georgia"/>
          <w:i/>
          <w:sz w:val="21"/>
          <w:szCs w:val="21"/>
        </w:rPr>
        <w:t>klart vilka arter som innefattas i miljökvalitetsnorm C3</w:t>
      </w:r>
      <w:r w:rsidR="00205F11" w:rsidRPr="00205F11">
        <w:rPr>
          <w:rFonts w:ascii="Georgia" w:hAnsi="Georgia"/>
          <w:i/>
          <w:sz w:val="21"/>
          <w:szCs w:val="21"/>
        </w:rPr>
        <w:t>. Ä</w:t>
      </w:r>
      <w:r w:rsidR="007E5CE6" w:rsidRPr="00205F11">
        <w:rPr>
          <w:rFonts w:ascii="Georgia" w:hAnsi="Georgia"/>
          <w:i/>
          <w:sz w:val="21"/>
          <w:szCs w:val="21"/>
        </w:rPr>
        <w:t xml:space="preserve">r det bara arter som påverkas direkt genom fiske? Är det alla fisk- och skaldjursarter som påverkas av fiske som det står eller är det i första hand de arter som omfattas av ICES rådgivning för </w:t>
      </w:r>
      <w:proofErr w:type="spellStart"/>
      <w:r w:rsidR="007E5CE6" w:rsidRPr="00205F11">
        <w:rPr>
          <w:rFonts w:ascii="Georgia" w:hAnsi="Georgia"/>
          <w:i/>
          <w:sz w:val="21"/>
          <w:szCs w:val="21"/>
        </w:rPr>
        <w:t>bl</w:t>
      </w:r>
      <w:proofErr w:type="spellEnd"/>
      <w:r w:rsidR="007E5CE6" w:rsidRPr="00205F11">
        <w:rPr>
          <w:rFonts w:ascii="Georgia" w:hAnsi="Georgia"/>
          <w:i/>
          <w:sz w:val="21"/>
          <w:szCs w:val="21"/>
        </w:rPr>
        <w:t xml:space="preserve"> a F och SSB?</w:t>
      </w:r>
    </w:p>
    <w:p w:rsidR="009A1BD4" w:rsidRDefault="009A1BD4" w:rsidP="00A338A3">
      <w:pPr>
        <w:pStyle w:val="Liststycke"/>
        <w:numPr>
          <w:ilvl w:val="0"/>
          <w:numId w:val="20"/>
        </w:numPr>
        <w:ind w:left="284" w:hanging="284"/>
        <w:rPr>
          <w:rFonts w:ascii="Georgia" w:hAnsi="Georgia"/>
          <w:i/>
          <w:sz w:val="21"/>
          <w:szCs w:val="21"/>
        </w:rPr>
      </w:pPr>
      <w:r w:rsidRPr="009A1BD4">
        <w:rPr>
          <w:rFonts w:ascii="Georgia" w:hAnsi="Georgia"/>
          <w:i/>
          <w:sz w:val="21"/>
          <w:szCs w:val="21"/>
        </w:rPr>
        <w:t>”Naturligt förekommande arter” är ett otydligt begrepp.</w:t>
      </w:r>
    </w:p>
    <w:p w:rsidR="00A338A3" w:rsidRDefault="009A1BD4" w:rsidP="00A338A3">
      <w:pPr>
        <w:pStyle w:val="Liststycke"/>
        <w:numPr>
          <w:ilvl w:val="0"/>
          <w:numId w:val="20"/>
        </w:numPr>
        <w:ind w:left="284" w:hanging="284"/>
        <w:rPr>
          <w:rFonts w:ascii="Georgia" w:hAnsi="Georgia"/>
          <w:i/>
          <w:sz w:val="21"/>
          <w:szCs w:val="21"/>
        </w:rPr>
      </w:pPr>
      <w:r w:rsidRPr="009A1BD4">
        <w:rPr>
          <w:rFonts w:ascii="Georgia" w:hAnsi="Georgia"/>
          <w:i/>
          <w:sz w:val="21"/>
          <w:szCs w:val="21"/>
        </w:rPr>
        <w:t xml:space="preserve">”Nyckelart” är ett otydligt begrepp. </w:t>
      </w:r>
    </w:p>
    <w:p w:rsidR="000B5F98" w:rsidRPr="00A338A3" w:rsidRDefault="0036435C" w:rsidP="00A338A3">
      <w:pPr>
        <w:pStyle w:val="Liststycke"/>
        <w:ind w:left="284"/>
        <w:rPr>
          <w:rFonts w:ascii="Georgia" w:hAnsi="Georgia"/>
          <w:i/>
          <w:sz w:val="21"/>
          <w:szCs w:val="21"/>
        </w:rPr>
      </w:pPr>
      <w:r w:rsidRPr="00A338A3">
        <w:rPr>
          <w:rFonts w:ascii="Georgia" w:hAnsi="Georgia"/>
          <w:i/>
          <w:sz w:val="21"/>
          <w:szCs w:val="21"/>
        </w:rPr>
        <w:t>(</w:t>
      </w:r>
      <w:r w:rsidR="00321517" w:rsidRPr="00A338A3">
        <w:rPr>
          <w:rFonts w:ascii="Georgia" w:hAnsi="Georgia"/>
          <w:i/>
          <w:sz w:val="21"/>
          <w:szCs w:val="21"/>
        </w:rPr>
        <w:t>Sportfiskarna, Sver</w:t>
      </w:r>
      <w:r w:rsidRPr="00A338A3">
        <w:rPr>
          <w:rFonts w:ascii="Georgia" w:hAnsi="Georgia"/>
          <w:i/>
          <w:sz w:val="21"/>
          <w:szCs w:val="21"/>
        </w:rPr>
        <w:t>iges Fis</w:t>
      </w:r>
      <w:r w:rsidR="006374B5">
        <w:rPr>
          <w:rFonts w:ascii="Georgia" w:hAnsi="Georgia"/>
          <w:i/>
          <w:sz w:val="21"/>
          <w:szCs w:val="21"/>
        </w:rPr>
        <w:t>kares Riksförbund, Länsstyrelserna</w:t>
      </w:r>
      <w:r w:rsidRPr="00A338A3">
        <w:rPr>
          <w:rFonts w:ascii="Georgia" w:hAnsi="Georgia"/>
          <w:i/>
          <w:sz w:val="21"/>
          <w:szCs w:val="21"/>
        </w:rPr>
        <w:t xml:space="preserve"> Västra Götaland, Gotland </w:t>
      </w:r>
      <w:r w:rsidR="00321517" w:rsidRPr="00A338A3">
        <w:rPr>
          <w:rFonts w:ascii="Georgia" w:hAnsi="Georgia"/>
          <w:i/>
          <w:sz w:val="21"/>
          <w:szCs w:val="21"/>
        </w:rPr>
        <w:t>m.fl.)</w:t>
      </w:r>
    </w:p>
    <w:p w:rsidR="00321517" w:rsidRPr="009A1BD4" w:rsidRDefault="00321517" w:rsidP="009A1BD4">
      <w:pPr>
        <w:pStyle w:val="Liststycke"/>
        <w:ind w:left="426"/>
        <w:rPr>
          <w:rFonts w:ascii="Georgia" w:hAnsi="Georgia"/>
          <w:i/>
          <w:sz w:val="21"/>
          <w:szCs w:val="21"/>
        </w:rPr>
      </w:pPr>
    </w:p>
    <w:p w:rsidR="007E5CE6" w:rsidRDefault="000B5F98" w:rsidP="007E5CE6">
      <w:pPr>
        <w:rPr>
          <w:rFonts w:ascii="Georgia" w:hAnsi="Georgia"/>
          <w:sz w:val="21"/>
          <w:szCs w:val="21"/>
        </w:rPr>
      </w:pPr>
      <w:r>
        <w:rPr>
          <w:rFonts w:ascii="Georgia" w:hAnsi="Georgia"/>
          <w:sz w:val="21"/>
          <w:szCs w:val="21"/>
        </w:rPr>
        <w:t xml:space="preserve">Svar: </w:t>
      </w:r>
      <w:r w:rsidR="00505D08">
        <w:rPr>
          <w:rFonts w:ascii="Georgia" w:hAnsi="Georgia"/>
          <w:sz w:val="21"/>
          <w:szCs w:val="21"/>
        </w:rPr>
        <w:t>Med</w:t>
      </w:r>
      <w:r w:rsidR="009A1BD4" w:rsidRPr="009A1BD4">
        <w:rPr>
          <w:rFonts w:ascii="Georgia" w:hAnsi="Georgia"/>
          <w:sz w:val="21"/>
          <w:szCs w:val="21"/>
        </w:rPr>
        <w:t xml:space="preserve"> fiskarter som påverkas av fiske avses både kommersiella och icke-</w:t>
      </w:r>
      <w:r w:rsidR="009A1BD4" w:rsidRPr="00505D08">
        <w:rPr>
          <w:rFonts w:ascii="Georgia" w:hAnsi="Georgia"/>
          <w:sz w:val="21"/>
          <w:szCs w:val="21"/>
        </w:rPr>
        <w:t>kommersiella fiskarter</w:t>
      </w:r>
      <w:r w:rsidR="00205F11" w:rsidRPr="00505D08">
        <w:rPr>
          <w:rFonts w:ascii="Georgia" w:hAnsi="Georgia"/>
          <w:sz w:val="21"/>
          <w:szCs w:val="21"/>
        </w:rPr>
        <w:t xml:space="preserve"> som påverkas både</w:t>
      </w:r>
      <w:r w:rsidRPr="00505D08">
        <w:rPr>
          <w:rFonts w:ascii="Georgia" w:hAnsi="Georgia"/>
          <w:sz w:val="21"/>
          <w:szCs w:val="21"/>
        </w:rPr>
        <w:t xml:space="preserve"> direkt genom uttag av arter eller indirekt, genom t.ex. bifångst.</w:t>
      </w:r>
      <w:r w:rsidR="00205F11" w:rsidRPr="00505D08">
        <w:rPr>
          <w:rFonts w:ascii="Georgia" w:hAnsi="Georgia"/>
          <w:sz w:val="21"/>
          <w:szCs w:val="21"/>
        </w:rPr>
        <w:t xml:space="preserve"> </w:t>
      </w:r>
      <w:r w:rsidR="009A1BD4" w:rsidRPr="00505D08">
        <w:rPr>
          <w:rFonts w:ascii="Georgia" w:hAnsi="Georgia"/>
          <w:sz w:val="21"/>
          <w:szCs w:val="21"/>
        </w:rPr>
        <w:t xml:space="preserve">Med kommersiella arter avses de som Sverige enligt EU:s datainsamlingsförordning (2010/93/EU) ska samla in data om. </w:t>
      </w:r>
      <w:r w:rsidRPr="00505D08">
        <w:rPr>
          <w:rFonts w:ascii="Georgia" w:hAnsi="Georgia"/>
          <w:sz w:val="21"/>
          <w:szCs w:val="21"/>
        </w:rPr>
        <w:t>Med fiske</w:t>
      </w:r>
      <w:r w:rsidR="00505D08">
        <w:rPr>
          <w:rFonts w:ascii="Georgia" w:hAnsi="Georgia"/>
          <w:sz w:val="21"/>
          <w:szCs w:val="21"/>
        </w:rPr>
        <w:t xml:space="preserve"> avses alla typer av fiske dv</w:t>
      </w:r>
      <w:r w:rsidRPr="00505D08">
        <w:rPr>
          <w:rFonts w:ascii="Georgia" w:hAnsi="Georgia"/>
          <w:sz w:val="21"/>
          <w:szCs w:val="21"/>
        </w:rPr>
        <w:t xml:space="preserve">s. yrkesfiske </w:t>
      </w:r>
      <w:r w:rsidR="00505D08">
        <w:rPr>
          <w:rFonts w:ascii="Georgia" w:hAnsi="Georgia"/>
          <w:sz w:val="21"/>
          <w:szCs w:val="21"/>
        </w:rPr>
        <w:t>såväl som</w:t>
      </w:r>
      <w:r w:rsidRPr="00505D08">
        <w:rPr>
          <w:rFonts w:ascii="Georgia" w:hAnsi="Georgia"/>
          <w:sz w:val="21"/>
          <w:szCs w:val="21"/>
        </w:rPr>
        <w:t xml:space="preserve"> fritidsfiske (sport</w:t>
      </w:r>
      <w:r w:rsidR="00505D08">
        <w:rPr>
          <w:rFonts w:ascii="Georgia" w:hAnsi="Georgia"/>
          <w:sz w:val="21"/>
          <w:szCs w:val="21"/>
        </w:rPr>
        <w:t xml:space="preserve">- </w:t>
      </w:r>
      <w:r w:rsidRPr="00505D08">
        <w:rPr>
          <w:rFonts w:ascii="Georgia" w:hAnsi="Georgia"/>
          <w:sz w:val="21"/>
          <w:szCs w:val="21"/>
        </w:rPr>
        <w:t>och husbehovsfiske).</w:t>
      </w:r>
      <w:r w:rsidR="009A1BD4" w:rsidRPr="00505D08">
        <w:rPr>
          <w:rFonts w:ascii="Georgia" w:hAnsi="Georgia"/>
          <w:sz w:val="21"/>
          <w:szCs w:val="21"/>
        </w:rPr>
        <w:t xml:space="preserve"> </w:t>
      </w:r>
      <w:r w:rsidR="00505D08" w:rsidRPr="00C10DEC">
        <w:rPr>
          <w:rFonts w:ascii="Georgia" w:hAnsi="Georgia"/>
          <w:sz w:val="21"/>
          <w:szCs w:val="21"/>
        </w:rPr>
        <w:t>Med naturligt förekommande arter avses icke introducerade arter</w:t>
      </w:r>
      <w:r w:rsidR="00505D08">
        <w:rPr>
          <w:rFonts w:ascii="Georgia" w:hAnsi="Georgia"/>
          <w:sz w:val="21"/>
          <w:szCs w:val="21"/>
        </w:rPr>
        <w:t xml:space="preserve">. </w:t>
      </w:r>
      <w:r w:rsidR="009A1BD4" w:rsidRPr="00505D08">
        <w:rPr>
          <w:rFonts w:ascii="Georgia" w:hAnsi="Georgia"/>
          <w:sz w:val="21"/>
          <w:szCs w:val="21"/>
        </w:rPr>
        <w:t>Nyckelart är en art som</w:t>
      </w:r>
      <w:r w:rsidR="00205F11" w:rsidRPr="00505D08">
        <w:rPr>
          <w:rFonts w:ascii="Georgia" w:hAnsi="Georgia"/>
          <w:sz w:val="21"/>
          <w:szCs w:val="21"/>
        </w:rPr>
        <w:t>,</w:t>
      </w:r>
      <w:r w:rsidR="009A1BD4" w:rsidRPr="00505D08">
        <w:rPr>
          <w:rFonts w:ascii="Georgia" w:hAnsi="Georgia"/>
          <w:sz w:val="21"/>
          <w:szCs w:val="21"/>
        </w:rPr>
        <w:t xml:space="preserve"> med den kunskap man har om ekosystemet vid fastställandet av indikatorn</w:t>
      </w:r>
      <w:r w:rsidR="00205F11" w:rsidRPr="00505D08">
        <w:rPr>
          <w:rFonts w:ascii="Georgia" w:hAnsi="Georgia"/>
          <w:sz w:val="21"/>
          <w:szCs w:val="21"/>
        </w:rPr>
        <w:t>,</w:t>
      </w:r>
      <w:r w:rsidR="009A1BD4" w:rsidRPr="00505D08">
        <w:rPr>
          <w:rFonts w:ascii="Georgia" w:hAnsi="Georgia"/>
          <w:sz w:val="21"/>
          <w:szCs w:val="21"/>
        </w:rPr>
        <w:t xml:space="preserve"> förväntas ha en nyckelroll i systemet</w:t>
      </w:r>
      <w:r w:rsidR="00205F11" w:rsidRPr="00505D08">
        <w:rPr>
          <w:rFonts w:ascii="Georgia" w:hAnsi="Georgia"/>
          <w:sz w:val="21"/>
          <w:szCs w:val="21"/>
        </w:rPr>
        <w:t>, d</w:t>
      </w:r>
      <w:r w:rsidR="009A1BD4" w:rsidRPr="00505D08">
        <w:rPr>
          <w:rFonts w:ascii="Georgia" w:hAnsi="Georgia"/>
          <w:sz w:val="21"/>
          <w:szCs w:val="21"/>
        </w:rPr>
        <w:t>vs. den förväntas ha en</w:t>
      </w:r>
      <w:r w:rsidR="009A1BD4" w:rsidRPr="00420C49">
        <w:rPr>
          <w:rFonts w:ascii="Georgia" w:hAnsi="Georgia"/>
          <w:sz w:val="21"/>
          <w:szCs w:val="21"/>
        </w:rPr>
        <w:t xml:space="preserve"> signifikan</w:t>
      </w:r>
      <w:r w:rsidR="009A1BD4">
        <w:rPr>
          <w:rFonts w:ascii="Georgia" w:hAnsi="Georgia"/>
          <w:sz w:val="21"/>
          <w:szCs w:val="21"/>
        </w:rPr>
        <w:t>t</w:t>
      </w:r>
      <w:r w:rsidR="009A1BD4" w:rsidRPr="00420C49">
        <w:rPr>
          <w:rFonts w:ascii="Georgia" w:hAnsi="Georgia"/>
          <w:sz w:val="21"/>
          <w:szCs w:val="21"/>
        </w:rPr>
        <w:t xml:space="preserve"> och icke utbytbar funktion i ekosystemet.</w:t>
      </w:r>
      <w:r w:rsidR="00F41C40" w:rsidRPr="00F41C40">
        <w:rPr>
          <w:rFonts w:ascii="Georgia" w:hAnsi="Georgia"/>
          <w:sz w:val="21"/>
          <w:szCs w:val="21"/>
        </w:rPr>
        <w:t xml:space="preserve"> Idag är </w:t>
      </w:r>
      <w:r w:rsidR="00F41C40">
        <w:rPr>
          <w:rFonts w:ascii="Georgia" w:hAnsi="Georgia"/>
          <w:sz w:val="21"/>
          <w:szCs w:val="21"/>
        </w:rPr>
        <w:t xml:space="preserve">t.ex. </w:t>
      </w:r>
      <w:r w:rsidR="00F41C40" w:rsidRPr="00F41C40">
        <w:rPr>
          <w:rFonts w:ascii="Georgia" w:hAnsi="Georgia"/>
          <w:sz w:val="21"/>
          <w:szCs w:val="21"/>
        </w:rPr>
        <w:t>abborre defin</w:t>
      </w:r>
      <w:r w:rsidR="00F41C40">
        <w:rPr>
          <w:rFonts w:ascii="Georgia" w:hAnsi="Georgia"/>
          <w:sz w:val="21"/>
          <w:szCs w:val="21"/>
        </w:rPr>
        <w:t>i</w:t>
      </w:r>
      <w:r w:rsidR="00F41C40" w:rsidRPr="00F41C40">
        <w:rPr>
          <w:rFonts w:ascii="Georgia" w:hAnsi="Georgia"/>
          <w:sz w:val="21"/>
          <w:szCs w:val="21"/>
        </w:rPr>
        <w:t xml:space="preserve">erad som nyckelart i de flesta </w:t>
      </w:r>
      <w:r w:rsidR="00F41C40">
        <w:rPr>
          <w:rFonts w:ascii="Georgia" w:hAnsi="Georgia"/>
          <w:sz w:val="21"/>
          <w:szCs w:val="21"/>
        </w:rPr>
        <w:t>av Östersjöns kustvatten</w:t>
      </w:r>
      <w:r w:rsidR="00F41C40" w:rsidRPr="00F41C40">
        <w:rPr>
          <w:rFonts w:ascii="Georgia" w:hAnsi="Georgia"/>
          <w:sz w:val="21"/>
          <w:szCs w:val="21"/>
        </w:rPr>
        <w:t xml:space="preserve"> (ev</w:t>
      </w:r>
      <w:r w:rsidR="00F41C40">
        <w:rPr>
          <w:rFonts w:ascii="Georgia" w:hAnsi="Georgia"/>
          <w:sz w:val="21"/>
          <w:szCs w:val="21"/>
        </w:rPr>
        <w:t>.</w:t>
      </w:r>
      <w:r w:rsidR="00F41C40" w:rsidRPr="00F41C40">
        <w:rPr>
          <w:rFonts w:ascii="Georgia" w:hAnsi="Georgia"/>
          <w:sz w:val="21"/>
          <w:szCs w:val="21"/>
        </w:rPr>
        <w:t xml:space="preserve"> även skrubbskädda), men andra arter kan komma att </w:t>
      </w:r>
      <w:proofErr w:type="gramStart"/>
      <w:r w:rsidR="00F41C40" w:rsidRPr="00F41C40">
        <w:rPr>
          <w:rFonts w:ascii="Georgia" w:hAnsi="Georgia"/>
          <w:sz w:val="21"/>
          <w:szCs w:val="21"/>
        </w:rPr>
        <w:t>nyttjas</w:t>
      </w:r>
      <w:proofErr w:type="gramEnd"/>
      <w:r w:rsidR="00F41C40" w:rsidRPr="00F41C40">
        <w:rPr>
          <w:rFonts w:ascii="Georgia" w:hAnsi="Georgia"/>
          <w:sz w:val="21"/>
          <w:szCs w:val="21"/>
        </w:rPr>
        <w:t xml:space="preserve"> då data medger detta. Status kommer initialt bedömas regionalt, men även mindre skala (kustvattentyp) kommer att beaktas. Arbete med utveckling av </w:t>
      </w:r>
      <w:r w:rsidR="00F41C40">
        <w:rPr>
          <w:rFonts w:ascii="Georgia" w:hAnsi="Georgia"/>
          <w:sz w:val="21"/>
          <w:szCs w:val="21"/>
        </w:rPr>
        <w:t>g</w:t>
      </w:r>
      <w:r w:rsidR="00F41C40" w:rsidRPr="00F41C40">
        <w:rPr>
          <w:rFonts w:ascii="Georgia" w:hAnsi="Georgia"/>
          <w:sz w:val="21"/>
          <w:szCs w:val="21"/>
        </w:rPr>
        <w:t xml:space="preserve">ränser </w:t>
      </w:r>
      <w:r w:rsidR="00F41C40">
        <w:rPr>
          <w:rFonts w:ascii="Georgia" w:hAnsi="Georgia"/>
          <w:sz w:val="21"/>
          <w:szCs w:val="21"/>
        </w:rPr>
        <w:t xml:space="preserve">för god miljöstatus </w:t>
      </w:r>
      <w:r w:rsidR="00F41C40" w:rsidRPr="00F41C40">
        <w:rPr>
          <w:rFonts w:ascii="Georgia" w:hAnsi="Georgia"/>
          <w:sz w:val="21"/>
          <w:szCs w:val="21"/>
        </w:rPr>
        <w:t>och baslinjer fortlöper.</w:t>
      </w:r>
    </w:p>
    <w:p w:rsidR="00CD1DC7" w:rsidRDefault="00CD1DC7" w:rsidP="007E5CE6">
      <w:pPr>
        <w:rPr>
          <w:rFonts w:ascii="Georgia" w:hAnsi="Georgia"/>
          <w:sz w:val="21"/>
          <w:szCs w:val="21"/>
        </w:rPr>
      </w:pPr>
    </w:p>
    <w:p w:rsidR="00CD1DC7" w:rsidRDefault="00CD1DC7" w:rsidP="00CD1DC7">
      <w:pPr>
        <w:rPr>
          <w:rFonts w:ascii="Georgia" w:hAnsi="Georgia"/>
          <w:sz w:val="21"/>
          <w:szCs w:val="21"/>
        </w:rPr>
      </w:pPr>
      <w:r w:rsidRPr="00CD1DC7">
        <w:rPr>
          <w:rFonts w:ascii="Georgia" w:hAnsi="Georgia"/>
          <w:b/>
          <w:sz w:val="21"/>
          <w:szCs w:val="21"/>
        </w:rPr>
        <w:t>Åtgärd</w:t>
      </w:r>
      <w:r w:rsidR="005851DC">
        <w:rPr>
          <w:rFonts w:ascii="Georgia" w:hAnsi="Georgia"/>
          <w:sz w:val="21"/>
          <w:szCs w:val="21"/>
        </w:rPr>
        <w:t>: Behovet av förtydligande av miljökvalitetsnorm C.3 har uppmärksammats av Havs- och vattenmyndigheten. Formuleringen kvarstår. Förtydl</w:t>
      </w:r>
      <w:r w:rsidR="00A338A3">
        <w:rPr>
          <w:rFonts w:ascii="Georgia" w:hAnsi="Georgia"/>
          <w:sz w:val="21"/>
          <w:szCs w:val="21"/>
        </w:rPr>
        <w:t>iganden kommer att framgå av de kompletteringar</w:t>
      </w:r>
      <w:r w:rsidR="005851DC">
        <w:rPr>
          <w:rFonts w:ascii="Georgia" w:hAnsi="Georgia"/>
          <w:sz w:val="21"/>
          <w:szCs w:val="21"/>
        </w:rPr>
        <w:t xml:space="preserve"> som görs till rapporten God havsmiljö 2020 Del 2</w:t>
      </w:r>
      <w:r w:rsidR="00A338A3">
        <w:rPr>
          <w:rFonts w:ascii="Georgia" w:hAnsi="Georgia"/>
          <w:sz w:val="21"/>
          <w:szCs w:val="21"/>
        </w:rPr>
        <w:t xml:space="preserve"> God miljöstatus och miljökvalitetsnormer</w:t>
      </w:r>
      <w:r w:rsidR="005851DC">
        <w:rPr>
          <w:rFonts w:ascii="Georgia" w:hAnsi="Georgia"/>
          <w:sz w:val="21"/>
          <w:szCs w:val="21"/>
        </w:rPr>
        <w:t xml:space="preserve">. </w:t>
      </w:r>
    </w:p>
    <w:p w:rsidR="007E5CE6" w:rsidRDefault="007E5CE6" w:rsidP="007E5CE6">
      <w:pPr>
        <w:rPr>
          <w:rFonts w:ascii="Georgia" w:hAnsi="Georgia"/>
          <w:sz w:val="21"/>
          <w:szCs w:val="21"/>
        </w:rPr>
      </w:pPr>
    </w:p>
    <w:p w:rsidR="000B5F98" w:rsidRPr="003062B8" w:rsidRDefault="000B5F98" w:rsidP="000B5F98">
      <w:pPr>
        <w:rPr>
          <w:rFonts w:ascii="Georgia" w:hAnsi="Georgia"/>
          <w:sz w:val="21"/>
          <w:szCs w:val="21"/>
        </w:rPr>
      </w:pPr>
      <w:r w:rsidRPr="003062B8">
        <w:rPr>
          <w:rFonts w:ascii="Georgia" w:hAnsi="Georgia"/>
          <w:sz w:val="21"/>
          <w:szCs w:val="21"/>
        </w:rPr>
        <w:t>M</w:t>
      </w:r>
      <w:r>
        <w:rPr>
          <w:rFonts w:ascii="Georgia" w:hAnsi="Georgia"/>
          <w:sz w:val="21"/>
          <w:szCs w:val="21"/>
        </w:rPr>
        <w:t>iljökvalitetsnorm C.4:</w:t>
      </w:r>
    </w:p>
    <w:p w:rsidR="00A338A3" w:rsidRPr="00A338A3" w:rsidRDefault="007E5CE6" w:rsidP="00A338A3">
      <w:pPr>
        <w:pStyle w:val="Liststycke"/>
        <w:numPr>
          <w:ilvl w:val="0"/>
          <w:numId w:val="22"/>
        </w:numPr>
        <w:ind w:left="284" w:hanging="284"/>
        <w:rPr>
          <w:rFonts w:ascii="Georgia" w:hAnsi="Georgia"/>
          <w:i/>
          <w:sz w:val="21"/>
          <w:szCs w:val="21"/>
        </w:rPr>
      </w:pPr>
      <w:r w:rsidRPr="000B5F98">
        <w:rPr>
          <w:rFonts w:ascii="Georgia" w:hAnsi="Georgia"/>
          <w:i/>
          <w:sz w:val="21"/>
          <w:szCs w:val="21"/>
        </w:rPr>
        <w:t>”Naturlig trofisk reglering” är ett otydligt begrepp.</w:t>
      </w:r>
      <w:r w:rsidRPr="0069468B">
        <w:t xml:space="preserve"> </w:t>
      </w:r>
    </w:p>
    <w:p w:rsidR="00A338A3" w:rsidRDefault="000B5F98" w:rsidP="00A338A3">
      <w:pPr>
        <w:pStyle w:val="Liststycke"/>
        <w:numPr>
          <w:ilvl w:val="0"/>
          <w:numId w:val="22"/>
        </w:numPr>
        <w:ind w:left="284" w:hanging="284"/>
        <w:rPr>
          <w:rFonts w:ascii="Georgia" w:hAnsi="Georgia"/>
          <w:i/>
          <w:sz w:val="21"/>
          <w:szCs w:val="21"/>
        </w:rPr>
      </w:pPr>
      <w:r w:rsidRPr="00A338A3">
        <w:rPr>
          <w:rFonts w:ascii="Georgia" w:hAnsi="Georgia"/>
          <w:i/>
          <w:sz w:val="21"/>
          <w:szCs w:val="21"/>
        </w:rPr>
        <w:t xml:space="preserve">Angående trofisk reglering är det inte enbart den högre </w:t>
      </w:r>
      <w:proofErr w:type="spellStart"/>
      <w:r w:rsidRPr="00A338A3">
        <w:rPr>
          <w:rFonts w:ascii="Georgia" w:hAnsi="Georgia"/>
          <w:i/>
          <w:sz w:val="21"/>
          <w:szCs w:val="21"/>
        </w:rPr>
        <w:t>trofinivåns</w:t>
      </w:r>
      <w:proofErr w:type="spellEnd"/>
      <w:r w:rsidRPr="00A338A3">
        <w:rPr>
          <w:rFonts w:ascii="Georgia" w:hAnsi="Georgia"/>
          <w:i/>
          <w:sz w:val="21"/>
          <w:szCs w:val="21"/>
        </w:rPr>
        <w:t xml:space="preserve"> förmåga att reglera underliggande </w:t>
      </w:r>
      <w:proofErr w:type="spellStart"/>
      <w:r w:rsidRPr="00A338A3">
        <w:rPr>
          <w:rFonts w:ascii="Georgia" w:hAnsi="Georgia"/>
          <w:i/>
          <w:sz w:val="21"/>
          <w:szCs w:val="21"/>
        </w:rPr>
        <w:t>trofinivå</w:t>
      </w:r>
      <w:proofErr w:type="spellEnd"/>
      <w:r w:rsidRPr="00A338A3">
        <w:rPr>
          <w:rFonts w:ascii="Georgia" w:hAnsi="Georgia"/>
          <w:i/>
          <w:sz w:val="21"/>
          <w:szCs w:val="21"/>
        </w:rPr>
        <w:t xml:space="preserve"> som behöver säkerställas. Fiskens roll som födoresurs för högre </w:t>
      </w:r>
      <w:proofErr w:type="spellStart"/>
      <w:r w:rsidRPr="00A338A3">
        <w:rPr>
          <w:rFonts w:ascii="Georgia" w:hAnsi="Georgia"/>
          <w:i/>
          <w:sz w:val="21"/>
          <w:szCs w:val="21"/>
        </w:rPr>
        <w:t>trofinivåer</w:t>
      </w:r>
      <w:proofErr w:type="spellEnd"/>
      <w:r w:rsidRPr="00A338A3">
        <w:rPr>
          <w:rFonts w:ascii="Georgia" w:hAnsi="Georgia"/>
          <w:i/>
          <w:sz w:val="21"/>
          <w:szCs w:val="21"/>
        </w:rPr>
        <w:t xml:space="preserve"> bör också innefattas av C4. Det</w:t>
      </w:r>
      <w:r w:rsidR="00505D08" w:rsidRPr="00A338A3">
        <w:rPr>
          <w:rFonts w:ascii="Georgia" w:hAnsi="Georgia"/>
          <w:i/>
          <w:sz w:val="21"/>
          <w:szCs w:val="21"/>
        </w:rPr>
        <w:t>ta bör tydliggöras.</w:t>
      </w:r>
    </w:p>
    <w:p w:rsidR="00A338A3" w:rsidRDefault="000B5F98" w:rsidP="00A338A3">
      <w:pPr>
        <w:pStyle w:val="Liststycke"/>
        <w:numPr>
          <w:ilvl w:val="0"/>
          <w:numId w:val="22"/>
        </w:numPr>
        <w:ind w:left="284" w:hanging="284"/>
        <w:rPr>
          <w:rFonts w:ascii="Georgia" w:hAnsi="Georgia"/>
          <w:i/>
          <w:sz w:val="21"/>
          <w:szCs w:val="21"/>
        </w:rPr>
      </w:pPr>
      <w:r w:rsidRPr="00A338A3">
        <w:rPr>
          <w:rFonts w:ascii="Georgia" w:hAnsi="Georgia"/>
          <w:i/>
          <w:sz w:val="21"/>
          <w:szCs w:val="21"/>
        </w:rPr>
        <w:t>”</w:t>
      </w:r>
      <w:r w:rsidR="00C67781" w:rsidRPr="00A338A3">
        <w:rPr>
          <w:rFonts w:ascii="Georgia" w:hAnsi="Georgia"/>
          <w:i/>
          <w:sz w:val="21"/>
          <w:szCs w:val="21"/>
        </w:rPr>
        <w:t xml:space="preserve">Viktiga funktionella grupper” </w:t>
      </w:r>
      <w:r w:rsidRPr="00A338A3">
        <w:rPr>
          <w:rFonts w:ascii="Georgia" w:hAnsi="Georgia"/>
          <w:i/>
          <w:sz w:val="21"/>
          <w:szCs w:val="21"/>
        </w:rPr>
        <w:t>är ett otydligt begrepp.</w:t>
      </w:r>
      <w:r w:rsidR="00C67781" w:rsidRPr="00A338A3">
        <w:rPr>
          <w:rFonts w:ascii="Georgia" w:hAnsi="Georgia"/>
          <w:i/>
          <w:sz w:val="21"/>
          <w:szCs w:val="21"/>
        </w:rPr>
        <w:t xml:space="preserve"> Definiera vilka funktionella grupper av fisk som avses.</w:t>
      </w:r>
    </w:p>
    <w:p w:rsidR="00A338A3" w:rsidRDefault="00C67781" w:rsidP="00A338A3">
      <w:pPr>
        <w:pStyle w:val="Liststycke"/>
        <w:numPr>
          <w:ilvl w:val="0"/>
          <w:numId w:val="22"/>
        </w:numPr>
        <w:ind w:left="284" w:hanging="284"/>
        <w:rPr>
          <w:rFonts w:ascii="Georgia" w:hAnsi="Georgia"/>
          <w:i/>
          <w:sz w:val="21"/>
          <w:szCs w:val="21"/>
        </w:rPr>
      </w:pPr>
      <w:r w:rsidRPr="00A338A3">
        <w:rPr>
          <w:rFonts w:ascii="Georgia" w:hAnsi="Georgia"/>
          <w:i/>
          <w:sz w:val="21"/>
          <w:szCs w:val="21"/>
        </w:rPr>
        <w:t>Normen borde innefatta andra f</w:t>
      </w:r>
      <w:r w:rsidR="000B5F98" w:rsidRPr="00A338A3">
        <w:rPr>
          <w:rFonts w:ascii="Georgia" w:hAnsi="Georgia"/>
          <w:i/>
          <w:sz w:val="21"/>
          <w:szCs w:val="21"/>
        </w:rPr>
        <w:t xml:space="preserve">unktionella grupper </w:t>
      </w:r>
      <w:r w:rsidR="00A338A3">
        <w:rPr>
          <w:rFonts w:ascii="Georgia" w:hAnsi="Georgia"/>
          <w:i/>
          <w:sz w:val="21"/>
          <w:szCs w:val="21"/>
        </w:rPr>
        <w:t>än bara fisk.</w:t>
      </w:r>
    </w:p>
    <w:p w:rsidR="0036435C" w:rsidRPr="00A338A3" w:rsidRDefault="0036435C" w:rsidP="00A338A3">
      <w:pPr>
        <w:pStyle w:val="Liststycke"/>
        <w:ind w:left="284"/>
        <w:rPr>
          <w:rFonts w:ascii="Georgia" w:hAnsi="Georgia"/>
          <w:i/>
          <w:sz w:val="21"/>
          <w:szCs w:val="21"/>
        </w:rPr>
      </w:pPr>
      <w:r w:rsidRPr="00A338A3">
        <w:rPr>
          <w:rFonts w:ascii="Georgia" w:hAnsi="Georgia"/>
          <w:i/>
          <w:sz w:val="21"/>
          <w:szCs w:val="21"/>
        </w:rPr>
        <w:t>(Sportfiskarna, SLU, Sveriges Fiskares Riksförbund, WWF</w:t>
      </w:r>
      <w:r w:rsidR="00480F44" w:rsidRPr="00A338A3">
        <w:rPr>
          <w:rFonts w:ascii="Georgia" w:hAnsi="Georgia"/>
          <w:i/>
          <w:sz w:val="21"/>
          <w:szCs w:val="21"/>
        </w:rPr>
        <w:t>,</w:t>
      </w:r>
      <w:r w:rsidRPr="00A338A3">
        <w:rPr>
          <w:rFonts w:ascii="Georgia" w:hAnsi="Georgia"/>
          <w:i/>
          <w:sz w:val="21"/>
          <w:szCs w:val="21"/>
        </w:rPr>
        <w:t xml:space="preserve"> </w:t>
      </w:r>
      <w:r w:rsidR="006374B5">
        <w:rPr>
          <w:rFonts w:ascii="Georgia" w:hAnsi="Georgia"/>
          <w:i/>
          <w:sz w:val="21"/>
          <w:szCs w:val="21"/>
        </w:rPr>
        <w:t>Länsstyrelserna</w:t>
      </w:r>
      <w:r w:rsidR="00480F44" w:rsidRPr="00A338A3">
        <w:rPr>
          <w:rFonts w:ascii="Georgia" w:hAnsi="Georgia"/>
          <w:i/>
          <w:sz w:val="21"/>
          <w:szCs w:val="21"/>
        </w:rPr>
        <w:t xml:space="preserve"> Västra Götaland, Västerbotten </w:t>
      </w:r>
      <w:proofErr w:type="spellStart"/>
      <w:r w:rsidRPr="00A338A3">
        <w:rPr>
          <w:rFonts w:ascii="Georgia" w:hAnsi="Georgia"/>
          <w:i/>
          <w:sz w:val="21"/>
          <w:szCs w:val="21"/>
        </w:rPr>
        <w:t>m.fl</w:t>
      </w:r>
      <w:proofErr w:type="spellEnd"/>
      <w:r w:rsidRPr="00A338A3">
        <w:rPr>
          <w:rFonts w:ascii="Georgia" w:hAnsi="Georgia"/>
          <w:i/>
          <w:sz w:val="21"/>
          <w:szCs w:val="21"/>
        </w:rPr>
        <w:t>)</w:t>
      </w:r>
    </w:p>
    <w:p w:rsidR="00C67781" w:rsidRPr="00C67781" w:rsidRDefault="00C67781" w:rsidP="00C67781">
      <w:pPr>
        <w:pStyle w:val="Liststycke"/>
        <w:ind w:left="426"/>
        <w:rPr>
          <w:rFonts w:ascii="Georgia" w:hAnsi="Georgia"/>
          <w:i/>
          <w:sz w:val="21"/>
          <w:szCs w:val="21"/>
        </w:rPr>
      </w:pPr>
    </w:p>
    <w:p w:rsidR="00C67781" w:rsidRDefault="00C67781" w:rsidP="00C67781">
      <w:pPr>
        <w:rPr>
          <w:rFonts w:ascii="Georgia" w:hAnsi="Georgia"/>
          <w:sz w:val="21"/>
          <w:szCs w:val="21"/>
        </w:rPr>
      </w:pPr>
      <w:r>
        <w:rPr>
          <w:rFonts w:ascii="Georgia" w:hAnsi="Georgia"/>
          <w:sz w:val="21"/>
          <w:szCs w:val="21"/>
        </w:rPr>
        <w:t xml:space="preserve">Svar: </w:t>
      </w:r>
      <w:r w:rsidR="00505D08">
        <w:rPr>
          <w:rFonts w:ascii="Georgia" w:hAnsi="Georgia"/>
          <w:sz w:val="21"/>
          <w:szCs w:val="21"/>
        </w:rPr>
        <w:t>Indikatorerna som specificerar normen är fortfarande under utveckling.</w:t>
      </w:r>
      <w:r w:rsidR="0095256C">
        <w:rPr>
          <w:rFonts w:ascii="Georgia" w:hAnsi="Georgia"/>
          <w:sz w:val="21"/>
          <w:szCs w:val="21"/>
        </w:rPr>
        <w:t xml:space="preserve"> Havs- och vattenmyndigheten strävar dock efter att regler som införs ska vara så tydliga och </w:t>
      </w:r>
      <w:r w:rsidR="00233937">
        <w:rPr>
          <w:rFonts w:ascii="Georgia" w:hAnsi="Georgia"/>
          <w:sz w:val="21"/>
          <w:szCs w:val="21"/>
        </w:rPr>
        <w:t>tillgängliga</w:t>
      </w:r>
      <w:r w:rsidR="0095256C">
        <w:rPr>
          <w:rFonts w:ascii="Georgia" w:hAnsi="Georgia"/>
          <w:sz w:val="21"/>
          <w:szCs w:val="21"/>
        </w:rPr>
        <w:t xml:space="preserve"> som möjligt. Normen har kritiserats för att innehålla otydliga och svåra begrepp varför </w:t>
      </w:r>
      <w:r w:rsidR="00233937">
        <w:rPr>
          <w:rFonts w:ascii="Georgia" w:hAnsi="Georgia"/>
          <w:sz w:val="21"/>
          <w:szCs w:val="21"/>
        </w:rPr>
        <w:t xml:space="preserve">normen har formulerats om på ett sätt som inte ändrat innehållet men ökat förståeligheten. I övrigt hänvisas till beskrivningar av respektive indikator i rapporten God havsmiljö Del 2 Bilaga 2 </w:t>
      </w:r>
      <w:r w:rsidR="00233937">
        <w:rPr>
          <w:rFonts w:ascii="Georgia" w:hAnsi="Georgia"/>
          <w:sz w:val="21"/>
          <w:szCs w:val="21"/>
        </w:rPr>
        <w:lastRenderedPageBreak/>
        <w:t>samt att arbetet med utveckling av indikatorer och harmonisering med andra länder fortfarande pågår.</w:t>
      </w:r>
    </w:p>
    <w:p w:rsidR="00C67781" w:rsidRDefault="00C67781" w:rsidP="00C67781">
      <w:pPr>
        <w:rPr>
          <w:rFonts w:ascii="Georgia" w:hAnsi="Georgia"/>
          <w:sz w:val="21"/>
          <w:szCs w:val="21"/>
        </w:rPr>
      </w:pPr>
    </w:p>
    <w:p w:rsidR="00C67781" w:rsidRDefault="00C67781" w:rsidP="00C67781">
      <w:pPr>
        <w:rPr>
          <w:rFonts w:ascii="Georgia" w:hAnsi="Georgia"/>
          <w:sz w:val="21"/>
          <w:szCs w:val="21"/>
        </w:rPr>
      </w:pPr>
      <w:r w:rsidRPr="00CD1DC7">
        <w:rPr>
          <w:rFonts w:ascii="Georgia" w:hAnsi="Georgia"/>
          <w:b/>
          <w:sz w:val="21"/>
          <w:szCs w:val="21"/>
        </w:rPr>
        <w:t>Åtgärd</w:t>
      </w:r>
      <w:r>
        <w:rPr>
          <w:rFonts w:ascii="Georgia" w:hAnsi="Georgia"/>
          <w:sz w:val="21"/>
          <w:szCs w:val="21"/>
        </w:rPr>
        <w:t xml:space="preserve">: </w:t>
      </w:r>
      <w:r w:rsidR="00233937">
        <w:rPr>
          <w:rFonts w:ascii="Georgia" w:hAnsi="Georgia"/>
          <w:sz w:val="21"/>
          <w:szCs w:val="21"/>
        </w:rPr>
        <w:t xml:space="preserve">En ny formulering </w:t>
      </w:r>
      <w:r w:rsidR="00CD1DC7">
        <w:rPr>
          <w:rFonts w:ascii="Georgia" w:hAnsi="Georgia"/>
          <w:sz w:val="21"/>
          <w:szCs w:val="21"/>
        </w:rPr>
        <w:t>för miljökvalitetsnorm</w:t>
      </w:r>
      <w:r w:rsidR="00233937">
        <w:rPr>
          <w:rFonts w:ascii="Georgia" w:hAnsi="Georgia"/>
          <w:sz w:val="21"/>
          <w:szCs w:val="21"/>
        </w:rPr>
        <w:t xml:space="preserve"> C</w:t>
      </w:r>
      <w:r w:rsidR="00CD1DC7">
        <w:rPr>
          <w:rFonts w:ascii="Georgia" w:hAnsi="Georgia"/>
          <w:sz w:val="21"/>
          <w:szCs w:val="21"/>
        </w:rPr>
        <w:t>.</w:t>
      </w:r>
      <w:r w:rsidR="00233937">
        <w:rPr>
          <w:rFonts w:ascii="Georgia" w:hAnsi="Georgia"/>
          <w:sz w:val="21"/>
          <w:szCs w:val="21"/>
        </w:rPr>
        <w:t xml:space="preserve">4 har tagits fram. </w:t>
      </w:r>
    </w:p>
    <w:p w:rsidR="006374B5" w:rsidRDefault="006374B5" w:rsidP="00C67781">
      <w:pPr>
        <w:rPr>
          <w:rFonts w:ascii="Georgia" w:hAnsi="Georgia"/>
          <w:sz w:val="21"/>
          <w:szCs w:val="21"/>
        </w:rPr>
      </w:pPr>
    </w:p>
    <w:p w:rsidR="00A338A3" w:rsidRDefault="00907B64" w:rsidP="00A338A3">
      <w:pPr>
        <w:pStyle w:val="Liststycke"/>
        <w:numPr>
          <w:ilvl w:val="0"/>
          <w:numId w:val="19"/>
        </w:numPr>
        <w:ind w:left="284" w:hanging="284"/>
        <w:rPr>
          <w:rFonts w:ascii="Georgia" w:hAnsi="Georgia"/>
          <w:i/>
          <w:sz w:val="21"/>
          <w:szCs w:val="21"/>
        </w:rPr>
      </w:pPr>
      <w:r w:rsidRPr="00DE3AA6">
        <w:rPr>
          <w:rFonts w:ascii="Georgia" w:hAnsi="Georgia"/>
          <w:i/>
          <w:sz w:val="21"/>
          <w:szCs w:val="21"/>
        </w:rPr>
        <w:t>Varför anges inte gränsvärden för god miljöstatus för kommersiella arter när de är framtagna på EU-nivå?</w:t>
      </w:r>
      <w:r w:rsidR="0036435C">
        <w:rPr>
          <w:rFonts w:ascii="Georgia" w:hAnsi="Georgia"/>
          <w:i/>
          <w:sz w:val="21"/>
          <w:szCs w:val="21"/>
        </w:rPr>
        <w:t xml:space="preserve"> (Naturskyddsföreningen)</w:t>
      </w:r>
    </w:p>
    <w:p w:rsidR="00DE3AA6" w:rsidRPr="00A338A3" w:rsidRDefault="00DE3AA6" w:rsidP="00A338A3">
      <w:pPr>
        <w:pStyle w:val="Liststycke"/>
        <w:numPr>
          <w:ilvl w:val="0"/>
          <w:numId w:val="19"/>
        </w:numPr>
        <w:ind w:left="284" w:hanging="284"/>
        <w:rPr>
          <w:rFonts w:ascii="Georgia" w:hAnsi="Georgia"/>
          <w:i/>
          <w:sz w:val="21"/>
          <w:szCs w:val="21"/>
        </w:rPr>
      </w:pPr>
      <w:r w:rsidRPr="00A338A3">
        <w:rPr>
          <w:rFonts w:ascii="Georgia" w:hAnsi="Georgia"/>
          <w:i/>
          <w:sz w:val="21"/>
          <w:szCs w:val="21"/>
        </w:rPr>
        <w:t>Se över möjligheten att komplettara indikatorerna med komponenter som gör att miljökvalitetsnormerna blir användbara även för lax och öring.</w:t>
      </w:r>
      <w:r w:rsidR="0036435C" w:rsidRPr="00A338A3">
        <w:rPr>
          <w:rFonts w:ascii="Georgia" w:hAnsi="Georgia"/>
          <w:i/>
          <w:sz w:val="21"/>
          <w:szCs w:val="21"/>
        </w:rPr>
        <w:t xml:space="preserve"> (Sportfiskarna, Länsstyrelsen Norrbotten </w:t>
      </w:r>
      <w:proofErr w:type="spellStart"/>
      <w:r w:rsidR="0036435C" w:rsidRPr="00A338A3">
        <w:rPr>
          <w:rFonts w:ascii="Georgia" w:hAnsi="Georgia"/>
          <w:i/>
          <w:sz w:val="21"/>
          <w:szCs w:val="21"/>
        </w:rPr>
        <w:t>m.fl</w:t>
      </w:r>
      <w:proofErr w:type="spellEnd"/>
      <w:r w:rsidR="0036435C" w:rsidRPr="00A338A3">
        <w:rPr>
          <w:rFonts w:ascii="Georgia" w:hAnsi="Georgia"/>
          <w:i/>
          <w:sz w:val="21"/>
          <w:szCs w:val="21"/>
        </w:rPr>
        <w:t>)</w:t>
      </w:r>
    </w:p>
    <w:p w:rsidR="0036435C" w:rsidRPr="00DE3AA6" w:rsidRDefault="0036435C" w:rsidP="0036435C">
      <w:pPr>
        <w:pStyle w:val="Liststycke"/>
        <w:ind w:left="426"/>
        <w:rPr>
          <w:rFonts w:ascii="Georgia" w:hAnsi="Georgia"/>
          <w:i/>
          <w:sz w:val="21"/>
          <w:szCs w:val="21"/>
        </w:rPr>
      </w:pPr>
    </w:p>
    <w:p w:rsidR="001218A6" w:rsidRDefault="00C67781" w:rsidP="00DE3AA6">
      <w:pPr>
        <w:rPr>
          <w:rFonts w:ascii="Georgia" w:hAnsi="Georgia"/>
          <w:sz w:val="21"/>
          <w:szCs w:val="21"/>
        </w:rPr>
      </w:pPr>
      <w:r>
        <w:rPr>
          <w:rFonts w:ascii="Georgia" w:hAnsi="Georgia"/>
          <w:sz w:val="21"/>
          <w:szCs w:val="21"/>
        </w:rPr>
        <w:t xml:space="preserve">Svar: </w:t>
      </w:r>
      <w:r w:rsidR="001218A6">
        <w:rPr>
          <w:rFonts w:ascii="Georgia" w:hAnsi="Georgia"/>
          <w:sz w:val="21"/>
          <w:szCs w:val="21"/>
        </w:rPr>
        <w:t xml:space="preserve">Se beskrivning av indikator i rapporten God havsmiljö 2020 Del 2 Bilaga 2 för gränsvärden för kommersiella arter. Dessa utgår från ICES aktuella rådgivning vilket är i linje med </w:t>
      </w:r>
      <w:r w:rsidR="00624546">
        <w:rPr>
          <w:rFonts w:ascii="Georgia" w:hAnsi="Georgia"/>
          <w:sz w:val="21"/>
          <w:szCs w:val="21"/>
        </w:rPr>
        <w:t>havsmiljödirektivets krav</w:t>
      </w:r>
      <w:r w:rsidR="001218A6">
        <w:rPr>
          <w:rFonts w:ascii="Georgia" w:hAnsi="Georgia"/>
          <w:sz w:val="21"/>
          <w:szCs w:val="21"/>
        </w:rPr>
        <w:t xml:space="preserve"> på EU-nivå.</w:t>
      </w:r>
    </w:p>
    <w:p w:rsidR="00DE3AA6" w:rsidRDefault="00DE3AA6" w:rsidP="00DE3AA6">
      <w:pPr>
        <w:rPr>
          <w:rFonts w:ascii="Georgia" w:hAnsi="Georgia"/>
          <w:i/>
          <w:sz w:val="21"/>
          <w:szCs w:val="21"/>
        </w:rPr>
      </w:pPr>
      <w:r w:rsidRPr="00D32DCE">
        <w:rPr>
          <w:rFonts w:ascii="Georgia" w:hAnsi="Georgia"/>
          <w:sz w:val="21"/>
          <w:szCs w:val="21"/>
        </w:rPr>
        <w:t xml:space="preserve">Indikatorer för lax och öring finns inom </w:t>
      </w:r>
      <w:r w:rsidR="001218A6">
        <w:rPr>
          <w:rFonts w:ascii="Georgia" w:hAnsi="Georgia"/>
          <w:sz w:val="21"/>
          <w:szCs w:val="21"/>
        </w:rPr>
        <w:t>HELCOM CORESET</w:t>
      </w:r>
      <w:r w:rsidRPr="00D32DCE">
        <w:rPr>
          <w:rFonts w:ascii="Georgia" w:hAnsi="Georgia"/>
          <w:sz w:val="21"/>
          <w:szCs w:val="21"/>
        </w:rPr>
        <w:t xml:space="preserve"> som utvecklingsbara. </w:t>
      </w:r>
    </w:p>
    <w:p w:rsidR="00102EE3" w:rsidRDefault="00102EE3" w:rsidP="00102EE3">
      <w:pPr>
        <w:rPr>
          <w:rFonts w:ascii="Georgia" w:hAnsi="Georgia"/>
          <w:sz w:val="21"/>
          <w:szCs w:val="21"/>
        </w:rPr>
      </w:pPr>
    </w:p>
    <w:p w:rsidR="00A338A3" w:rsidRDefault="00190F0F" w:rsidP="00A338A3">
      <w:pPr>
        <w:pStyle w:val="Liststycke"/>
        <w:numPr>
          <w:ilvl w:val="0"/>
          <w:numId w:val="23"/>
        </w:numPr>
        <w:ind w:left="284" w:hanging="284"/>
        <w:rPr>
          <w:rFonts w:ascii="Georgia" w:hAnsi="Georgia"/>
          <w:i/>
          <w:sz w:val="21"/>
          <w:szCs w:val="21"/>
        </w:rPr>
      </w:pPr>
      <w:r>
        <w:rPr>
          <w:rFonts w:ascii="Georgia" w:hAnsi="Georgia"/>
          <w:i/>
          <w:sz w:val="21"/>
          <w:szCs w:val="21"/>
        </w:rPr>
        <w:t>Prioritera</w:t>
      </w:r>
      <w:r w:rsidR="00155F1B" w:rsidRPr="00190F0F">
        <w:rPr>
          <w:rFonts w:ascii="Georgia" w:hAnsi="Georgia"/>
          <w:i/>
          <w:sz w:val="21"/>
          <w:szCs w:val="21"/>
        </w:rPr>
        <w:t xml:space="preserve"> framtagandet av en indikator som mäter bottentrålningens effekter på de ekosystem som är knutna till havsbotten.</w:t>
      </w:r>
      <w:proofErr w:type="gramStart"/>
      <w:r w:rsidR="00480F44">
        <w:rPr>
          <w:rFonts w:ascii="Georgia" w:hAnsi="Georgia"/>
          <w:i/>
          <w:sz w:val="21"/>
          <w:szCs w:val="21"/>
        </w:rPr>
        <w:t xml:space="preserve"> </w:t>
      </w:r>
      <w:proofErr w:type="gramEnd"/>
      <w:r w:rsidR="00480F44">
        <w:rPr>
          <w:rFonts w:ascii="Georgia" w:hAnsi="Georgia"/>
          <w:i/>
          <w:sz w:val="21"/>
          <w:szCs w:val="21"/>
        </w:rPr>
        <w:t>(Göteborgs stad)</w:t>
      </w:r>
    </w:p>
    <w:p w:rsidR="001A5C06" w:rsidRPr="00A338A3" w:rsidRDefault="00155F1B" w:rsidP="00A338A3">
      <w:pPr>
        <w:pStyle w:val="Liststycke"/>
        <w:numPr>
          <w:ilvl w:val="0"/>
          <w:numId w:val="23"/>
        </w:numPr>
        <w:ind w:left="284" w:hanging="284"/>
        <w:rPr>
          <w:rFonts w:ascii="Georgia" w:hAnsi="Georgia"/>
          <w:i/>
          <w:sz w:val="21"/>
          <w:szCs w:val="21"/>
        </w:rPr>
      </w:pPr>
      <w:r w:rsidRPr="00A338A3">
        <w:rPr>
          <w:rFonts w:ascii="Georgia" w:hAnsi="Georgia"/>
          <w:i/>
          <w:sz w:val="21"/>
          <w:szCs w:val="21"/>
        </w:rPr>
        <w:t>Bedömning av påverkan på fisk av fysisk exploatering och näringsämnen samt indikatorer för påverkan på habitat (t.ex. uppväxtmiljöer för fisk, ålgräsängar, makroalger mm.) behövs som underlag i fysisk planering och den kommande havsplaneringen samt vid tillsyn och prövning.</w:t>
      </w:r>
      <w:r w:rsidR="006374B5">
        <w:rPr>
          <w:rFonts w:ascii="Georgia" w:hAnsi="Georgia"/>
          <w:i/>
          <w:sz w:val="21"/>
          <w:szCs w:val="21"/>
        </w:rPr>
        <w:t xml:space="preserve"> (Länsstyrelserna</w:t>
      </w:r>
      <w:r w:rsidR="00480F44" w:rsidRPr="00A338A3">
        <w:rPr>
          <w:rFonts w:ascii="Georgia" w:hAnsi="Georgia"/>
          <w:i/>
          <w:sz w:val="21"/>
          <w:szCs w:val="21"/>
        </w:rPr>
        <w:t xml:space="preserve"> Stockholm, Uppsala)</w:t>
      </w:r>
    </w:p>
    <w:p w:rsidR="00155F1B" w:rsidRDefault="00155F1B" w:rsidP="00155F1B">
      <w:pPr>
        <w:rPr>
          <w:rFonts w:ascii="Georgia" w:hAnsi="Georgia"/>
          <w:sz w:val="21"/>
          <w:szCs w:val="21"/>
        </w:rPr>
      </w:pPr>
    </w:p>
    <w:p w:rsidR="00190F0F" w:rsidRDefault="00190F0F" w:rsidP="00155F1B">
      <w:pPr>
        <w:rPr>
          <w:rFonts w:ascii="Georgia" w:hAnsi="Georgia"/>
          <w:sz w:val="21"/>
          <w:szCs w:val="21"/>
        </w:rPr>
      </w:pPr>
      <w:r>
        <w:rPr>
          <w:rFonts w:ascii="Georgia" w:hAnsi="Georgia"/>
          <w:sz w:val="21"/>
          <w:szCs w:val="21"/>
        </w:rPr>
        <w:t xml:space="preserve">Svar: </w:t>
      </w:r>
      <w:r w:rsidR="00852E36">
        <w:rPr>
          <w:rFonts w:ascii="Georgia" w:hAnsi="Georgia"/>
          <w:sz w:val="21"/>
          <w:szCs w:val="21"/>
        </w:rPr>
        <w:t xml:space="preserve">Havs- och vattenmyndigheten har uppmärksammat </w:t>
      </w:r>
      <w:r w:rsidR="00AE5EF7">
        <w:rPr>
          <w:rFonts w:ascii="Georgia" w:hAnsi="Georgia"/>
          <w:sz w:val="21"/>
          <w:szCs w:val="21"/>
        </w:rPr>
        <w:t xml:space="preserve">behovet, </w:t>
      </w:r>
      <w:r w:rsidR="00AE5EF7" w:rsidRPr="00AE5EF7">
        <w:rPr>
          <w:rFonts w:ascii="Georgia" w:hAnsi="Georgia"/>
          <w:sz w:val="21"/>
          <w:szCs w:val="21"/>
        </w:rPr>
        <w:t>tar till sig synpunkterna och kommer framöver att utveckla indikatorer som möter belastning av fysisk påverkan</w:t>
      </w:r>
      <w:r w:rsidR="00AE5EF7">
        <w:rPr>
          <w:rFonts w:ascii="Georgia" w:hAnsi="Georgia"/>
          <w:sz w:val="21"/>
          <w:szCs w:val="21"/>
        </w:rPr>
        <w:t xml:space="preserve"> på havsbotten och dess habitat</w:t>
      </w:r>
      <w:r w:rsidR="00AE5EF7" w:rsidRPr="00AE5EF7">
        <w:rPr>
          <w:rFonts w:ascii="Georgia" w:hAnsi="Georgia"/>
          <w:sz w:val="21"/>
          <w:szCs w:val="21"/>
        </w:rPr>
        <w:t>. Det är en prioriterad fråga i det fortsatta arbetet med havsmiljöförvaltning.</w:t>
      </w:r>
    </w:p>
    <w:p w:rsidR="00155F1B" w:rsidRDefault="00155F1B" w:rsidP="001930D5">
      <w:pPr>
        <w:rPr>
          <w:rFonts w:ascii="Georgia" w:hAnsi="Georgia"/>
          <w:sz w:val="21"/>
          <w:szCs w:val="21"/>
        </w:rPr>
      </w:pPr>
    </w:p>
    <w:p w:rsidR="00155F1B" w:rsidRPr="00155F1B" w:rsidRDefault="00155F1B" w:rsidP="00767B6F">
      <w:pPr>
        <w:pStyle w:val="Rubrik1"/>
        <w:numPr>
          <w:ilvl w:val="0"/>
          <w:numId w:val="29"/>
        </w:numPr>
      </w:pPr>
      <w:r w:rsidRPr="00155F1B">
        <w:t>Miljöövervakning</w:t>
      </w:r>
    </w:p>
    <w:p w:rsidR="00947C81" w:rsidRDefault="00947C81" w:rsidP="00947C81">
      <w:pPr>
        <w:pStyle w:val="Liststycke"/>
        <w:numPr>
          <w:ilvl w:val="0"/>
          <w:numId w:val="24"/>
        </w:numPr>
        <w:ind w:left="284" w:hanging="284"/>
        <w:rPr>
          <w:rFonts w:ascii="Georgia" w:hAnsi="Georgia"/>
          <w:i/>
          <w:sz w:val="21"/>
          <w:szCs w:val="21"/>
        </w:rPr>
      </w:pPr>
      <w:r>
        <w:rPr>
          <w:rFonts w:ascii="Georgia" w:hAnsi="Georgia"/>
          <w:i/>
          <w:sz w:val="21"/>
          <w:szCs w:val="21"/>
        </w:rPr>
        <w:t>Utökade övervakningsprogram kommer att krävas.</w:t>
      </w:r>
    </w:p>
    <w:p w:rsidR="00947C81" w:rsidRDefault="00433762" w:rsidP="00947C81">
      <w:pPr>
        <w:pStyle w:val="Liststycke"/>
        <w:numPr>
          <w:ilvl w:val="0"/>
          <w:numId w:val="24"/>
        </w:numPr>
        <w:ind w:left="284" w:hanging="284"/>
        <w:rPr>
          <w:rFonts w:ascii="Georgia" w:hAnsi="Georgia"/>
          <w:i/>
          <w:sz w:val="21"/>
          <w:szCs w:val="21"/>
        </w:rPr>
      </w:pPr>
      <w:r w:rsidRPr="001A5F08">
        <w:rPr>
          <w:rFonts w:ascii="Georgia" w:hAnsi="Georgia"/>
          <w:i/>
          <w:sz w:val="21"/>
          <w:szCs w:val="21"/>
        </w:rPr>
        <w:t xml:space="preserve">Metoder för övervakning behöver kompletteras för att fånga in fler arter </w:t>
      </w:r>
      <w:r w:rsidR="00624546" w:rsidRPr="001A5F08">
        <w:rPr>
          <w:rFonts w:ascii="Georgia" w:hAnsi="Georgia"/>
          <w:i/>
          <w:sz w:val="21"/>
          <w:szCs w:val="21"/>
        </w:rPr>
        <w:t>som t.ex. gädda samt</w:t>
      </w:r>
      <w:r w:rsidRPr="001A5F08">
        <w:rPr>
          <w:rFonts w:ascii="Georgia" w:hAnsi="Georgia"/>
          <w:i/>
          <w:sz w:val="21"/>
          <w:szCs w:val="21"/>
        </w:rPr>
        <w:t xml:space="preserve"> småvuxna arter som storspigg i Östersjön, som normalt inte täcks in med dagens miljöövervakning.</w:t>
      </w:r>
      <w:r w:rsidR="001A5F08" w:rsidRPr="001A5F08">
        <w:rPr>
          <w:rFonts w:ascii="Georgia" w:hAnsi="Georgia"/>
          <w:i/>
          <w:sz w:val="21"/>
          <w:szCs w:val="21"/>
        </w:rPr>
        <w:t xml:space="preserve"> </w:t>
      </w:r>
    </w:p>
    <w:p w:rsidR="00947C81" w:rsidRPr="00947C81" w:rsidRDefault="00190F0F" w:rsidP="00947C81">
      <w:pPr>
        <w:pStyle w:val="Liststycke"/>
        <w:numPr>
          <w:ilvl w:val="0"/>
          <w:numId w:val="24"/>
        </w:numPr>
        <w:ind w:left="284" w:hanging="284"/>
        <w:rPr>
          <w:rFonts w:ascii="Georgia" w:hAnsi="Georgia"/>
          <w:i/>
          <w:sz w:val="21"/>
          <w:szCs w:val="21"/>
        </w:rPr>
      </w:pPr>
      <w:r w:rsidRPr="00947C81">
        <w:rPr>
          <w:rFonts w:ascii="Georgia" w:hAnsi="Georgia"/>
          <w:i/>
          <w:sz w:val="21"/>
          <w:szCs w:val="21"/>
        </w:rPr>
        <w:t>Är befintliga provfiskestationer tillräckliga? En regional indelning och bedömning måste göras för att indikatorerna ska få ett värde.</w:t>
      </w:r>
    </w:p>
    <w:p w:rsidR="001A5F08" w:rsidRPr="00947C81" w:rsidRDefault="006374B5" w:rsidP="00947C81">
      <w:pPr>
        <w:pStyle w:val="Liststycke"/>
        <w:ind w:left="284"/>
        <w:rPr>
          <w:rFonts w:ascii="Georgia" w:hAnsi="Georgia"/>
          <w:i/>
          <w:sz w:val="21"/>
          <w:szCs w:val="21"/>
        </w:rPr>
      </w:pPr>
      <w:r>
        <w:rPr>
          <w:rFonts w:ascii="Georgia" w:hAnsi="Georgia"/>
          <w:i/>
          <w:sz w:val="21"/>
          <w:szCs w:val="21"/>
        </w:rPr>
        <w:t>(Länsstyrelserna</w:t>
      </w:r>
      <w:r w:rsidR="001A5F08" w:rsidRPr="00947C81">
        <w:rPr>
          <w:rFonts w:ascii="Georgia" w:hAnsi="Georgia"/>
          <w:i/>
          <w:sz w:val="21"/>
          <w:szCs w:val="21"/>
        </w:rPr>
        <w:t xml:space="preserve"> Västerbotten</w:t>
      </w:r>
      <w:r w:rsidR="00947C81">
        <w:rPr>
          <w:rFonts w:ascii="Georgia" w:hAnsi="Georgia"/>
          <w:i/>
          <w:sz w:val="21"/>
          <w:szCs w:val="21"/>
        </w:rPr>
        <w:t>, Västra Götaland, Västernorrland, Stockholm m.fl.</w:t>
      </w:r>
      <w:r w:rsidR="001A5F08" w:rsidRPr="00947C81">
        <w:rPr>
          <w:rFonts w:ascii="Georgia" w:hAnsi="Georgia"/>
          <w:i/>
          <w:sz w:val="21"/>
          <w:szCs w:val="21"/>
        </w:rPr>
        <w:t>)</w:t>
      </w:r>
    </w:p>
    <w:p w:rsidR="00190F0F" w:rsidRPr="00190F0F" w:rsidRDefault="00190F0F" w:rsidP="00190F0F">
      <w:pPr>
        <w:rPr>
          <w:rFonts w:ascii="Georgia" w:hAnsi="Georgia"/>
          <w:i/>
          <w:sz w:val="21"/>
          <w:szCs w:val="21"/>
        </w:rPr>
      </w:pPr>
    </w:p>
    <w:p w:rsidR="00742A5E" w:rsidRDefault="00190F0F" w:rsidP="001930D5">
      <w:pPr>
        <w:rPr>
          <w:rFonts w:ascii="Georgia" w:hAnsi="Georgia"/>
          <w:sz w:val="21"/>
          <w:szCs w:val="21"/>
        </w:rPr>
      </w:pPr>
      <w:r>
        <w:rPr>
          <w:rFonts w:ascii="Georgia" w:hAnsi="Georgia"/>
          <w:sz w:val="21"/>
          <w:szCs w:val="21"/>
        </w:rPr>
        <w:t xml:space="preserve">Svar: </w:t>
      </w:r>
      <w:r w:rsidR="00C55F68">
        <w:rPr>
          <w:rFonts w:ascii="Georgia" w:hAnsi="Georgia"/>
          <w:sz w:val="21"/>
          <w:szCs w:val="21"/>
        </w:rPr>
        <w:t>Metoder och i</w:t>
      </w:r>
      <w:r w:rsidR="00433762" w:rsidRPr="00433762">
        <w:rPr>
          <w:rFonts w:ascii="Georgia" w:hAnsi="Georgia"/>
          <w:sz w:val="21"/>
          <w:szCs w:val="21"/>
        </w:rPr>
        <w:t>ndikat</w:t>
      </w:r>
      <w:r>
        <w:rPr>
          <w:rFonts w:ascii="Georgia" w:hAnsi="Georgia"/>
          <w:sz w:val="21"/>
          <w:szCs w:val="21"/>
        </w:rPr>
        <w:t>o</w:t>
      </w:r>
      <w:r w:rsidR="00C55F68">
        <w:rPr>
          <w:rFonts w:ascii="Georgia" w:hAnsi="Georgia"/>
          <w:sz w:val="21"/>
          <w:szCs w:val="21"/>
        </w:rPr>
        <w:t xml:space="preserve">rer </w:t>
      </w:r>
      <w:r w:rsidR="00433762" w:rsidRPr="00433762">
        <w:rPr>
          <w:rFonts w:ascii="Georgia" w:hAnsi="Georgia"/>
          <w:sz w:val="21"/>
          <w:szCs w:val="21"/>
        </w:rPr>
        <w:t xml:space="preserve">är under utveckling och </w:t>
      </w:r>
      <w:r>
        <w:rPr>
          <w:rFonts w:ascii="Georgia" w:hAnsi="Georgia"/>
          <w:sz w:val="21"/>
          <w:szCs w:val="21"/>
        </w:rPr>
        <w:t xml:space="preserve">det krävs att </w:t>
      </w:r>
      <w:r w:rsidR="00433762" w:rsidRPr="00433762">
        <w:rPr>
          <w:rFonts w:ascii="Georgia" w:hAnsi="Georgia"/>
          <w:sz w:val="21"/>
          <w:szCs w:val="21"/>
        </w:rPr>
        <w:t xml:space="preserve">övervakningsmetoder </w:t>
      </w:r>
      <w:r>
        <w:rPr>
          <w:rFonts w:ascii="Georgia" w:hAnsi="Georgia"/>
          <w:sz w:val="21"/>
          <w:szCs w:val="21"/>
        </w:rPr>
        <w:t xml:space="preserve">tas fram </w:t>
      </w:r>
      <w:r w:rsidR="00433762" w:rsidRPr="00433762">
        <w:rPr>
          <w:rFonts w:ascii="Georgia" w:hAnsi="Georgia"/>
          <w:sz w:val="21"/>
          <w:szCs w:val="21"/>
        </w:rPr>
        <w:t xml:space="preserve">för arter som idag inte fångas representativt inom de befintliga övervakningsprogrammen som </w:t>
      </w:r>
      <w:r>
        <w:rPr>
          <w:rFonts w:ascii="Georgia" w:hAnsi="Georgia"/>
          <w:sz w:val="21"/>
          <w:szCs w:val="21"/>
        </w:rPr>
        <w:t xml:space="preserve">t.ex. </w:t>
      </w:r>
      <w:r w:rsidR="00433762" w:rsidRPr="00433762">
        <w:rPr>
          <w:rFonts w:ascii="Georgia" w:hAnsi="Georgia"/>
          <w:sz w:val="21"/>
          <w:szCs w:val="21"/>
        </w:rPr>
        <w:t xml:space="preserve">gädda, sik och spigg. Detta </w:t>
      </w:r>
      <w:r>
        <w:rPr>
          <w:rFonts w:ascii="Georgia" w:hAnsi="Georgia"/>
          <w:sz w:val="21"/>
          <w:szCs w:val="21"/>
        </w:rPr>
        <w:t xml:space="preserve">behov lyfts i </w:t>
      </w:r>
      <w:r w:rsidR="00624546">
        <w:rPr>
          <w:rFonts w:ascii="Georgia" w:hAnsi="Georgia"/>
          <w:sz w:val="21"/>
          <w:szCs w:val="21"/>
        </w:rPr>
        <w:t xml:space="preserve">den </w:t>
      </w:r>
      <w:r>
        <w:rPr>
          <w:rFonts w:ascii="Georgia" w:hAnsi="Georgia"/>
          <w:sz w:val="21"/>
          <w:szCs w:val="21"/>
        </w:rPr>
        <w:t>Inledande bedömningen, G</w:t>
      </w:r>
      <w:r w:rsidR="00433762" w:rsidRPr="00433762">
        <w:rPr>
          <w:rFonts w:ascii="Georgia" w:hAnsi="Georgia"/>
          <w:sz w:val="21"/>
          <w:szCs w:val="21"/>
        </w:rPr>
        <w:t>od havsmiljö</w:t>
      </w:r>
      <w:r>
        <w:rPr>
          <w:rFonts w:ascii="Georgia" w:hAnsi="Georgia"/>
          <w:sz w:val="21"/>
          <w:szCs w:val="21"/>
        </w:rPr>
        <w:t xml:space="preserve"> 2020 Del 1. </w:t>
      </w:r>
    </w:p>
    <w:p w:rsidR="009A1BD4" w:rsidRPr="00587487" w:rsidRDefault="009A1BD4" w:rsidP="001930D5">
      <w:pPr>
        <w:rPr>
          <w:rFonts w:ascii="Georgia" w:hAnsi="Georgia"/>
          <w:sz w:val="21"/>
          <w:szCs w:val="21"/>
        </w:rPr>
      </w:pPr>
    </w:p>
    <w:p w:rsidR="00587487" w:rsidRPr="004508DD" w:rsidRDefault="004508DD" w:rsidP="00767B6F">
      <w:pPr>
        <w:pStyle w:val="Rubrik1"/>
        <w:numPr>
          <w:ilvl w:val="0"/>
          <w:numId w:val="29"/>
        </w:numPr>
      </w:pPr>
      <w:r w:rsidRPr="004508DD">
        <w:t>Bedömningsområden</w:t>
      </w:r>
      <w:r>
        <w:t>, geografisk skala</w:t>
      </w:r>
    </w:p>
    <w:p w:rsidR="00947C81" w:rsidRDefault="00742A5E" w:rsidP="00947C81">
      <w:pPr>
        <w:pStyle w:val="Liststycke"/>
        <w:numPr>
          <w:ilvl w:val="0"/>
          <w:numId w:val="25"/>
        </w:numPr>
        <w:ind w:left="284" w:hanging="284"/>
        <w:rPr>
          <w:rFonts w:ascii="Georgia" w:hAnsi="Georgia"/>
          <w:i/>
          <w:sz w:val="21"/>
          <w:szCs w:val="21"/>
        </w:rPr>
      </w:pPr>
      <w:r w:rsidRPr="001A5F08">
        <w:rPr>
          <w:rFonts w:ascii="Georgia" w:hAnsi="Georgia"/>
          <w:i/>
          <w:sz w:val="21"/>
          <w:szCs w:val="21"/>
        </w:rPr>
        <w:t>Bedömningsområden saknas</w:t>
      </w:r>
      <w:r w:rsidR="009A1BD4" w:rsidRPr="001A5F08">
        <w:rPr>
          <w:rFonts w:ascii="Georgia" w:hAnsi="Georgia"/>
          <w:i/>
          <w:sz w:val="21"/>
          <w:szCs w:val="21"/>
        </w:rPr>
        <w:t xml:space="preserve"> i många fall</w:t>
      </w:r>
      <w:r w:rsidRPr="001A5F08">
        <w:rPr>
          <w:rFonts w:ascii="Georgia" w:hAnsi="Georgia"/>
          <w:i/>
          <w:sz w:val="21"/>
          <w:szCs w:val="21"/>
        </w:rPr>
        <w:t xml:space="preserve">, </w:t>
      </w:r>
      <w:r w:rsidR="009A1BD4" w:rsidRPr="001A5F08">
        <w:rPr>
          <w:rFonts w:ascii="Georgia" w:hAnsi="Georgia"/>
          <w:i/>
          <w:sz w:val="21"/>
          <w:szCs w:val="21"/>
        </w:rPr>
        <w:t>därmed riskerar miljökvalitetsnormen</w:t>
      </w:r>
      <w:r w:rsidR="0092716B" w:rsidRPr="001A5F08">
        <w:rPr>
          <w:rFonts w:ascii="Georgia" w:hAnsi="Georgia"/>
          <w:i/>
          <w:sz w:val="21"/>
          <w:szCs w:val="21"/>
        </w:rPr>
        <w:t xml:space="preserve"> </w:t>
      </w:r>
      <w:r w:rsidR="009A1BD4" w:rsidRPr="001A5F08">
        <w:rPr>
          <w:rFonts w:ascii="Georgia" w:hAnsi="Georgia"/>
          <w:i/>
          <w:sz w:val="21"/>
          <w:szCs w:val="21"/>
        </w:rPr>
        <w:t>bli en ren pappersprodukt utan förankring som med stor sannolikhet antingen måste omarbetas eller inte kan tillämpas.</w:t>
      </w:r>
    </w:p>
    <w:p w:rsidR="00947C81" w:rsidRDefault="009A1BD4" w:rsidP="00947C81">
      <w:pPr>
        <w:pStyle w:val="Liststycke"/>
        <w:numPr>
          <w:ilvl w:val="0"/>
          <w:numId w:val="25"/>
        </w:numPr>
        <w:ind w:left="284" w:hanging="284"/>
        <w:rPr>
          <w:rFonts w:ascii="Georgia" w:hAnsi="Georgia"/>
          <w:i/>
          <w:sz w:val="21"/>
          <w:szCs w:val="21"/>
        </w:rPr>
      </w:pPr>
      <w:r w:rsidRPr="00947C81">
        <w:rPr>
          <w:rFonts w:ascii="Georgia" w:hAnsi="Georgia"/>
          <w:i/>
          <w:sz w:val="21"/>
          <w:szCs w:val="21"/>
        </w:rPr>
        <w:lastRenderedPageBreak/>
        <w:t>Den geografiska upplösningen är för grov för att miljökvalitetsnormerna ska kunna ge underlag för relevanta åtgärder. Regionen Östersjön bör indelas i mindre områden för att ge en korrektare beskrivning av miljötillståndet och för att miljömål och miljökvalitetsnormer ska kunna följas upp.</w:t>
      </w:r>
    </w:p>
    <w:p w:rsidR="00947C81" w:rsidRDefault="009A1BD4" w:rsidP="00947C81">
      <w:pPr>
        <w:pStyle w:val="Liststycke"/>
        <w:numPr>
          <w:ilvl w:val="0"/>
          <w:numId w:val="25"/>
        </w:numPr>
        <w:ind w:left="284" w:hanging="284"/>
        <w:rPr>
          <w:rFonts w:ascii="Georgia" w:hAnsi="Georgia"/>
          <w:i/>
          <w:sz w:val="21"/>
          <w:szCs w:val="21"/>
        </w:rPr>
      </w:pPr>
      <w:r w:rsidRPr="00947C81">
        <w:rPr>
          <w:rFonts w:ascii="Georgia" w:hAnsi="Georgia"/>
          <w:i/>
          <w:sz w:val="21"/>
          <w:szCs w:val="21"/>
        </w:rPr>
        <w:t>G</w:t>
      </w:r>
      <w:r w:rsidR="0058708B" w:rsidRPr="00947C81">
        <w:rPr>
          <w:rFonts w:ascii="Georgia" w:hAnsi="Georgia"/>
          <w:i/>
          <w:sz w:val="21"/>
          <w:szCs w:val="21"/>
        </w:rPr>
        <w:t>od miljöstatus kommer att bedöm</w:t>
      </w:r>
      <w:r w:rsidRPr="00947C81">
        <w:rPr>
          <w:rFonts w:ascii="Georgia" w:hAnsi="Georgia"/>
          <w:i/>
          <w:sz w:val="21"/>
          <w:szCs w:val="21"/>
        </w:rPr>
        <w:t>as på för stor geografisk skala och miljökvalitetsno</w:t>
      </w:r>
      <w:r w:rsidR="0058708B" w:rsidRPr="00947C81">
        <w:rPr>
          <w:rFonts w:ascii="Georgia" w:hAnsi="Georgia"/>
          <w:i/>
          <w:sz w:val="21"/>
          <w:szCs w:val="21"/>
        </w:rPr>
        <w:t>r</w:t>
      </w:r>
      <w:r w:rsidRPr="00947C81">
        <w:rPr>
          <w:rFonts w:ascii="Georgia" w:hAnsi="Georgia"/>
          <w:i/>
          <w:sz w:val="21"/>
          <w:szCs w:val="21"/>
        </w:rPr>
        <w:t xml:space="preserve">mer för fisk kommer </w:t>
      </w:r>
      <w:r w:rsidR="0058708B" w:rsidRPr="00947C81">
        <w:rPr>
          <w:rFonts w:ascii="Georgia" w:hAnsi="Georgia"/>
          <w:i/>
          <w:sz w:val="21"/>
          <w:szCs w:val="21"/>
        </w:rPr>
        <w:t xml:space="preserve">därmed inte </w:t>
      </w:r>
      <w:r w:rsidRPr="00947C81">
        <w:rPr>
          <w:rFonts w:ascii="Georgia" w:hAnsi="Georgia"/>
          <w:i/>
          <w:sz w:val="21"/>
          <w:szCs w:val="21"/>
        </w:rPr>
        <w:t>att kunna utgöra ett underlag för prioriteringar och målinriktade insatser för kommuner och statliga myndigheter som arbetar med frågor som rör havsmiljön.</w:t>
      </w:r>
    </w:p>
    <w:p w:rsidR="00947C81" w:rsidRDefault="0058708B" w:rsidP="00947C81">
      <w:pPr>
        <w:pStyle w:val="Liststycke"/>
        <w:numPr>
          <w:ilvl w:val="0"/>
          <w:numId w:val="25"/>
        </w:numPr>
        <w:ind w:left="284" w:hanging="284"/>
        <w:rPr>
          <w:rFonts w:ascii="Georgia" w:hAnsi="Georgia"/>
          <w:i/>
          <w:sz w:val="21"/>
          <w:szCs w:val="21"/>
        </w:rPr>
      </w:pPr>
      <w:r w:rsidRPr="00947C81">
        <w:rPr>
          <w:rFonts w:ascii="Georgia" w:hAnsi="Georgia"/>
          <w:i/>
          <w:sz w:val="21"/>
          <w:szCs w:val="21"/>
        </w:rPr>
        <w:t>Miljökvalitetsnormerna med tillhörande indikatorer befaras inte fånga</w:t>
      </w:r>
      <w:r w:rsidR="009A1BD4" w:rsidRPr="00947C81">
        <w:rPr>
          <w:rFonts w:ascii="Georgia" w:hAnsi="Georgia"/>
          <w:i/>
          <w:sz w:val="21"/>
          <w:szCs w:val="21"/>
        </w:rPr>
        <w:t xml:space="preserve"> upp påverkan och effekter i kustnära och grunda miljöer. Det geografiska bedömningsområdet för indikatorerna bör sättas så att miljökvalitetsnormerna kan tillä</w:t>
      </w:r>
      <w:r w:rsidRPr="00947C81">
        <w:rPr>
          <w:rFonts w:ascii="Georgia" w:hAnsi="Georgia"/>
          <w:i/>
          <w:sz w:val="21"/>
          <w:szCs w:val="21"/>
        </w:rPr>
        <w:t>mpas i tillsyn och prövning enligt</w:t>
      </w:r>
      <w:r w:rsidR="009A1BD4" w:rsidRPr="00947C81">
        <w:rPr>
          <w:rFonts w:ascii="Georgia" w:hAnsi="Georgia"/>
          <w:i/>
          <w:sz w:val="21"/>
          <w:szCs w:val="21"/>
        </w:rPr>
        <w:t xml:space="preserve"> miljöbalken och plan- och bygglagen. </w:t>
      </w:r>
      <w:r w:rsidRPr="00947C81">
        <w:rPr>
          <w:rFonts w:ascii="Georgia" w:hAnsi="Georgia"/>
          <w:i/>
          <w:sz w:val="21"/>
          <w:szCs w:val="21"/>
        </w:rPr>
        <w:t>Normerna</w:t>
      </w:r>
      <w:r w:rsidR="009A1BD4" w:rsidRPr="00947C81">
        <w:rPr>
          <w:rFonts w:ascii="Georgia" w:hAnsi="Georgia"/>
          <w:i/>
          <w:sz w:val="21"/>
          <w:szCs w:val="21"/>
        </w:rPr>
        <w:t xml:space="preserve"> påverkas även av verksamheter i kustnära och grunda miljöer, t ex genom fysisk exploatering av lek- uppväxt och födosöksområden för fisk. </w:t>
      </w:r>
      <w:r w:rsidRPr="00947C81">
        <w:rPr>
          <w:rFonts w:ascii="Georgia" w:hAnsi="Georgia"/>
          <w:i/>
          <w:sz w:val="21"/>
          <w:szCs w:val="21"/>
        </w:rPr>
        <w:t>D</w:t>
      </w:r>
      <w:r w:rsidR="009A1BD4" w:rsidRPr="00947C81">
        <w:rPr>
          <w:rFonts w:ascii="Georgia" w:hAnsi="Georgia"/>
          <w:i/>
          <w:sz w:val="21"/>
          <w:szCs w:val="21"/>
        </w:rPr>
        <w:t xml:space="preserve">enna aspekt saknas i förslaget, och de nya </w:t>
      </w:r>
      <w:r w:rsidR="00767B6F" w:rsidRPr="00947C81">
        <w:rPr>
          <w:rFonts w:ascii="Georgia" w:hAnsi="Georgia"/>
          <w:i/>
          <w:sz w:val="21"/>
          <w:szCs w:val="21"/>
        </w:rPr>
        <w:t>normerna</w:t>
      </w:r>
      <w:r w:rsidR="009A1BD4" w:rsidRPr="00947C81">
        <w:rPr>
          <w:rFonts w:ascii="Georgia" w:hAnsi="Georgia"/>
          <w:i/>
          <w:sz w:val="21"/>
          <w:szCs w:val="21"/>
        </w:rPr>
        <w:t xml:space="preserve"> bör utformas så att de kan tillämpas vid tillsyn och prövning enligt </w:t>
      </w:r>
      <w:r w:rsidR="00767B6F" w:rsidRPr="00947C81">
        <w:rPr>
          <w:rFonts w:ascii="Georgia" w:hAnsi="Georgia"/>
          <w:i/>
          <w:sz w:val="21"/>
          <w:szCs w:val="21"/>
        </w:rPr>
        <w:t>m</w:t>
      </w:r>
      <w:r w:rsidR="009A1BD4" w:rsidRPr="00947C81">
        <w:rPr>
          <w:rFonts w:ascii="Georgia" w:hAnsi="Georgia"/>
          <w:i/>
          <w:sz w:val="21"/>
          <w:szCs w:val="21"/>
        </w:rPr>
        <w:t xml:space="preserve">iljöbalken och </w:t>
      </w:r>
      <w:r w:rsidR="00767B6F" w:rsidRPr="00947C81">
        <w:rPr>
          <w:rFonts w:ascii="Georgia" w:hAnsi="Georgia"/>
          <w:i/>
          <w:sz w:val="21"/>
          <w:szCs w:val="21"/>
        </w:rPr>
        <w:t>p</w:t>
      </w:r>
      <w:r w:rsidR="009A1BD4" w:rsidRPr="00947C81">
        <w:rPr>
          <w:rFonts w:ascii="Georgia" w:hAnsi="Georgia"/>
          <w:i/>
          <w:sz w:val="21"/>
          <w:szCs w:val="21"/>
        </w:rPr>
        <w:t>lan- och bygglagen.</w:t>
      </w:r>
    </w:p>
    <w:p w:rsidR="00947C81" w:rsidRDefault="003942DF" w:rsidP="00947C81">
      <w:pPr>
        <w:pStyle w:val="Liststycke"/>
        <w:numPr>
          <w:ilvl w:val="0"/>
          <w:numId w:val="25"/>
        </w:numPr>
        <w:ind w:left="284" w:hanging="284"/>
        <w:rPr>
          <w:rFonts w:ascii="Georgia" w:hAnsi="Georgia"/>
          <w:i/>
          <w:sz w:val="21"/>
          <w:szCs w:val="21"/>
        </w:rPr>
      </w:pPr>
      <w:r w:rsidRPr="00947C81">
        <w:rPr>
          <w:rFonts w:ascii="Georgia" w:hAnsi="Georgia"/>
          <w:i/>
          <w:sz w:val="21"/>
          <w:szCs w:val="21"/>
        </w:rPr>
        <w:t xml:space="preserve">Då livsbetingelserna varierar stort inom de utpekade förvaltningsområdena Östersjön och Nordsjön, </w:t>
      </w:r>
      <w:r w:rsidR="0058708B" w:rsidRPr="00947C81">
        <w:rPr>
          <w:rFonts w:ascii="Georgia" w:hAnsi="Georgia"/>
          <w:i/>
          <w:sz w:val="21"/>
          <w:szCs w:val="21"/>
        </w:rPr>
        <w:t>bör</w:t>
      </w:r>
      <w:r w:rsidRPr="00947C81">
        <w:rPr>
          <w:rFonts w:ascii="Georgia" w:hAnsi="Georgia"/>
          <w:i/>
          <w:sz w:val="21"/>
          <w:szCs w:val="21"/>
        </w:rPr>
        <w:t xml:space="preserve"> förvaltningsområdena delas in i mindre geografiska enheter inom vilka indikatorerna kan anpassas och utvecklas.</w:t>
      </w:r>
    </w:p>
    <w:p w:rsidR="00947C81" w:rsidRDefault="0058708B" w:rsidP="00947C81">
      <w:pPr>
        <w:pStyle w:val="Liststycke"/>
        <w:numPr>
          <w:ilvl w:val="0"/>
          <w:numId w:val="25"/>
        </w:numPr>
        <w:ind w:left="284" w:hanging="284"/>
        <w:rPr>
          <w:rFonts w:ascii="Georgia" w:hAnsi="Georgia"/>
          <w:i/>
          <w:sz w:val="21"/>
          <w:szCs w:val="21"/>
        </w:rPr>
      </w:pPr>
      <w:r w:rsidRPr="00947C81">
        <w:rPr>
          <w:rFonts w:ascii="Georgia" w:hAnsi="Georgia"/>
          <w:i/>
          <w:sz w:val="21"/>
          <w:szCs w:val="21"/>
        </w:rPr>
        <w:t>N</w:t>
      </w:r>
      <w:r w:rsidR="003942DF" w:rsidRPr="00947C81">
        <w:rPr>
          <w:rFonts w:ascii="Georgia" w:hAnsi="Georgia"/>
          <w:i/>
          <w:sz w:val="21"/>
          <w:szCs w:val="21"/>
        </w:rPr>
        <w:t>ågon geografisk avgränsning för hur långt bort från Östersjöns förvaltningsområde som en verksamhet kan påverkas av kustvattennormerna har inte angetts. Det är uppenbart att dessa oklarheter medför ytterligare tillämpningssvårigheter.</w:t>
      </w:r>
    </w:p>
    <w:p w:rsidR="001A5F08" w:rsidRPr="00947C81" w:rsidRDefault="001A5F08" w:rsidP="00947C81">
      <w:pPr>
        <w:pStyle w:val="Liststycke"/>
        <w:ind w:left="284"/>
        <w:rPr>
          <w:rFonts w:ascii="Georgia" w:hAnsi="Georgia"/>
          <w:i/>
          <w:sz w:val="21"/>
          <w:szCs w:val="21"/>
        </w:rPr>
      </w:pPr>
      <w:r w:rsidRPr="00947C81">
        <w:rPr>
          <w:rFonts w:ascii="Georgia" w:hAnsi="Georgia"/>
          <w:i/>
          <w:sz w:val="21"/>
          <w:szCs w:val="21"/>
        </w:rPr>
        <w:t>(Sveriges kommuner och landsting</w:t>
      </w:r>
      <w:r w:rsidR="006374B5">
        <w:rPr>
          <w:rFonts w:ascii="Georgia" w:hAnsi="Georgia"/>
          <w:i/>
          <w:sz w:val="21"/>
          <w:szCs w:val="21"/>
        </w:rPr>
        <w:t>, Stockholms stad, Länsstyrelserna</w:t>
      </w:r>
      <w:r w:rsidRPr="00947C81">
        <w:rPr>
          <w:rFonts w:ascii="Georgia" w:hAnsi="Georgia"/>
          <w:i/>
          <w:sz w:val="21"/>
          <w:szCs w:val="21"/>
        </w:rPr>
        <w:t xml:space="preserve"> Stockholm, Uppsala, Västernorrland </w:t>
      </w:r>
      <w:proofErr w:type="spellStart"/>
      <w:r w:rsidRPr="00947C81">
        <w:rPr>
          <w:rFonts w:ascii="Georgia" w:hAnsi="Georgia"/>
          <w:i/>
          <w:sz w:val="21"/>
          <w:szCs w:val="21"/>
        </w:rPr>
        <w:t>m.fl</w:t>
      </w:r>
      <w:proofErr w:type="spellEnd"/>
      <w:r w:rsidRPr="00947C81">
        <w:rPr>
          <w:rFonts w:ascii="Georgia" w:hAnsi="Georgia"/>
          <w:i/>
          <w:sz w:val="21"/>
          <w:szCs w:val="21"/>
        </w:rPr>
        <w:t>)</w:t>
      </w:r>
    </w:p>
    <w:p w:rsidR="001A5F08" w:rsidRPr="0058708B" w:rsidRDefault="001A5F08" w:rsidP="001A5F08">
      <w:pPr>
        <w:pStyle w:val="Liststycke"/>
        <w:ind w:left="426"/>
        <w:rPr>
          <w:rFonts w:ascii="Georgia" w:hAnsi="Georgia"/>
          <w:i/>
          <w:sz w:val="21"/>
          <w:szCs w:val="21"/>
        </w:rPr>
      </w:pPr>
    </w:p>
    <w:p w:rsidR="00587487" w:rsidRPr="00587487" w:rsidRDefault="00767B6F" w:rsidP="001930D5">
      <w:pPr>
        <w:rPr>
          <w:rFonts w:ascii="Georgia" w:hAnsi="Georgia"/>
          <w:sz w:val="21"/>
          <w:szCs w:val="21"/>
        </w:rPr>
      </w:pPr>
      <w:r>
        <w:rPr>
          <w:rFonts w:ascii="Georgia" w:hAnsi="Georgia"/>
          <w:sz w:val="21"/>
          <w:szCs w:val="21"/>
        </w:rPr>
        <w:t xml:space="preserve">Svar: </w:t>
      </w:r>
      <w:r w:rsidRPr="004508DD">
        <w:rPr>
          <w:rFonts w:ascii="Georgia" w:hAnsi="Georgia"/>
          <w:sz w:val="21"/>
          <w:szCs w:val="21"/>
        </w:rPr>
        <w:t xml:space="preserve">Att ta fram bedömningsområden ingår i utvecklingen av indikatorn tillsammans med </w:t>
      </w:r>
      <w:r>
        <w:rPr>
          <w:rFonts w:ascii="Georgia" w:hAnsi="Georgia"/>
          <w:sz w:val="21"/>
          <w:szCs w:val="21"/>
        </w:rPr>
        <w:t>att ta fram gränser för god miljöstatus</w:t>
      </w:r>
      <w:r w:rsidRPr="004508DD">
        <w:rPr>
          <w:rFonts w:ascii="Georgia" w:hAnsi="Georgia"/>
          <w:sz w:val="21"/>
          <w:szCs w:val="21"/>
        </w:rPr>
        <w:t xml:space="preserve"> </w:t>
      </w:r>
      <w:r>
        <w:rPr>
          <w:rFonts w:ascii="Georgia" w:hAnsi="Georgia"/>
          <w:sz w:val="21"/>
          <w:szCs w:val="21"/>
        </w:rPr>
        <w:t xml:space="preserve">samt </w:t>
      </w:r>
      <w:r w:rsidRPr="004508DD">
        <w:rPr>
          <w:rFonts w:ascii="Georgia" w:hAnsi="Georgia"/>
          <w:sz w:val="21"/>
          <w:szCs w:val="21"/>
        </w:rPr>
        <w:t>metod och</w:t>
      </w:r>
      <w:r>
        <w:rPr>
          <w:rFonts w:ascii="Georgia" w:hAnsi="Georgia"/>
          <w:sz w:val="21"/>
          <w:szCs w:val="21"/>
        </w:rPr>
        <w:t xml:space="preserve"> </w:t>
      </w:r>
      <w:r w:rsidRPr="004508DD">
        <w:rPr>
          <w:rFonts w:ascii="Georgia" w:hAnsi="Georgia"/>
          <w:sz w:val="21"/>
          <w:szCs w:val="21"/>
        </w:rPr>
        <w:t xml:space="preserve">relevant </w:t>
      </w:r>
      <w:r>
        <w:rPr>
          <w:rFonts w:ascii="Georgia" w:hAnsi="Georgia"/>
          <w:sz w:val="21"/>
          <w:szCs w:val="21"/>
        </w:rPr>
        <w:t xml:space="preserve">övervakning, </w:t>
      </w:r>
      <w:r w:rsidRPr="004508DD">
        <w:rPr>
          <w:rFonts w:ascii="Georgia" w:hAnsi="Georgia"/>
          <w:sz w:val="21"/>
          <w:szCs w:val="21"/>
        </w:rPr>
        <w:t xml:space="preserve">vilket kan påverka den rumsliga upplösningen. </w:t>
      </w:r>
      <w:r w:rsidRPr="00767B6F">
        <w:rPr>
          <w:rFonts w:ascii="Georgia" w:hAnsi="Georgia"/>
          <w:sz w:val="21"/>
          <w:szCs w:val="21"/>
        </w:rPr>
        <w:t xml:space="preserve">Normerna ska dock redan idag bedömas inom olika bedömningsområden, vilket redovisas i kartor som anges i föreskriften. I föreskrifen anges även inom vilket bedömningsområde respektive norm ska bedömas. </w:t>
      </w:r>
      <w:r w:rsidR="008C3800">
        <w:rPr>
          <w:rFonts w:ascii="Georgia" w:hAnsi="Georgia"/>
          <w:sz w:val="21"/>
          <w:szCs w:val="21"/>
        </w:rPr>
        <w:t>Havs- och vattenmyndigheten</w:t>
      </w:r>
      <w:r w:rsidR="008C3800" w:rsidRPr="00587487">
        <w:rPr>
          <w:rFonts w:ascii="Georgia" w:hAnsi="Georgia"/>
          <w:sz w:val="21"/>
          <w:szCs w:val="21"/>
        </w:rPr>
        <w:t xml:space="preserve">s intention </w:t>
      </w:r>
      <w:r w:rsidR="008C3800">
        <w:rPr>
          <w:rFonts w:ascii="Georgia" w:hAnsi="Georgia"/>
          <w:sz w:val="21"/>
          <w:szCs w:val="21"/>
        </w:rPr>
        <w:t xml:space="preserve">har varit </w:t>
      </w:r>
      <w:r w:rsidR="008C3800" w:rsidRPr="00587487">
        <w:rPr>
          <w:rFonts w:ascii="Georgia" w:hAnsi="Georgia"/>
          <w:sz w:val="21"/>
          <w:szCs w:val="21"/>
        </w:rPr>
        <w:t xml:space="preserve">att </w:t>
      </w:r>
      <w:r w:rsidR="008C3800">
        <w:rPr>
          <w:rFonts w:ascii="Georgia" w:hAnsi="Georgia"/>
          <w:sz w:val="21"/>
          <w:szCs w:val="21"/>
        </w:rPr>
        <w:t xml:space="preserve">uppfyllnaden av de indikatorer som tillhör respektive miljökvalitetsnorm </w:t>
      </w:r>
      <w:r w:rsidR="008C3800" w:rsidRPr="00587487">
        <w:rPr>
          <w:rFonts w:ascii="Georgia" w:hAnsi="Georgia"/>
          <w:sz w:val="21"/>
          <w:szCs w:val="21"/>
        </w:rPr>
        <w:t>ska bedömas inom realistiska bedömningsområden för att få en så adekvat tillämpning som möjligt.</w:t>
      </w:r>
      <w:r w:rsidR="008C3800">
        <w:rPr>
          <w:rFonts w:ascii="Georgia" w:hAnsi="Georgia"/>
          <w:sz w:val="21"/>
          <w:szCs w:val="21"/>
        </w:rPr>
        <w:t xml:space="preserve"> Därför har bedömningsområden för respektive indikator tagits fram. De indikatorer som tagits fram för de nu remitterade normerna är till övervägande del inte funktionella, </w:t>
      </w:r>
      <w:proofErr w:type="gramStart"/>
      <w:r w:rsidR="008C3800">
        <w:rPr>
          <w:rFonts w:ascii="Georgia" w:hAnsi="Georgia"/>
          <w:sz w:val="21"/>
          <w:szCs w:val="21"/>
        </w:rPr>
        <w:t>dvs</w:t>
      </w:r>
      <w:proofErr w:type="gramEnd"/>
      <w:r w:rsidR="008C3800">
        <w:rPr>
          <w:rFonts w:ascii="Georgia" w:hAnsi="Georgia"/>
          <w:sz w:val="21"/>
          <w:szCs w:val="21"/>
        </w:rPr>
        <w:t xml:space="preserve"> tillämpbara, i dagsläget utan förväntas bli det 2014 eller 2018. Vid denna tidpunkt kommer det att finnas framtagna bedömningsområde även för dessa. För övriga tidigare framtagna indikatorer har bedömningsområden bestämts till kustvattentyper (enligt vattenförvaltningen), havsbassänger, havsbassängernas utsjövatten eller till de bedömningsområden som anges i ICES aktuella rådgivning. Bestämningen har skett efter viken skala som bedömts relevant för uppföljning av en viss indikator. För de indikatorer till C.3 respektive C.4 som är funktionella idag hänvisas till de bedömningsområden som används enligt ICES aktuella rådgivning. Detta innebär att man för att bedöma uppfyllnad av indikatorn och därmed miljökvalitetsnormen kan </w:t>
      </w:r>
      <w:r w:rsidR="008C3800">
        <w:rPr>
          <w:rFonts w:ascii="Georgia" w:hAnsi="Georgia"/>
          <w:sz w:val="21"/>
          <w:szCs w:val="21"/>
        </w:rPr>
        <w:lastRenderedPageBreak/>
        <w:t>avgränsa sig till det eller de i det aktuella fallet relevanta bedömningsområdena.</w:t>
      </w:r>
    </w:p>
    <w:p w:rsidR="001A67DB" w:rsidRPr="00D676B5" w:rsidRDefault="00D676B5" w:rsidP="00767B6F">
      <w:pPr>
        <w:pStyle w:val="Rubrik1"/>
        <w:numPr>
          <w:ilvl w:val="0"/>
          <w:numId w:val="29"/>
        </w:numPr>
      </w:pPr>
      <w:r w:rsidRPr="00D676B5">
        <w:t>Sammanvägd bedömning</w:t>
      </w:r>
    </w:p>
    <w:p w:rsidR="001A67DB" w:rsidRPr="00047C03" w:rsidRDefault="00047C03" w:rsidP="00947C81">
      <w:pPr>
        <w:pStyle w:val="Liststycke"/>
        <w:numPr>
          <w:ilvl w:val="0"/>
          <w:numId w:val="30"/>
        </w:numPr>
        <w:ind w:left="284" w:hanging="218"/>
        <w:rPr>
          <w:rFonts w:ascii="Georgia" w:hAnsi="Georgia"/>
          <w:i/>
          <w:sz w:val="21"/>
          <w:szCs w:val="21"/>
        </w:rPr>
      </w:pPr>
      <w:r w:rsidRPr="00047C03">
        <w:rPr>
          <w:rFonts w:ascii="Georgia" w:hAnsi="Georgia"/>
          <w:i/>
          <w:sz w:val="21"/>
          <w:szCs w:val="21"/>
        </w:rPr>
        <w:t>D</w:t>
      </w:r>
      <w:r w:rsidR="001A67DB" w:rsidRPr="00047C03">
        <w:rPr>
          <w:rFonts w:ascii="Georgia" w:hAnsi="Georgia"/>
          <w:i/>
          <w:sz w:val="21"/>
          <w:szCs w:val="21"/>
        </w:rPr>
        <w:t>et brådskar att ta fram en metod för sammanvägning av indikatorer för miljöstatus, dels i utsjön och dels i kustvattnen då de nya indikatorerna för fisk skall ingå i den slutliga bedömningen av vattnens miljöstatus.</w:t>
      </w:r>
      <w:proofErr w:type="gramStart"/>
      <w:r w:rsidR="001A5F08">
        <w:rPr>
          <w:rFonts w:ascii="Georgia" w:hAnsi="Georgia"/>
          <w:i/>
          <w:sz w:val="21"/>
          <w:szCs w:val="21"/>
        </w:rPr>
        <w:t xml:space="preserve"> </w:t>
      </w:r>
      <w:proofErr w:type="gramEnd"/>
      <w:r w:rsidR="001A5F08">
        <w:rPr>
          <w:rFonts w:ascii="Georgia" w:hAnsi="Georgia"/>
          <w:i/>
          <w:sz w:val="21"/>
          <w:szCs w:val="21"/>
        </w:rPr>
        <w:t>(Länsst</w:t>
      </w:r>
      <w:r w:rsidR="006374B5">
        <w:rPr>
          <w:rFonts w:ascii="Georgia" w:hAnsi="Georgia"/>
          <w:i/>
          <w:sz w:val="21"/>
          <w:szCs w:val="21"/>
        </w:rPr>
        <w:t xml:space="preserve">yrelserna Stockholm, </w:t>
      </w:r>
      <w:r w:rsidR="001A5F08">
        <w:rPr>
          <w:rFonts w:ascii="Georgia" w:hAnsi="Georgia"/>
          <w:i/>
          <w:sz w:val="21"/>
          <w:szCs w:val="21"/>
        </w:rPr>
        <w:t>Uppsala)</w:t>
      </w:r>
    </w:p>
    <w:p w:rsidR="00047C03" w:rsidRDefault="00047C03" w:rsidP="001930D5">
      <w:pPr>
        <w:rPr>
          <w:rFonts w:ascii="Georgia" w:hAnsi="Georgia"/>
          <w:sz w:val="21"/>
          <w:szCs w:val="21"/>
        </w:rPr>
      </w:pPr>
    </w:p>
    <w:p w:rsidR="00047C03" w:rsidRPr="001A67DB" w:rsidRDefault="00047C03" w:rsidP="00047C03">
      <w:pPr>
        <w:rPr>
          <w:rFonts w:ascii="Georgia" w:hAnsi="Georgia"/>
          <w:sz w:val="21"/>
          <w:szCs w:val="21"/>
        </w:rPr>
      </w:pPr>
      <w:r>
        <w:rPr>
          <w:rFonts w:ascii="Georgia" w:hAnsi="Georgia"/>
          <w:sz w:val="21"/>
          <w:szCs w:val="21"/>
        </w:rPr>
        <w:t>Svar: Det är ännu inte fastställt</w:t>
      </w:r>
      <w:r w:rsidRPr="001A67DB">
        <w:rPr>
          <w:rFonts w:ascii="Georgia" w:hAnsi="Georgia"/>
          <w:sz w:val="21"/>
          <w:szCs w:val="21"/>
        </w:rPr>
        <w:t xml:space="preserve"> hur </w:t>
      </w:r>
      <w:r>
        <w:rPr>
          <w:rFonts w:ascii="Georgia" w:hAnsi="Georgia"/>
          <w:sz w:val="21"/>
          <w:szCs w:val="21"/>
        </w:rPr>
        <w:t xml:space="preserve">en </w:t>
      </w:r>
      <w:r w:rsidRPr="001A67DB">
        <w:rPr>
          <w:rFonts w:ascii="Georgia" w:hAnsi="Georgia"/>
          <w:sz w:val="21"/>
          <w:szCs w:val="21"/>
        </w:rPr>
        <w:t xml:space="preserve">sammanvägd bedömning ska </w:t>
      </w:r>
      <w:r>
        <w:rPr>
          <w:rFonts w:ascii="Georgia" w:hAnsi="Georgia"/>
          <w:sz w:val="21"/>
          <w:szCs w:val="21"/>
        </w:rPr>
        <w:t>göras</w:t>
      </w:r>
      <w:r w:rsidRPr="001A67DB">
        <w:rPr>
          <w:rFonts w:ascii="Georgia" w:hAnsi="Georgia"/>
          <w:sz w:val="21"/>
          <w:szCs w:val="21"/>
        </w:rPr>
        <w:t xml:space="preserve">. </w:t>
      </w:r>
      <w:r>
        <w:rPr>
          <w:rFonts w:ascii="Georgia" w:hAnsi="Georgia"/>
          <w:sz w:val="21"/>
          <w:szCs w:val="21"/>
        </w:rPr>
        <w:t>Detta är ett område som är u</w:t>
      </w:r>
      <w:r w:rsidRPr="001A67DB">
        <w:rPr>
          <w:rFonts w:ascii="Georgia" w:hAnsi="Georgia"/>
          <w:sz w:val="21"/>
          <w:szCs w:val="21"/>
        </w:rPr>
        <w:t>nder utveckling</w:t>
      </w:r>
      <w:r>
        <w:rPr>
          <w:rFonts w:ascii="Georgia" w:hAnsi="Georgia"/>
          <w:sz w:val="21"/>
          <w:szCs w:val="21"/>
        </w:rPr>
        <w:t xml:space="preserve"> på EU-nivå</w:t>
      </w:r>
      <w:r w:rsidRPr="001A67DB">
        <w:rPr>
          <w:rFonts w:ascii="Georgia" w:hAnsi="Georgia"/>
          <w:sz w:val="21"/>
          <w:szCs w:val="21"/>
        </w:rPr>
        <w:t>.</w:t>
      </w:r>
    </w:p>
    <w:p w:rsidR="001A67DB" w:rsidRPr="001A67DB" w:rsidRDefault="001A67DB" w:rsidP="001930D5">
      <w:pPr>
        <w:rPr>
          <w:rFonts w:ascii="Georgia" w:hAnsi="Georgia"/>
          <w:sz w:val="21"/>
          <w:szCs w:val="21"/>
        </w:rPr>
      </w:pPr>
    </w:p>
    <w:p w:rsidR="00047C03" w:rsidRPr="00D676B5" w:rsidRDefault="00047C03" w:rsidP="00047C03">
      <w:pPr>
        <w:pStyle w:val="Rubrik1"/>
        <w:numPr>
          <w:ilvl w:val="0"/>
          <w:numId w:val="29"/>
        </w:numPr>
      </w:pPr>
      <w:r>
        <w:t>Miljökvalitetsnorm för främmande arter</w:t>
      </w:r>
      <w:r w:rsidR="005851DC">
        <w:t xml:space="preserve"> C.1 med tillhörande indikator</w:t>
      </w:r>
    </w:p>
    <w:p w:rsidR="00947C81" w:rsidRDefault="00853049" w:rsidP="00947C81">
      <w:pPr>
        <w:pStyle w:val="Liststycke"/>
        <w:numPr>
          <w:ilvl w:val="0"/>
          <w:numId w:val="30"/>
        </w:numPr>
        <w:ind w:left="284" w:hanging="218"/>
        <w:rPr>
          <w:rFonts w:ascii="Georgia" w:hAnsi="Georgia"/>
          <w:i/>
          <w:sz w:val="21"/>
          <w:szCs w:val="21"/>
        </w:rPr>
      </w:pPr>
      <w:r>
        <w:rPr>
          <w:rFonts w:ascii="Georgia" w:hAnsi="Georgia"/>
          <w:i/>
          <w:sz w:val="21"/>
          <w:szCs w:val="21"/>
        </w:rPr>
        <w:t>Flera remissinstanser i</w:t>
      </w:r>
      <w:r w:rsidR="00047C03" w:rsidRPr="00047C03">
        <w:rPr>
          <w:rFonts w:ascii="Georgia" w:hAnsi="Georgia"/>
          <w:i/>
          <w:sz w:val="21"/>
          <w:szCs w:val="21"/>
        </w:rPr>
        <w:t>frågasätter eller ställer sig tveksamma till indikatorn och dess tillämpning</w:t>
      </w:r>
      <w:r>
        <w:rPr>
          <w:rFonts w:ascii="Georgia" w:hAnsi="Georgia"/>
          <w:i/>
          <w:sz w:val="21"/>
          <w:szCs w:val="21"/>
        </w:rPr>
        <w:t>.</w:t>
      </w:r>
      <w:r w:rsidR="00047C03" w:rsidRPr="00047C03">
        <w:rPr>
          <w:rFonts w:ascii="Georgia" w:hAnsi="Georgia"/>
          <w:i/>
          <w:sz w:val="21"/>
          <w:szCs w:val="21"/>
        </w:rPr>
        <w:t xml:space="preserve"> Vilka utsättningstillstånd avses, </w:t>
      </w:r>
      <w:r>
        <w:rPr>
          <w:rFonts w:ascii="Georgia" w:hAnsi="Georgia"/>
          <w:i/>
          <w:sz w:val="21"/>
          <w:szCs w:val="21"/>
        </w:rPr>
        <w:t>särskilt i förhållande till utsättning för rekreation och fiske? K</w:t>
      </w:r>
      <w:r w:rsidR="00047C03" w:rsidRPr="00047C03">
        <w:rPr>
          <w:rFonts w:ascii="Georgia" w:hAnsi="Georgia"/>
          <w:i/>
          <w:sz w:val="21"/>
          <w:szCs w:val="21"/>
        </w:rPr>
        <w:t>ommer inga utsättningstillstånd att kunna tillåtas, kommer varje utsättning att påverka indikatorn negativt?</w:t>
      </w:r>
    </w:p>
    <w:p w:rsidR="00947C81" w:rsidRDefault="00047C03" w:rsidP="00947C81">
      <w:pPr>
        <w:pStyle w:val="Liststycke"/>
        <w:numPr>
          <w:ilvl w:val="0"/>
          <w:numId w:val="30"/>
        </w:numPr>
        <w:ind w:left="284" w:hanging="218"/>
        <w:rPr>
          <w:rFonts w:ascii="Georgia" w:hAnsi="Georgia"/>
          <w:i/>
          <w:sz w:val="21"/>
          <w:szCs w:val="21"/>
        </w:rPr>
      </w:pPr>
      <w:r w:rsidRPr="00947C81">
        <w:rPr>
          <w:rFonts w:ascii="Georgia" w:hAnsi="Georgia"/>
          <w:i/>
          <w:sz w:val="21"/>
          <w:szCs w:val="21"/>
        </w:rPr>
        <w:t>Vad menas med att något hotar den genetiska och biologiska mångfalden eller ekosystemets funktion?</w:t>
      </w:r>
    </w:p>
    <w:p w:rsidR="00947C81" w:rsidRDefault="00853049" w:rsidP="00947C81">
      <w:pPr>
        <w:pStyle w:val="Liststycke"/>
        <w:numPr>
          <w:ilvl w:val="0"/>
          <w:numId w:val="30"/>
        </w:numPr>
        <w:ind w:left="284" w:hanging="218"/>
        <w:rPr>
          <w:rFonts w:ascii="Georgia" w:hAnsi="Georgia"/>
          <w:i/>
          <w:sz w:val="21"/>
          <w:szCs w:val="21"/>
        </w:rPr>
      </w:pPr>
      <w:r w:rsidRPr="00947C81">
        <w:rPr>
          <w:rFonts w:ascii="Georgia" w:hAnsi="Georgia"/>
          <w:i/>
          <w:sz w:val="21"/>
          <w:szCs w:val="21"/>
        </w:rPr>
        <w:t xml:space="preserve">Definiera vad som </w:t>
      </w:r>
      <w:r w:rsidR="00047C03" w:rsidRPr="00947C81">
        <w:rPr>
          <w:rFonts w:ascii="Georgia" w:hAnsi="Georgia"/>
          <w:i/>
          <w:sz w:val="21"/>
          <w:szCs w:val="21"/>
        </w:rPr>
        <w:t>avses med att genetiska egenskaper förändrats på annat sätt (än genom ge</w:t>
      </w:r>
      <w:r w:rsidRPr="00947C81">
        <w:rPr>
          <w:rFonts w:ascii="Georgia" w:hAnsi="Georgia"/>
          <w:i/>
          <w:sz w:val="21"/>
          <w:szCs w:val="21"/>
        </w:rPr>
        <w:t>nmanipulering).</w:t>
      </w:r>
    </w:p>
    <w:p w:rsidR="00947C81" w:rsidRDefault="00047C03" w:rsidP="00947C81">
      <w:pPr>
        <w:pStyle w:val="Liststycke"/>
        <w:numPr>
          <w:ilvl w:val="0"/>
          <w:numId w:val="30"/>
        </w:numPr>
        <w:ind w:left="284" w:hanging="218"/>
        <w:rPr>
          <w:rFonts w:ascii="Georgia" w:hAnsi="Georgia"/>
          <w:i/>
          <w:sz w:val="21"/>
          <w:szCs w:val="21"/>
        </w:rPr>
      </w:pPr>
      <w:r w:rsidRPr="00947C81">
        <w:rPr>
          <w:rFonts w:ascii="Georgia" w:hAnsi="Georgia"/>
          <w:i/>
          <w:sz w:val="21"/>
          <w:szCs w:val="21"/>
        </w:rPr>
        <w:t>Det behövs en kartläggning om antalet olagliga utsättningar och oavsiktliga spridningar då de inte prövas utifrån om de har påverkan på vattnet.</w:t>
      </w:r>
    </w:p>
    <w:p w:rsidR="001A5F08" w:rsidRPr="00947C81" w:rsidRDefault="006374B5" w:rsidP="00947C81">
      <w:pPr>
        <w:pStyle w:val="Liststycke"/>
        <w:ind w:left="284"/>
        <w:rPr>
          <w:rFonts w:ascii="Georgia" w:hAnsi="Georgia"/>
          <w:i/>
          <w:sz w:val="21"/>
          <w:szCs w:val="21"/>
        </w:rPr>
      </w:pPr>
      <w:r>
        <w:rPr>
          <w:rFonts w:ascii="Georgia" w:hAnsi="Georgia"/>
          <w:i/>
          <w:sz w:val="21"/>
          <w:szCs w:val="21"/>
        </w:rPr>
        <w:t>(Länsstyrelserna</w:t>
      </w:r>
      <w:r w:rsidR="001A5F08" w:rsidRPr="00947C81">
        <w:rPr>
          <w:rFonts w:ascii="Georgia" w:hAnsi="Georgia"/>
          <w:i/>
          <w:sz w:val="21"/>
          <w:szCs w:val="21"/>
        </w:rPr>
        <w:t xml:space="preserve"> Västra Götaland, Östergötland, Gävleborg m.fl.)</w:t>
      </w:r>
    </w:p>
    <w:p w:rsidR="00047C03" w:rsidRPr="00047C03" w:rsidRDefault="00047C03" w:rsidP="00047C03">
      <w:pPr>
        <w:rPr>
          <w:rFonts w:ascii="Georgia" w:hAnsi="Georgia"/>
          <w:sz w:val="21"/>
          <w:szCs w:val="21"/>
        </w:rPr>
      </w:pPr>
    </w:p>
    <w:p w:rsidR="00B754AE" w:rsidRDefault="00047C03" w:rsidP="00473DB7">
      <w:pPr>
        <w:rPr>
          <w:rFonts w:ascii="Georgia" w:hAnsi="Georgia"/>
          <w:sz w:val="21"/>
          <w:szCs w:val="21"/>
        </w:rPr>
      </w:pPr>
      <w:r w:rsidRPr="00047C03">
        <w:rPr>
          <w:rFonts w:ascii="Georgia" w:hAnsi="Georgia"/>
          <w:sz w:val="21"/>
          <w:szCs w:val="21"/>
        </w:rPr>
        <w:t xml:space="preserve">Svar: Utsättning av fisk sker idag för att bevara och stödja hotade arter, återföra arter som försvunnit från området, kompensera bortfallet av naturproducerad laxfisk på grund av kraftverksbyggen samt för att förbättra fisket. Enligt FIFS 2011:13 får man inte odla eller plantera ut arter eller stammar som inte är naturliga i Sverige eller som inte redan förekommer i våra vattensystem. Undantagna är arterna regnbåge, bäckröding, kanadaröding, gräskarp, signalkräfta samt </w:t>
      </w:r>
      <w:proofErr w:type="spellStart"/>
      <w:r w:rsidRPr="00047C03">
        <w:rPr>
          <w:rFonts w:ascii="Georgia" w:hAnsi="Georgia"/>
          <w:sz w:val="21"/>
          <w:szCs w:val="21"/>
        </w:rPr>
        <w:t>rödinghybriden</w:t>
      </w:r>
      <w:proofErr w:type="spellEnd"/>
      <w:r w:rsidRPr="00047C03">
        <w:rPr>
          <w:rFonts w:ascii="Georgia" w:hAnsi="Georgia"/>
          <w:sz w:val="21"/>
          <w:szCs w:val="21"/>
        </w:rPr>
        <w:t xml:space="preserve"> splejk, vilka alla redan förekommer i våra vatten (men är att betrakta som främmande för Sverige). Detta för att förebygga och minimera risken för spridning av </w:t>
      </w:r>
      <w:r w:rsidR="00853049">
        <w:rPr>
          <w:rFonts w:ascii="Georgia" w:hAnsi="Georgia"/>
          <w:sz w:val="21"/>
          <w:szCs w:val="21"/>
        </w:rPr>
        <w:t>nya främmande arter och stammar med avseende på</w:t>
      </w:r>
      <w:r w:rsidRPr="00047C03">
        <w:rPr>
          <w:rFonts w:ascii="Georgia" w:hAnsi="Georgia"/>
          <w:sz w:val="21"/>
          <w:szCs w:val="21"/>
        </w:rPr>
        <w:t xml:space="preserve"> både </w:t>
      </w:r>
      <w:r w:rsidR="000C4553">
        <w:rPr>
          <w:rFonts w:ascii="Georgia" w:hAnsi="Georgia"/>
          <w:sz w:val="21"/>
          <w:szCs w:val="21"/>
        </w:rPr>
        <w:t>mängd</w:t>
      </w:r>
      <w:r w:rsidR="000C4553" w:rsidRPr="00047C03">
        <w:rPr>
          <w:rFonts w:ascii="Georgia" w:hAnsi="Georgia"/>
          <w:sz w:val="21"/>
          <w:szCs w:val="21"/>
        </w:rPr>
        <w:t xml:space="preserve"> </w:t>
      </w:r>
      <w:r w:rsidRPr="00047C03">
        <w:rPr>
          <w:rFonts w:ascii="Georgia" w:hAnsi="Georgia"/>
          <w:sz w:val="21"/>
          <w:szCs w:val="21"/>
        </w:rPr>
        <w:t xml:space="preserve">och </w:t>
      </w:r>
      <w:r w:rsidR="00853049">
        <w:rPr>
          <w:rFonts w:ascii="Georgia" w:hAnsi="Georgia"/>
          <w:sz w:val="21"/>
          <w:szCs w:val="21"/>
        </w:rPr>
        <w:t>antal</w:t>
      </w:r>
      <w:r w:rsidRPr="00047C03">
        <w:rPr>
          <w:rFonts w:ascii="Georgia" w:hAnsi="Georgia"/>
          <w:sz w:val="21"/>
          <w:szCs w:val="21"/>
        </w:rPr>
        <w:t xml:space="preserve">. Restriktioner </w:t>
      </w:r>
      <w:r w:rsidR="00853049">
        <w:rPr>
          <w:rFonts w:ascii="Georgia" w:hAnsi="Georgia"/>
          <w:sz w:val="21"/>
          <w:szCs w:val="21"/>
        </w:rPr>
        <w:t>f</w:t>
      </w:r>
      <w:r w:rsidRPr="00047C03">
        <w:rPr>
          <w:rFonts w:ascii="Georgia" w:hAnsi="Georgia"/>
          <w:sz w:val="21"/>
          <w:szCs w:val="21"/>
        </w:rPr>
        <w:t xml:space="preserve">ör att </w:t>
      </w:r>
      <w:r w:rsidR="00853049">
        <w:rPr>
          <w:rFonts w:ascii="Georgia" w:hAnsi="Georgia"/>
          <w:sz w:val="21"/>
          <w:szCs w:val="21"/>
        </w:rPr>
        <w:t xml:space="preserve">ge </w:t>
      </w:r>
      <w:r w:rsidRPr="00047C03">
        <w:rPr>
          <w:rFonts w:ascii="Georgia" w:hAnsi="Georgia"/>
          <w:sz w:val="21"/>
          <w:szCs w:val="21"/>
        </w:rPr>
        <w:t>tillstånd f</w:t>
      </w:r>
      <w:r w:rsidR="00A10A00">
        <w:rPr>
          <w:rFonts w:ascii="Georgia" w:hAnsi="Georgia"/>
          <w:sz w:val="21"/>
          <w:szCs w:val="21"/>
        </w:rPr>
        <w:t xml:space="preserve">ör utplantering av </w:t>
      </w:r>
      <w:r w:rsidR="00B754AE">
        <w:rPr>
          <w:rFonts w:ascii="Georgia" w:hAnsi="Georgia"/>
          <w:sz w:val="21"/>
          <w:szCs w:val="21"/>
        </w:rPr>
        <w:t xml:space="preserve">dessa </w:t>
      </w:r>
      <w:r w:rsidR="00A10A00">
        <w:rPr>
          <w:rFonts w:ascii="Georgia" w:hAnsi="Georgia"/>
          <w:sz w:val="21"/>
          <w:szCs w:val="21"/>
        </w:rPr>
        <w:t>arte</w:t>
      </w:r>
      <w:r w:rsidR="000C4553">
        <w:rPr>
          <w:rFonts w:ascii="Georgia" w:hAnsi="Georgia"/>
          <w:sz w:val="21"/>
          <w:szCs w:val="21"/>
        </w:rPr>
        <w:t>r</w:t>
      </w:r>
      <w:r w:rsidR="00853049">
        <w:rPr>
          <w:rFonts w:ascii="Georgia" w:hAnsi="Georgia"/>
          <w:sz w:val="21"/>
          <w:szCs w:val="21"/>
        </w:rPr>
        <w:t xml:space="preserve"> finns</w:t>
      </w:r>
      <w:r w:rsidR="00A10A00">
        <w:rPr>
          <w:rFonts w:ascii="Georgia" w:hAnsi="Georgia"/>
          <w:sz w:val="21"/>
          <w:szCs w:val="21"/>
        </w:rPr>
        <w:t xml:space="preserve">. </w:t>
      </w:r>
    </w:p>
    <w:p w:rsidR="00853049" w:rsidRDefault="00853049" w:rsidP="00473DB7">
      <w:pPr>
        <w:rPr>
          <w:rFonts w:ascii="Georgia" w:hAnsi="Georgia"/>
          <w:sz w:val="21"/>
          <w:szCs w:val="21"/>
        </w:rPr>
      </w:pPr>
    </w:p>
    <w:p w:rsidR="00473DB7" w:rsidRPr="00047C03" w:rsidRDefault="000C4553" w:rsidP="00473DB7">
      <w:pPr>
        <w:rPr>
          <w:rFonts w:ascii="Georgia" w:hAnsi="Georgia"/>
          <w:sz w:val="21"/>
          <w:szCs w:val="21"/>
        </w:rPr>
      </w:pPr>
      <w:r>
        <w:rPr>
          <w:rFonts w:ascii="Georgia" w:hAnsi="Georgia"/>
          <w:sz w:val="21"/>
          <w:szCs w:val="21"/>
        </w:rPr>
        <w:t>F</w:t>
      </w:r>
      <w:r w:rsidR="00047C03" w:rsidRPr="00047C03">
        <w:rPr>
          <w:rFonts w:ascii="Georgia" w:hAnsi="Georgia"/>
          <w:sz w:val="21"/>
          <w:szCs w:val="21"/>
        </w:rPr>
        <w:t xml:space="preserve">rämmande arter och ”främmande stammar” </w:t>
      </w:r>
      <w:r>
        <w:rPr>
          <w:rFonts w:ascii="Georgia" w:hAnsi="Georgia"/>
          <w:sz w:val="21"/>
          <w:szCs w:val="21"/>
        </w:rPr>
        <w:t>kan</w:t>
      </w:r>
      <w:r w:rsidRPr="00047C03">
        <w:rPr>
          <w:rFonts w:ascii="Georgia" w:hAnsi="Georgia"/>
          <w:sz w:val="21"/>
          <w:szCs w:val="21"/>
        </w:rPr>
        <w:t xml:space="preserve"> </w:t>
      </w:r>
      <w:r>
        <w:rPr>
          <w:rFonts w:ascii="Georgia" w:hAnsi="Georgia"/>
          <w:sz w:val="21"/>
          <w:szCs w:val="21"/>
        </w:rPr>
        <w:t xml:space="preserve">inte </w:t>
      </w:r>
      <w:r w:rsidR="00047C03" w:rsidRPr="00047C03">
        <w:rPr>
          <w:rFonts w:ascii="Georgia" w:hAnsi="Georgia"/>
          <w:sz w:val="21"/>
          <w:szCs w:val="21"/>
        </w:rPr>
        <w:t>jämställ</w:t>
      </w:r>
      <w:r w:rsidR="00A10A00">
        <w:rPr>
          <w:rFonts w:ascii="Georgia" w:hAnsi="Georgia"/>
          <w:sz w:val="21"/>
          <w:szCs w:val="21"/>
        </w:rPr>
        <w:t>a</w:t>
      </w:r>
      <w:r w:rsidR="00047C03" w:rsidRPr="00047C03">
        <w:rPr>
          <w:rFonts w:ascii="Georgia" w:hAnsi="Georgia"/>
          <w:sz w:val="21"/>
          <w:szCs w:val="21"/>
        </w:rPr>
        <w:t xml:space="preserve">s </w:t>
      </w:r>
      <w:r w:rsidR="00D86B52">
        <w:rPr>
          <w:rFonts w:ascii="Georgia" w:hAnsi="Georgia"/>
          <w:sz w:val="21"/>
          <w:szCs w:val="21"/>
        </w:rPr>
        <w:t xml:space="preserve">med </w:t>
      </w:r>
      <w:r w:rsidR="00047C03" w:rsidRPr="00047C03">
        <w:rPr>
          <w:rFonts w:ascii="Georgia" w:hAnsi="Georgia"/>
          <w:sz w:val="21"/>
          <w:szCs w:val="21"/>
        </w:rPr>
        <w:t xml:space="preserve">vad </w:t>
      </w:r>
      <w:r w:rsidR="00D86B52">
        <w:rPr>
          <w:rFonts w:ascii="Georgia" w:hAnsi="Georgia"/>
          <w:sz w:val="21"/>
          <w:szCs w:val="21"/>
        </w:rPr>
        <w:t xml:space="preserve">som </w:t>
      </w:r>
      <w:r w:rsidR="00047C03" w:rsidRPr="00047C03">
        <w:rPr>
          <w:rFonts w:ascii="Georgia" w:hAnsi="Georgia"/>
          <w:sz w:val="21"/>
          <w:szCs w:val="21"/>
        </w:rPr>
        <w:t xml:space="preserve">gäller </w:t>
      </w:r>
      <w:r w:rsidR="00D86B52">
        <w:rPr>
          <w:rFonts w:ascii="Georgia" w:hAnsi="Georgia"/>
          <w:sz w:val="21"/>
          <w:szCs w:val="21"/>
        </w:rPr>
        <w:t xml:space="preserve">för </w:t>
      </w:r>
      <w:r w:rsidR="00047C03" w:rsidRPr="00047C03">
        <w:rPr>
          <w:rFonts w:ascii="Georgia" w:hAnsi="Georgia"/>
          <w:sz w:val="21"/>
          <w:szCs w:val="21"/>
        </w:rPr>
        <w:t xml:space="preserve">risker </w:t>
      </w:r>
      <w:r w:rsidR="00B754AE">
        <w:rPr>
          <w:rFonts w:ascii="Georgia" w:hAnsi="Georgia"/>
          <w:sz w:val="21"/>
          <w:szCs w:val="21"/>
        </w:rPr>
        <w:t xml:space="preserve">och effekter </w:t>
      </w:r>
      <w:r w:rsidR="00047C03" w:rsidRPr="00047C03">
        <w:rPr>
          <w:rFonts w:ascii="Georgia" w:hAnsi="Georgia"/>
          <w:sz w:val="21"/>
          <w:szCs w:val="21"/>
        </w:rPr>
        <w:t xml:space="preserve">med utsättningar. Effekterna och riskerna ser delvis olika ut. Utsättning av stammar av ursprungliga arter gemensamma för landet (och våra nordiska grannländer) bedrivs som en typ av förstärkningsutsättning. De lokalt anpassade populationerna (stammarna) är viktiga att bevara eftersom de ökar arternas möjlighet att överleva miljöförändringar på lång sikt. Stammarna (och inte arten) utgör också den bas som både bevarande och fiskevård bör vila på. </w:t>
      </w:r>
      <w:r w:rsidR="00B754AE">
        <w:rPr>
          <w:rFonts w:ascii="Georgia" w:hAnsi="Georgia"/>
          <w:sz w:val="21"/>
          <w:szCs w:val="21"/>
        </w:rPr>
        <w:t>N</w:t>
      </w:r>
      <w:r w:rsidR="00047C03" w:rsidRPr="00047C03">
        <w:rPr>
          <w:rFonts w:ascii="Georgia" w:hAnsi="Georgia"/>
          <w:sz w:val="21"/>
          <w:szCs w:val="21"/>
        </w:rPr>
        <w:t xml:space="preserve">egativa effekter av utsättningar av främmande arter och stammar inbegriper ekologiska interaktioner såsom predation, konkurrens eller spridning av parasiter och sjukdomar. </w:t>
      </w:r>
      <w:r w:rsidR="00473DB7" w:rsidRPr="00047C03">
        <w:rPr>
          <w:rFonts w:ascii="Georgia" w:hAnsi="Georgia"/>
          <w:sz w:val="21"/>
          <w:szCs w:val="21"/>
        </w:rPr>
        <w:t xml:space="preserve">Havs- och vattenmyndigheten har uppmärksammat de svårigheter som kan uppstå vid </w:t>
      </w:r>
      <w:r w:rsidR="00473DB7">
        <w:rPr>
          <w:rFonts w:ascii="Georgia" w:hAnsi="Georgia"/>
          <w:sz w:val="21"/>
          <w:szCs w:val="21"/>
        </w:rPr>
        <w:lastRenderedPageBreak/>
        <w:t xml:space="preserve">bedömning inför tillstånd till </w:t>
      </w:r>
      <w:r w:rsidR="00473DB7" w:rsidRPr="00047C03">
        <w:rPr>
          <w:rFonts w:ascii="Georgia" w:hAnsi="Georgia"/>
          <w:sz w:val="21"/>
          <w:szCs w:val="21"/>
        </w:rPr>
        <w:t xml:space="preserve">utsättningar </w:t>
      </w:r>
      <w:r w:rsidR="00A96B4B">
        <w:rPr>
          <w:rFonts w:ascii="Georgia" w:hAnsi="Georgia"/>
          <w:sz w:val="21"/>
          <w:szCs w:val="21"/>
        </w:rPr>
        <w:t>i förhållande till</w:t>
      </w:r>
      <w:r w:rsidR="00473DB7" w:rsidRPr="00047C03">
        <w:rPr>
          <w:rFonts w:ascii="Georgia" w:hAnsi="Georgia"/>
          <w:sz w:val="21"/>
          <w:szCs w:val="21"/>
        </w:rPr>
        <w:t xml:space="preserve"> normens </w:t>
      </w:r>
      <w:r w:rsidR="00473DB7">
        <w:rPr>
          <w:rFonts w:ascii="Georgia" w:hAnsi="Georgia"/>
          <w:sz w:val="21"/>
          <w:szCs w:val="21"/>
        </w:rPr>
        <w:t xml:space="preserve">tidigare </w:t>
      </w:r>
      <w:r w:rsidR="00473DB7" w:rsidRPr="00047C03">
        <w:rPr>
          <w:rFonts w:ascii="Georgia" w:hAnsi="Georgia"/>
          <w:sz w:val="21"/>
          <w:szCs w:val="21"/>
        </w:rPr>
        <w:t xml:space="preserve">föreslagna lydelse och tillhörande indikator. </w:t>
      </w:r>
    </w:p>
    <w:p w:rsidR="006374B5" w:rsidRDefault="006374B5" w:rsidP="00047C03">
      <w:pPr>
        <w:rPr>
          <w:rFonts w:ascii="Georgia" w:hAnsi="Georgia"/>
          <w:b/>
          <w:sz w:val="21"/>
          <w:szCs w:val="21"/>
        </w:rPr>
      </w:pPr>
    </w:p>
    <w:p w:rsidR="00155F1B" w:rsidRDefault="00047C03" w:rsidP="00047C03">
      <w:pPr>
        <w:rPr>
          <w:rFonts w:ascii="Georgia" w:hAnsi="Georgia"/>
          <w:sz w:val="21"/>
          <w:szCs w:val="21"/>
        </w:rPr>
      </w:pPr>
      <w:bookmarkStart w:id="4" w:name="_GoBack"/>
      <w:bookmarkEnd w:id="4"/>
      <w:r w:rsidRPr="001A25A3">
        <w:rPr>
          <w:rFonts w:ascii="Georgia" w:hAnsi="Georgia"/>
          <w:b/>
          <w:sz w:val="21"/>
          <w:szCs w:val="21"/>
        </w:rPr>
        <w:t>Åtgärd:</w:t>
      </w:r>
      <w:r w:rsidRPr="00047C03">
        <w:rPr>
          <w:rFonts w:ascii="Georgia" w:hAnsi="Georgia"/>
          <w:sz w:val="21"/>
          <w:szCs w:val="21"/>
        </w:rPr>
        <w:t xml:space="preserve"> Miljökvalitetsnormens lydelse </w:t>
      </w:r>
      <w:r w:rsidR="001A5F08">
        <w:rPr>
          <w:rFonts w:ascii="Georgia" w:hAnsi="Georgia"/>
          <w:sz w:val="21"/>
          <w:szCs w:val="21"/>
        </w:rPr>
        <w:t xml:space="preserve">har </w:t>
      </w:r>
      <w:r w:rsidRPr="00047C03">
        <w:rPr>
          <w:rFonts w:ascii="Georgia" w:hAnsi="Georgia"/>
          <w:sz w:val="21"/>
          <w:szCs w:val="21"/>
        </w:rPr>
        <w:t>ändra</w:t>
      </w:r>
      <w:r w:rsidR="001A5F08">
        <w:rPr>
          <w:rFonts w:ascii="Georgia" w:hAnsi="Georgia"/>
          <w:sz w:val="21"/>
          <w:szCs w:val="21"/>
        </w:rPr>
        <w:t>t</w:t>
      </w:r>
      <w:r w:rsidRPr="00047C03">
        <w:rPr>
          <w:rFonts w:ascii="Georgia" w:hAnsi="Georgia"/>
          <w:sz w:val="21"/>
          <w:szCs w:val="21"/>
        </w:rPr>
        <w:t xml:space="preserve">s </w:t>
      </w:r>
      <w:r w:rsidR="00B754AE">
        <w:rPr>
          <w:rFonts w:ascii="Georgia" w:hAnsi="Georgia"/>
          <w:sz w:val="21"/>
          <w:szCs w:val="21"/>
        </w:rPr>
        <w:t>och anpassa</w:t>
      </w:r>
      <w:r w:rsidR="001A5F08">
        <w:rPr>
          <w:rFonts w:ascii="Georgia" w:hAnsi="Georgia"/>
          <w:sz w:val="21"/>
          <w:szCs w:val="21"/>
        </w:rPr>
        <w:t>t</w:t>
      </w:r>
      <w:r w:rsidR="00B754AE">
        <w:rPr>
          <w:rFonts w:ascii="Georgia" w:hAnsi="Georgia"/>
          <w:sz w:val="21"/>
          <w:szCs w:val="21"/>
        </w:rPr>
        <w:t xml:space="preserve">s </w:t>
      </w:r>
      <w:r w:rsidR="00A172DB">
        <w:rPr>
          <w:rFonts w:ascii="Georgia" w:hAnsi="Georgia"/>
          <w:sz w:val="21"/>
          <w:szCs w:val="21"/>
        </w:rPr>
        <w:t xml:space="preserve">mot </w:t>
      </w:r>
      <w:r w:rsidRPr="00047C03">
        <w:rPr>
          <w:rFonts w:ascii="Georgia" w:hAnsi="Georgia"/>
          <w:sz w:val="21"/>
          <w:szCs w:val="21"/>
        </w:rPr>
        <w:t xml:space="preserve">de </w:t>
      </w:r>
      <w:r w:rsidR="00A172DB">
        <w:rPr>
          <w:rFonts w:ascii="Georgia" w:hAnsi="Georgia"/>
          <w:sz w:val="21"/>
          <w:szCs w:val="21"/>
        </w:rPr>
        <w:t xml:space="preserve">legala </w:t>
      </w:r>
      <w:r w:rsidRPr="00047C03">
        <w:rPr>
          <w:rFonts w:ascii="Georgia" w:hAnsi="Georgia"/>
          <w:sz w:val="21"/>
          <w:szCs w:val="21"/>
        </w:rPr>
        <w:t>utsättning</w:t>
      </w:r>
      <w:r w:rsidR="00A172DB">
        <w:rPr>
          <w:rFonts w:ascii="Georgia" w:hAnsi="Georgia"/>
          <w:sz w:val="21"/>
          <w:szCs w:val="21"/>
        </w:rPr>
        <w:t>ar</w:t>
      </w:r>
      <w:r w:rsidRPr="00047C03">
        <w:rPr>
          <w:rFonts w:ascii="Georgia" w:hAnsi="Georgia"/>
          <w:sz w:val="21"/>
          <w:szCs w:val="21"/>
        </w:rPr>
        <w:t xml:space="preserve"> som förekommer idag </w:t>
      </w:r>
      <w:r w:rsidR="00473DB7">
        <w:rPr>
          <w:rFonts w:ascii="Georgia" w:hAnsi="Georgia"/>
          <w:sz w:val="21"/>
          <w:szCs w:val="21"/>
        </w:rPr>
        <w:t>och som ger</w:t>
      </w:r>
      <w:r w:rsidRPr="00047C03">
        <w:rPr>
          <w:rFonts w:ascii="Georgia" w:hAnsi="Georgia"/>
          <w:sz w:val="21"/>
          <w:szCs w:val="21"/>
        </w:rPr>
        <w:t xml:space="preserve"> </w:t>
      </w:r>
      <w:r w:rsidR="00237307">
        <w:rPr>
          <w:rFonts w:ascii="Georgia" w:hAnsi="Georgia"/>
          <w:sz w:val="21"/>
          <w:szCs w:val="21"/>
        </w:rPr>
        <w:t>en låg</w:t>
      </w:r>
      <w:r w:rsidR="00237307" w:rsidRPr="00047C03">
        <w:rPr>
          <w:rFonts w:ascii="Georgia" w:hAnsi="Georgia"/>
          <w:sz w:val="21"/>
          <w:szCs w:val="21"/>
        </w:rPr>
        <w:t xml:space="preserve"> </w:t>
      </w:r>
      <w:r w:rsidRPr="00047C03">
        <w:rPr>
          <w:rFonts w:ascii="Georgia" w:hAnsi="Georgia"/>
          <w:sz w:val="21"/>
          <w:szCs w:val="21"/>
        </w:rPr>
        <w:t xml:space="preserve">risk för spridning av främmande arter. Indikatorn skjuts upp till att vara funktionell först år 2018. </w:t>
      </w:r>
    </w:p>
    <w:p w:rsidR="006D7D2F" w:rsidRPr="006D7D2F" w:rsidRDefault="006D7D2F" w:rsidP="00473DB7">
      <w:pPr>
        <w:pStyle w:val="Brdtext"/>
      </w:pPr>
    </w:p>
    <w:sectPr w:rsidR="006D7D2F" w:rsidRPr="006D7D2F" w:rsidSect="00CC398E">
      <w:headerReference w:type="even" r:id="rId9"/>
      <w:headerReference w:type="default" r:id="rId10"/>
      <w:footerReference w:type="even" r:id="rId11"/>
      <w:footerReference w:type="default" r:id="rId12"/>
      <w:headerReference w:type="first" r:id="rId13"/>
      <w:footerReference w:type="first" r:id="rId14"/>
      <w:pgSz w:w="11906" w:h="16838" w:code="9"/>
      <w:pgMar w:top="2381" w:right="2835" w:bottom="1985" w:left="1701"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A3" w:rsidRDefault="00A338A3" w:rsidP="00A63795">
      <w:r>
        <w:separator/>
      </w:r>
    </w:p>
  </w:endnote>
  <w:endnote w:type="continuationSeparator" w:id="0">
    <w:p w:rsidR="00A338A3" w:rsidRDefault="00A338A3" w:rsidP="00A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A3" w:rsidRDefault="00A338A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A338A3" w:rsidRPr="00406F43" w:rsidTr="00F72E5A">
      <w:trPr>
        <w:cantSplit/>
        <w:trHeight w:hRule="exact" w:val="10347"/>
      </w:trPr>
      <w:tc>
        <w:tcPr>
          <w:tcW w:w="624" w:type="dxa"/>
          <w:tcBorders>
            <w:top w:val="nil"/>
            <w:left w:val="nil"/>
            <w:bottom w:val="nil"/>
            <w:right w:val="nil"/>
          </w:tcBorders>
          <w:textDirection w:val="btLr"/>
          <w:vAlign w:val="center"/>
        </w:tcPr>
        <w:p w:rsidR="00A338A3" w:rsidRPr="00207570" w:rsidRDefault="00A338A3" w:rsidP="00F72E5A">
          <w:pPr>
            <w:pStyle w:val="DokNamn"/>
            <w:framePr w:w="0" w:hRule="auto" w:hSpace="0" w:wrap="auto" w:vAnchor="margin" w:xAlign="left" w:yAlign="inline" w:anchorLock="0"/>
            <w:suppressOverlap w:val="0"/>
            <w:textDirection w:val="lrTb"/>
          </w:pPr>
          <w:bookmarkStart w:id="7" w:name="bmSokvagSecond"/>
          <w:bookmarkEnd w:id="7"/>
        </w:p>
      </w:tc>
    </w:tr>
  </w:tbl>
  <w:p w:rsidR="00A338A3" w:rsidRPr="00407291" w:rsidRDefault="00A338A3" w:rsidP="00C0090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568" w:tblpY="4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A338A3" w:rsidRPr="00406F43" w:rsidTr="003B4509">
      <w:trPr>
        <w:cantSplit/>
        <w:trHeight w:hRule="exact" w:val="10348"/>
      </w:trPr>
      <w:tc>
        <w:tcPr>
          <w:tcW w:w="624" w:type="dxa"/>
          <w:tcBorders>
            <w:top w:val="nil"/>
            <w:left w:val="nil"/>
            <w:bottom w:val="nil"/>
            <w:right w:val="nil"/>
          </w:tcBorders>
          <w:textDirection w:val="btLr"/>
          <w:vAlign w:val="center"/>
        </w:tcPr>
        <w:p w:rsidR="00A338A3" w:rsidRPr="00207570" w:rsidRDefault="00A338A3" w:rsidP="003B4509">
          <w:pPr>
            <w:pStyle w:val="DokNamn"/>
            <w:framePr w:w="0" w:hRule="auto" w:hSpace="0" w:wrap="auto" w:vAnchor="margin" w:xAlign="left" w:yAlign="inline" w:anchorLock="0"/>
            <w:suppressOverlap w:val="0"/>
            <w:textDirection w:val="lrTb"/>
          </w:pPr>
          <w:bookmarkStart w:id="12" w:name="bmSokvagFirst"/>
          <w:bookmarkEnd w:id="12"/>
        </w:p>
      </w:tc>
    </w:tr>
  </w:tbl>
  <w:p w:rsidR="00A338A3" w:rsidRPr="006E2AC0" w:rsidRDefault="00A338A3" w:rsidP="00CC0F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A3" w:rsidRDefault="00A338A3" w:rsidP="00A63795">
      <w:r>
        <w:separator/>
      </w:r>
    </w:p>
  </w:footnote>
  <w:footnote w:type="continuationSeparator" w:id="0">
    <w:p w:rsidR="00A338A3" w:rsidRDefault="00A338A3" w:rsidP="00A63795">
      <w:r>
        <w:continuationSeparator/>
      </w:r>
    </w:p>
  </w:footnote>
  <w:footnote w:id="1">
    <w:p w:rsidR="00A338A3" w:rsidRDefault="00A338A3" w:rsidP="001930D5">
      <w:pPr>
        <w:pStyle w:val="Fotnotstext"/>
      </w:pPr>
      <w:r w:rsidRPr="00F16706">
        <w:rPr>
          <w:rStyle w:val="Fotnotsreferens"/>
          <w:sz w:val="16"/>
          <w:szCs w:val="16"/>
        </w:rPr>
        <w:footnoteRef/>
      </w:r>
      <w:r w:rsidRPr="00F16706">
        <w:rPr>
          <w:sz w:val="16"/>
          <w:szCs w:val="16"/>
        </w:rPr>
        <w:t xml:space="preserve"> </w:t>
      </w:r>
      <w:r w:rsidRPr="00A76CE0">
        <w:rPr>
          <w:sz w:val="16"/>
          <w:szCs w:val="16"/>
        </w:rPr>
        <w:t xml:space="preserve">Havs- och vattenmyndighetens föreskrifter (HVMFS 2012:18) om vad som kännetecknar god miljöstatus samt miljökvalitetsnormer med indikatorer för Nordsjön och Östersjön. Trädde i kraft 15 juli 2012. </w:t>
      </w:r>
    </w:p>
  </w:footnote>
  <w:footnote w:id="2">
    <w:p w:rsidR="00A338A3" w:rsidRPr="00CC3B0E" w:rsidRDefault="00A338A3">
      <w:pPr>
        <w:pStyle w:val="Fotnotstext"/>
        <w:rPr>
          <w:sz w:val="16"/>
          <w:szCs w:val="16"/>
        </w:rPr>
      </w:pPr>
      <w:r w:rsidRPr="001A5F08">
        <w:rPr>
          <w:rStyle w:val="Fotnotsreferens"/>
          <w:sz w:val="16"/>
          <w:szCs w:val="16"/>
        </w:rPr>
        <w:footnoteRef/>
      </w:r>
      <w:r w:rsidRPr="001A5F08">
        <w:rPr>
          <w:sz w:val="16"/>
          <w:szCs w:val="16"/>
        </w:rPr>
        <w:t xml:space="preserve"> Havs- och vattenmyndighetens föreskrifter om ändringar (HVMFS 2012:29) i Havs- och vattenmyndighetens föreskrifter (HVMFS 2012:18) om vad som kännetecknar god miljöstatus samt miljökvalitetsnormer med indikatorer för Nordsjön och Östersjön.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A3" w:rsidRDefault="00A338A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A338A3" w:rsidTr="003B4509">
      <w:trPr>
        <w:trHeight w:val="907"/>
      </w:trPr>
      <w:tc>
        <w:tcPr>
          <w:tcW w:w="5362" w:type="dxa"/>
        </w:tcPr>
        <w:p w:rsidR="00A338A3" w:rsidRDefault="00A338A3" w:rsidP="003B4509"/>
      </w:tc>
      <w:bookmarkStart w:id="5" w:name="bmSidnrSecond"/>
      <w:tc>
        <w:tcPr>
          <w:tcW w:w="4990" w:type="dxa"/>
        </w:tcPr>
        <w:p w:rsidR="00A338A3" w:rsidRPr="00004B2E" w:rsidRDefault="00A338A3" w:rsidP="003B4509">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6374B5">
            <w:rPr>
              <w:rStyle w:val="Sidnummer"/>
              <w:noProof/>
            </w:rPr>
            <w:t>12</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6374B5">
            <w:rPr>
              <w:rStyle w:val="Sidnummer"/>
              <w:noProof/>
            </w:rPr>
            <w:t>12</w:t>
          </w:r>
          <w:r w:rsidRPr="00004B2E">
            <w:rPr>
              <w:rStyle w:val="Sidnummer"/>
            </w:rPr>
            <w:fldChar w:fldCharType="end"/>
          </w:r>
          <w:bookmarkStart w:id="6" w:name="bmSidnrSecondTrue"/>
          <w:bookmarkEnd w:id="5"/>
          <w:bookmarkEnd w:id="6"/>
        </w:p>
      </w:tc>
    </w:tr>
  </w:tbl>
  <w:p w:rsidR="00A338A3" w:rsidRPr="00004B2E" w:rsidRDefault="00A338A3" w:rsidP="00004B2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35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bottom w:w="6" w:type="dxa"/>
        <w:right w:w="6" w:type="dxa"/>
      </w:tblCellMar>
      <w:tblLook w:val="04A0" w:firstRow="1" w:lastRow="0" w:firstColumn="1" w:lastColumn="0" w:noHBand="0" w:noVBand="1"/>
    </w:tblPr>
    <w:tblGrid>
      <w:gridCol w:w="5362"/>
      <w:gridCol w:w="4990"/>
    </w:tblGrid>
    <w:tr w:rsidR="00A338A3" w:rsidTr="00004B2E">
      <w:trPr>
        <w:trHeight w:val="907"/>
      </w:trPr>
      <w:tc>
        <w:tcPr>
          <w:tcW w:w="5362" w:type="dxa"/>
        </w:tcPr>
        <w:p w:rsidR="00A338A3" w:rsidRDefault="00A338A3" w:rsidP="003B4509">
          <w:bookmarkStart w:id="8" w:name="bmLogga"/>
          <w:r>
            <w:rPr>
              <w:noProof/>
              <w:lang w:eastAsia="sv-SE"/>
            </w:rPr>
            <w:drawing>
              <wp:inline distT="0" distB="0" distL="0" distR="0" wp14:anchorId="38C6293E" wp14:editId="2528F728">
                <wp:extent cx="1443231" cy="58369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Start w:id="9" w:name="bmLoggaTrue"/>
          <w:bookmarkEnd w:id="8"/>
          <w:bookmarkEnd w:id="9"/>
        </w:p>
      </w:tc>
      <w:bookmarkStart w:id="10" w:name="bmSidnrFirst"/>
      <w:tc>
        <w:tcPr>
          <w:tcW w:w="4990" w:type="dxa"/>
        </w:tcPr>
        <w:p w:rsidR="00A338A3" w:rsidRPr="00004B2E" w:rsidRDefault="00A338A3" w:rsidP="00061034">
          <w:pPr>
            <w:jc w:val="right"/>
            <w:rPr>
              <w:rStyle w:val="Sidnummer"/>
            </w:rPr>
          </w:pPr>
          <w:r w:rsidRPr="00004B2E">
            <w:rPr>
              <w:rStyle w:val="Sidnummer"/>
            </w:rPr>
            <w:fldChar w:fldCharType="begin"/>
          </w:r>
          <w:r w:rsidRPr="00004B2E">
            <w:rPr>
              <w:rStyle w:val="Sidnummer"/>
            </w:rPr>
            <w:instrText xml:space="preserve">PAGE </w:instrText>
          </w:r>
          <w:r w:rsidRPr="00004B2E">
            <w:rPr>
              <w:rStyle w:val="Sidnummer"/>
            </w:rPr>
            <w:fldChar w:fldCharType="separate"/>
          </w:r>
          <w:r w:rsidR="006374B5">
            <w:rPr>
              <w:rStyle w:val="Sidnummer"/>
              <w:noProof/>
            </w:rPr>
            <w:t>1</w:t>
          </w:r>
          <w:r w:rsidRPr="00004B2E">
            <w:rPr>
              <w:rStyle w:val="Sidnummer"/>
            </w:rPr>
            <w:fldChar w:fldCharType="end"/>
          </w:r>
          <w:r w:rsidRPr="00004B2E">
            <w:rPr>
              <w:rStyle w:val="Sidnummer"/>
            </w:rPr>
            <w:t>/</w:t>
          </w:r>
          <w:r w:rsidRPr="00004B2E">
            <w:rPr>
              <w:rStyle w:val="Sidnummer"/>
            </w:rPr>
            <w:fldChar w:fldCharType="begin"/>
          </w:r>
          <w:r w:rsidRPr="00004B2E">
            <w:rPr>
              <w:rStyle w:val="Sidnummer"/>
            </w:rPr>
            <w:instrText xml:space="preserve"> NUMPAGES </w:instrText>
          </w:r>
          <w:r w:rsidRPr="00004B2E">
            <w:rPr>
              <w:rStyle w:val="Sidnummer"/>
            </w:rPr>
            <w:fldChar w:fldCharType="separate"/>
          </w:r>
          <w:r w:rsidR="006374B5">
            <w:rPr>
              <w:rStyle w:val="Sidnummer"/>
              <w:noProof/>
            </w:rPr>
            <w:t>12</w:t>
          </w:r>
          <w:r w:rsidRPr="00004B2E">
            <w:rPr>
              <w:rStyle w:val="Sidnummer"/>
            </w:rPr>
            <w:fldChar w:fldCharType="end"/>
          </w:r>
          <w:bookmarkStart w:id="11" w:name="bmSidnrFirstTrue"/>
          <w:bookmarkEnd w:id="10"/>
          <w:bookmarkEnd w:id="11"/>
        </w:p>
      </w:tc>
    </w:tr>
  </w:tbl>
  <w:p w:rsidR="00A338A3" w:rsidRPr="00004B2E" w:rsidRDefault="00A338A3" w:rsidP="00004B2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84C6D24"/>
    <w:multiLevelType w:val="hybridMultilevel"/>
    <w:tmpl w:val="A942D8DA"/>
    <w:lvl w:ilvl="0" w:tplc="041D0001">
      <w:start w:val="1"/>
      <w:numFmt w:val="bullet"/>
      <w:lvlText w:val=""/>
      <w:lvlJc w:val="left"/>
      <w:pPr>
        <w:ind w:left="720" w:hanging="360"/>
      </w:pPr>
      <w:rPr>
        <w:rFonts w:ascii="Symbol" w:hAnsi="Symbol" w:hint="default"/>
        <w:i/>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881C36"/>
    <w:multiLevelType w:val="hybridMultilevel"/>
    <w:tmpl w:val="1504A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ED41D61"/>
    <w:multiLevelType w:val="hybridMultilevel"/>
    <w:tmpl w:val="85268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F0555AE"/>
    <w:multiLevelType w:val="hybridMultilevel"/>
    <w:tmpl w:val="37728A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1551046"/>
    <w:multiLevelType w:val="hybridMultilevel"/>
    <w:tmpl w:val="16541840"/>
    <w:lvl w:ilvl="0" w:tplc="A1F825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236E61"/>
    <w:multiLevelType w:val="hybridMultilevel"/>
    <w:tmpl w:val="AD7889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2504A81"/>
    <w:multiLevelType w:val="hybridMultilevel"/>
    <w:tmpl w:val="73309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F57747"/>
    <w:multiLevelType w:val="hybridMultilevel"/>
    <w:tmpl w:val="6D7A6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8272475"/>
    <w:multiLevelType w:val="hybridMultilevel"/>
    <w:tmpl w:val="BB08CD8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9F54DBB"/>
    <w:multiLevelType w:val="hybridMultilevel"/>
    <w:tmpl w:val="8FC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D334C45"/>
    <w:multiLevelType w:val="hybridMultilevel"/>
    <w:tmpl w:val="EAB8457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4F964B4"/>
    <w:multiLevelType w:val="hybridMultilevel"/>
    <w:tmpl w:val="21F4E37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42E57BBC"/>
    <w:multiLevelType w:val="hybridMultilevel"/>
    <w:tmpl w:val="43629C62"/>
    <w:lvl w:ilvl="0" w:tplc="72AA48B2">
      <w:start w:val="2012"/>
      <w:numFmt w:val="bullet"/>
      <w:lvlText w:val="-"/>
      <w:lvlJc w:val="left"/>
      <w:pPr>
        <w:ind w:left="720" w:hanging="360"/>
      </w:pPr>
      <w:rPr>
        <w:rFonts w:ascii="Georgia" w:eastAsiaTheme="minorHAnsi" w:hAnsi="Georgia" w:cs="Calibri" w:hint="default"/>
        <w:i/>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16F4513"/>
    <w:multiLevelType w:val="hybridMultilevel"/>
    <w:tmpl w:val="50F2B8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7517A90"/>
    <w:multiLevelType w:val="hybridMultilevel"/>
    <w:tmpl w:val="750A9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7B92E51"/>
    <w:multiLevelType w:val="hybridMultilevel"/>
    <w:tmpl w:val="19C05CAA"/>
    <w:lvl w:ilvl="0" w:tplc="A1F825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AEF4F65"/>
    <w:multiLevelType w:val="hybridMultilevel"/>
    <w:tmpl w:val="2A66F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FE944E7"/>
    <w:multiLevelType w:val="hybridMultilevel"/>
    <w:tmpl w:val="12FCB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C1F243B"/>
    <w:multiLevelType w:val="hybridMultilevel"/>
    <w:tmpl w:val="3642F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E58005C"/>
    <w:multiLevelType w:val="hybridMultilevel"/>
    <w:tmpl w:val="F15CE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B0705D9"/>
    <w:multiLevelType w:val="hybridMultilevel"/>
    <w:tmpl w:val="FED25B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C923463"/>
    <w:multiLevelType w:val="hybridMultilevel"/>
    <w:tmpl w:val="07548F6C"/>
    <w:lvl w:ilvl="0" w:tplc="A1F8250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17"/>
  </w:num>
  <w:num w:numId="10">
    <w:abstractNumId w:val="23"/>
  </w:num>
  <w:num w:numId="11">
    <w:abstractNumId w:val="6"/>
  </w:num>
  <w:num w:numId="12">
    <w:abstractNumId w:val="12"/>
  </w:num>
  <w:num w:numId="13">
    <w:abstractNumId w:val="10"/>
  </w:num>
  <w:num w:numId="14">
    <w:abstractNumId w:val="14"/>
  </w:num>
  <w:num w:numId="15">
    <w:abstractNumId w:val="2"/>
  </w:num>
  <w:num w:numId="16">
    <w:abstractNumId w:val="8"/>
  </w:num>
  <w:num w:numId="17">
    <w:abstractNumId w:val="11"/>
  </w:num>
  <w:num w:numId="18">
    <w:abstractNumId w:val="22"/>
  </w:num>
  <w:num w:numId="19">
    <w:abstractNumId w:val="19"/>
  </w:num>
  <w:num w:numId="20">
    <w:abstractNumId w:val="5"/>
  </w:num>
  <w:num w:numId="21">
    <w:abstractNumId w:val="16"/>
  </w:num>
  <w:num w:numId="22">
    <w:abstractNumId w:val="21"/>
  </w:num>
  <w:num w:numId="23">
    <w:abstractNumId w:val="18"/>
  </w:num>
  <w:num w:numId="24">
    <w:abstractNumId w:val="3"/>
  </w:num>
  <w:num w:numId="25">
    <w:abstractNumId w:val="20"/>
  </w:num>
  <w:num w:numId="26">
    <w:abstractNumId w:val="9"/>
  </w:num>
  <w:num w:numId="27">
    <w:abstractNumId w:val="15"/>
  </w:num>
  <w:num w:numId="28">
    <w:abstractNumId w:val="7"/>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D5"/>
    <w:rsid w:val="00004B2E"/>
    <w:rsid w:val="00013475"/>
    <w:rsid w:val="000237D6"/>
    <w:rsid w:val="0002659C"/>
    <w:rsid w:val="00047C03"/>
    <w:rsid w:val="00061034"/>
    <w:rsid w:val="00082248"/>
    <w:rsid w:val="00086AED"/>
    <w:rsid w:val="0008769A"/>
    <w:rsid w:val="000878C6"/>
    <w:rsid w:val="00091949"/>
    <w:rsid w:val="000A4D16"/>
    <w:rsid w:val="000B5F98"/>
    <w:rsid w:val="000C4553"/>
    <w:rsid w:val="000C5F93"/>
    <w:rsid w:val="000C5FE4"/>
    <w:rsid w:val="000D254C"/>
    <w:rsid w:val="000D5DCC"/>
    <w:rsid w:val="000E2F81"/>
    <w:rsid w:val="000E6218"/>
    <w:rsid w:val="000F331F"/>
    <w:rsid w:val="000F5DBC"/>
    <w:rsid w:val="00101379"/>
    <w:rsid w:val="00102EE3"/>
    <w:rsid w:val="00106676"/>
    <w:rsid w:val="00107D3F"/>
    <w:rsid w:val="00111CD5"/>
    <w:rsid w:val="00117515"/>
    <w:rsid w:val="001218A6"/>
    <w:rsid w:val="001222AD"/>
    <w:rsid w:val="00134A3C"/>
    <w:rsid w:val="001448F6"/>
    <w:rsid w:val="001539FB"/>
    <w:rsid w:val="00155F1B"/>
    <w:rsid w:val="0015711D"/>
    <w:rsid w:val="00162817"/>
    <w:rsid w:val="00172E04"/>
    <w:rsid w:val="00190F0F"/>
    <w:rsid w:val="001930D5"/>
    <w:rsid w:val="001A25A3"/>
    <w:rsid w:val="001A5C06"/>
    <w:rsid w:val="001A5F08"/>
    <w:rsid w:val="001A67DB"/>
    <w:rsid w:val="001A7D57"/>
    <w:rsid w:val="001D6317"/>
    <w:rsid w:val="001E2559"/>
    <w:rsid w:val="001E6A2E"/>
    <w:rsid w:val="001F086F"/>
    <w:rsid w:val="00203AD8"/>
    <w:rsid w:val="00205F11"/>
    <w:rsid w:val="00207FE0"/>
    <w:rsid w:val="002100B9"/>
    <w:rsid w:val="002107AD"/>
    <w:rsid w:val="00233937"/>
    <w:rsid w:val="00233FC4"/>
    <w:rsid w:val="00237307"/>
    <w:rsid w:val="00246C27"/>
    <w:rsid w:val="00250DBE"/>
    <w:rsid w:val="002600FC"/>
    <w:rsid w:val="00267A79"/>
    <w:rsid w:val="002722D1"/>
    <w:rsid w:val="002A02DB"/>
    <w:rsid w:val="002E1122"/>
    <w:rsid w:val="00300470"/>
    <w:rsid w:val="003062B8"/>
    <w:rsid w:val="00310622"/>
    <w:rsid w:val="00321517"/>
    <w:rsid w:val="00323761"/>
    <w:rsid w:val="0033325B"/>
    <w:rsid w:val="00353233"/>
    <w:rsid w:val="00362AF0"/>
    <w:rsid w:val="0036435C"/>
    <w:rsid w:val="00370D20"/>
    <w:rsid w:val="00371653"/>
    <w:rsid w:val="00383DF6"/>
    <w:rsid w:val="003942DF"/>
    <w:rsid w:val="003944E7"/>
    <w:rsid w:val="0039797E"/>
    <w:rsid w:val="003B02C2"/>
    <w:rsid w:val="003B4509"/>
    <w:rsid w:val="003B6304"/>
    <w:rsid w:val="003C3386"/>
    <w:rsid w:val="003C79F2"/>
    <w:rsid w:val="003C7FAB"/>
    <w:rsid w:val="003D3A61"/>
    <w:rsid w:val="003D46A3"/>
    <w:rsid w:val="003E233B"/>
    <w:rsid w:val="003E4F86"/>
    <w:rsid w:val="004130CE"/>
    <w:rsid w:val="00414425"/>
    <w:rsid w:val="00415009"/>
    <w:rsid w:val="00415A0C"/>
    <w:rsid w:val="00420C49"/>
    <w:rsid w:val="0043283B"/>
    <w:rsid w:val="0043304D"/>
    <w:rsid w:val="00433762"/>
    <w:rsid w:val="00434FC8"/>
    <w:rsid w:val="0044210F"/>
    <w:rsid w:val="00446EFF"/>
    <w:rsid w:val="004508DD"/>
    <w:rsid w:val="00455BDE"/>
    <w:rsid w:val="00463B4F"/>
    <w:rsid w:val="00463D8B"/>
    <w:rsid w:val="00473DB7"/>
    <w:rsid w:val="00480F44"/>
    <w:rsid w:val="0048122B"/>
    <w:rsid w:val="00495180"/>
    <w:rsid w:val="004A4051"/>
    <w:rsid w:val="004A40A0"/>
    <w:rsid w:val="004A58B1"/>
    <w:rsid w:val="004C171A"/>
    <w:rsid w:val="004C26B8"/>
    <w:rsid w:val="004F4036"/>
    <w:rsid w:val="00505D08"/>
    <w:rsid w:val="00506446"/>
    <w:rsid w:val="00513E45"/>
    <w:rsid w:val="005254BE"/>
    <w:rsid w:val="00526C42"/>
    <w:rsid w:val="00535C06"/>
    <w:rsid w:val="00541AE0"/>
    <w:rsid w:val="005450C9"/>
    <w:rsid w:val="005612EA"/>
    <w:rsid w:val="005748A7"/>
    <w:rsid w:val="005851DC"/>
    <w:rsid w:val="0058708B"/>
    <w:rsid w:val="00587487"/>
    <w:rsid w:val="005D3D15"/>
    <w:rsid w:val="005F0E99"/>
    <w:rsid w:val="005F70F8"/>
    <w:rsid w:val="00611594"/>
    <w:rsid w:val="00616ED2"/>
    <w:rsid w:val="00624546"/>
    <w:rsid w:val="006266D9"/>
    <w:rsid w:val="00635D22"/>
    <w:rsid w:val="006374B5"/>
    <w:rsid w:val="00666565"/>
    <w:rsid w:val="006675F9"/>
    <w:rsid w:val="00694500"/>
    <w:rsid w:val="0069468B"/>
    <w:rsid w:val="006A4A90"/>
    <w:rsid w:val="006A6640"/>
    <w:rsid w:val="006B1A96"/>
    <w:rsid w:val="006D5D9C"/>
    <w:rsid w:val="006D7D2F"/>
    <w:rsid w:val="006E1093"/>
    <w:rsid w:val="006E13C3"/>
    <w:rsid w:val="006E2AC0"/>
    <w:rsid w:val="006E3EE9"/>
    <w:rsid w:val="00701D1B"/>
    <w:rsid w:val="007029EF"/>
    <w:rsid w:val="00711468"/>
    <w:rsid w:val="00714D1F"/>
    <w:rsid w:val="00742A5E"/>
    <w:rsid w:val="007621BA"/>
    <w:rsid w:val="00762F4A"/>
    <w:rsid w:val="00767B6F"/>
    <w:rsid w:val="0078337E"/>
    <w:rsid w:val="00794303"/>
    <w:rsid w:val="00796008"/>
    <w:rsid w:val="007A0C24"/>
    <w:rsid w:val="007B3838"/>
    <w:rsid w:val="007B40FE"/>
    <w:rsid w:val="007C01B2"/>
    <w:rsid w:val="007D5006"/>
    <w:rsid w:val="007D5703"/>
    <w:rsid w:val="007E0ECB"/>
    <w:rsid w:val="007E1840"/>
    <w:rsid w:val="007E59FE"/>
    <w:rsid w:val="007E5CE6"/>
    <w:rsid w:val="00805068"/>
    <w:rsid w:val="00805C1D"/>
    <w:rsid w:val="00811A91"/>
    <w:rsid w:val="00832886"/>
    <w:rsid w:val="008373EE"/>
    <w:rsid w:val="00840195"/>
    <w:rsid w:val="00852E36"/>
    <w:rsid w:val="00853049"/>
    <w:rsid w:val="00856810"/>
    <w:rsid w:val="00877676"/>
    <w:rsid w:val="00884F8D"/>
    <w:rsid w:val="008857CC"/>
    <w:rsid w:val="0088730F"/>
    <w:rsid w:val="0089104E"/>
    <w:rsid w:val="00893712"/>
    <w:rsid w:val="008A044A"/>
    <w:rsid w:val="008A1851"/>
    <w:rsid w:val="008A375E"/>
    <w:rsid w:val="008C3800"/>
    <w:rsid w:val="009039E2"/>
    <w:rsid w:val="00907B64"/>
    <w:rsid w:val="00911390"/>
    <w:rsid w:val="009219F6"/>
    <w:rsid w:val="0092716B"/>
    <w:rsid w:val="009364A0"/>
    <w:rsid w:val="00945F60"/>
    <w:rsid w:val="00947C81"/>
    <w:rsid w:val="0095242D"/>
    <w:rsid w:val="0095256C"/>
    <w:rsid w:val="00975E54"/>
    <w:rsid w:val="00976C31"/>
    <w:rsid w:val="00981544"/>
    <w:rsid w:val="009A1BD4"/>
    <w:rsid w:val="009A5C18"/>
    <w:rsid w:val="009D008D"/>
    <w:rsid w:val="00A10A00"/>
    <w:rsid w:val="00A15D6D"/>
    <w:rsid w:val="00A172DB"/>
    <w:rsid w:val="00A20250"/>
    <w:rsid w:val="00A2028E"/>
    <w:rsid w:val="00A338A3"/>
    <w:rsid w:val="00A36E44"/>
    <w:rsid w:val="00A43166"/>
    <w:rsid w:val="00A46587"/>
    <w:rsid w:val="00A5299C"/>
    <w:rsid w:val="00A52C91"/>
    <w:rsid w:val="00A53ECC"/>
    <w:rsid w:val="00A61B5E"/>
    <w:rsid w:val="00A63795"/>
    <w:rsid w:val="00A72BA0"/>
    <w:rsid w:val="00A76CE0"/>
    <w:rsid w:val="00A8070F"/>
    <w:rsid w:val="00A814E0"/>
    <w:rsid w:val="00A905D0"/>
    <w:rsid w:val="00A9087B"/>
    <w:rsid w:val="00A94CF1"/>
    <w:rsid w:val="00A96B4B"/>
    <w:rsid w:val="00AA3455"/>
    <w:rsid w:val="00AA5236"/>
    <w:rsid w:val="00AC41B7"/>
    <w:rsid w:val="00AC5FCB"/>
    <w:rsid w:val="00AD37CE"/>
    <w:rsid w:val="00AE01A1"/>
    <w:rsid w:val="00AE1DD6"/>
    <w:rsid w:val="00AE5EF7"/>
    <w:rsid w:val="00AF230F"/>
    <w:rsid w:val="00AF366F"/>
    <w:rsid w:val="00B01B0F"/>
    <w:rsid w:val="00B21145"/>
    <w:rsid w:val="00B21F32"/>
    <w:rsid w:val="00B25E3C"/>
    <w:rsid w:val="00B311AB"/>
    <w:rsid w:val="00B36433"/>
    <w:rsid w:val="00B54EB3"/>
    <w:rsid w:val="00B65D64"/>
    <w:rsid w:val="00B754AE"/>
    <w:rsid w:val="00B773D4"/>
    <w:rsid w:val="00B83FCB"/>
    <w:rsid w:val="00B8721B"/>
    <w:rsid w:val="00B9056B"/>
    <w:rsid w:val="00B90CF1"/>
    <w:rsid w:val="00B915BE"/>
    <w:rsid w:val="00B96B96"/>
    <w:rsid w:val="00BA3955"/>
    <w:rsid w:val="00BB63B7"/>
    <w:rsid w:val="00BB6C49"/>
    <w:rsid w:val="00BE4678"/>
    <w:rsid w:val="00BE46A6"/>
    <w:rsid w:val="00C0090D"/>
    <w:rsid w:val="00C0237D"/>
    <w:rsid w:val="00C10DEC"/>
    <w:rsid w:val="00C12D56"/>
    <w:rsid w:val="00C13BD8"/>
    <w:rsid w:val="00C166DC"/>
    <w:rsid w:val="00C279C4"/>
    <w:rsid w:val="00C31FC2"/>
    <w:rsid w:val="00C3671B"/>
    <w:rsid w:val="00C51C8F"/>
    <w:rsid w:val="00C55F68"/>
    <w:rsid w:val="00C573FF"/>
    <w:rsid w:val="00C605E5"/>
    <w:rsid w:val="00C67781"/>
    <w:rsid w:val="00C70367"/>
    <w:rsid w:val="00C7277E"/>
    <w:rsid w:val="00C857CD"/>
    <w:rsid w:val="00CC0F47"/>
    <w:rsid w:val="00CC398E"/>
    <w:rsid w:val="00CC3B0E"/>
    <w:rsid w:val="00CC5CAB"/>
    <w:rsid w:val="00CC5FF2"/>
    <w:rsid w:val="00CD1DC7"/>
    <w:rsid w:val="00CE1750"/>
    <w:rsid w:val="00CE724C"/>
    <w:rsid w:val="00CF4725"/>
    <w:rsid w:val="00D04453"/>
    <w:rsid w:val="00D32DCE"/>
    <w:rsid w:val="00D54C55"/>
    <w:rsid w:val="00D61661"/>
    <w:rsid w:val="00D676B5"/>
    <w:rsid w:val="00D771EC"/>
    <w:rsid w:val="00D86B52"/>
    <w:rsid w:val="00D93082"/>
    <w:rsid w:val="00DA2EFC"/>
    <w:rsid w:val="00DB7E8B"/>
    <w:rsid w:val="00DD7F43"/>
    <w:rsid w:val="00DE3AA6"/>
    <w:rsid w:val="00DF3A6D"/>
    <w:rsid w:val="00E0269E"/>
    <w:rsid w:val="00E27BBE"/>
    <w:rsid w:val="00E3269E"/>
    <w:rsid w:val="00E3274C"/>
    <w:rsid w:val="00E40D26"/>
    <w:rsid w:val="00E42067"/>
    <w:rsid w:val="00E42F40"/>
    <w:rsid w:val="00E54DE9"/>
    <w:rsid w:val="00E57346"/>
    <w:rsid w:val="00E621BC"/>
    <w:rsid w:val="00E66518"/>
    <w:rsid w:val="00E76B05"/>
    <w:rsid w:val="00E94A29"/>
    <w:rsid w:val="00EA2D0E"/>
    <w:rsid w:val="00EB2DF2"/>
    <w:rsid w:val="00EB2FF5"/>
    <w:rsid w:val="00EC691F"/>
    <w:rsid w:val="00ED0971"/>
    <w:rsid w:val="00EE0FA3"/>
    <w:rsid w:val="00EE1875"/>
    <w:rsid w:val="00F05658"/>
    <w:rsid w:val="00F16706"/>
    <w:rsid w:val="00F16E17"/>
    <w:rsid w:val="00F41C40"/>
    <w:rsid w:val="00F57C13"/>
    <w:rsid w:val="00F712DA"/>
    <w:rsid w:val="00F72E5A"/>
    <w:rsid w:val="00F74507"/>
    <w:rsid w:val="00F75F53"/>
    <w:rsid w:val="00F92B0B"/>
    <w:rsid w:val="00FA2F17"/>
    <w:rsid w:val="00FA3511"/>
    <w:rsid w:val="00FB7D15"/>
    <w:rsid w:val="00FC0FF0"/>
    <w:rsid w:val="00FD03E5"/>
    <w:rsid w:val="00FD79D1"/>
    <w:rsid w:val="00FE5E1E"/>
    <w:rsid w:val="00FF4B65"/>
    <w:rsid w:val="00FF5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4" w:unhideWhenUsed="0"/>
    <w:lsdException w:name="footer" w:semiHidden="0" w:uiPriority="7" w:unhideWhenUsed="0"/>
    <w:lsdException w:name="caption" w:uiPriority="35" w:qFormat="1"/>
    <w:lsdException w:name="envelope address" w:uiPriority="5"/>
    <w:lsdException w:name="page number" w:semiHidden="0" w:uiPriority="4" w:unhideWhenUsed="0"/>
    <w:lsdException w:name="List Bullet" w:semiHidden="0" w:uiPriority="3" w:unhideWhenUsed="0" w:qFormat="1"/>
    <w:lsdException w:name="List Number" w:semiHidden="0" w:uiPriority="3" w:unhideWhenUsed="0" w:qFormat="1"/>
    <w:lsdException w:name="Title" w:uiPriority="10" w:unhideWhenUsed="0"/>
    <w:lsdException w:name="Default Paragraph Font" w:uiPriority="1"/>
    <w:lsdException w:name="Body Text" w:semiHidden="0" w:uiPriority="2" w:unhideWhenUsed="0" w:qFormat="1"/>
    <w:lsdException w:name="Subtitle" w:uiPriority="11" w:unhideWhenUsed="0"/>
    <w:lsdException w:name="Date" w:semiHidden="0" w:uiPriority="5"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930D5"/>
    <w:pPr>
      <w:spacing w:after="0" w:line="240" w:lineRule="auto"/>
    </w:pPr>
    <w:rPr>
      <w:rFonts w:ascii="Calibri" w:hAnsi="Calibri" w:cs="Calibri"/>
    </w:rPr>
  </w:style>
  <w:style w:type="paragraph" w:styleId="Rubrik1">
    <w:name w:val="heading 1"/>
    <w:next w:val="Brdtext"/>
    <w:link w:val="Rubrik1Char"/>
    <w:uiPriority w:val="1"/>
    <w:qFormat/>
    <w:rsid w:val="00A15D6D"/>
    <w:pPr>
      <w:keepNext/>
      <w:keepLines/>
      <w:spacing w:after="240" w:line="240" w:lineRule="atLeast"/>
      <w:outlineLvl w:val="0"/>
    </w:pPr>
    <w:rPr>
      <w:rFonts w:ascii="Arial" w:eastAsiaTheme="majorEastAsia" w:hAnsi="Arial" w:cstheme="majorBidi"/>
      <w:b/>
      <w:bCs/>
      <w:sz w:val="20"/>
      <w:szCs w:val="28"/>
    </w:rPr>
  </w:style>
  <w:style w:type="paragraph" w:styleId="Rubrik2">
    <w:name w:val="heading 2"/>
    <w:next w:val="Brdtext"/>
    <w:link w:val="Rubrik2Char"/>
    <w:uiPriority w:val="1"/>
    <w:qFormat/>
    <w:rsid w:val="00A15D6D"/>
    <w:pPr>
      <w:keepNext/>
      <w:keepLines/>
      <w:spacing w:before="240" w:line="240" w:lineRule="atLeast"/>
      <w:outlineLvl w:val="1"/>
    </w:pPr>
    <w:rPr>
      <w:rFonts w:ascii="Arial" w:eastAsiaTheme="majorEastAsia" w:hAnsi="Arial" w:cstheme="majorBidi"/>
      <w:bCs/>
      <w:sz w:val="20"/>
      <w:szCs w:val="26"/>
    </w:rPr>
  </w:style>
  <w:style w:type="paragraph" w:styleId="Rubrik3">
    <w:name w:val="heading 3"/>
    <w:next w:val="Brdtext"/>
    <w:link w:val="Rubrik3Char"/>
    <w:uiPriority w:val="1"/>
    <w:qFormat/>
    <w:rsid w:val="00A15D6D"/>
    <w:pPr>
      <w:keepNext/>
      <w:keepLines/>
      <w:spacing w:before="240" w:line="240" w:lineRule="atLeast"/>
      <w:outlineLvl w:val="2"/>
    </w:pPr>
    <w:rPr>
      <w:rFonts w:ascii="Arial" w:eastAsiaTheme="majorEastAsia" w:hAnsi="Arial" w:cstheme="majorBidi"/>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15D6D"/>
    <w:rPr>
      <w:rFonts w:ascii="Arial" w:eastAsiaTheme="majorEastAsia" w:hAnsi="Arial" w:cstheme="majorBidi"/>
      <w:b/>
      <w:bCs/>
      <w:sz w:val="20"/>
      <w:szCs w:val="28"/>
    </w:rPr>
  </w:style>
  <w:style w:type="character" w:customStyle="1" w:styleId="Rubrik2Char">
    <w:name w:val="Rubrik 2 Char"/>
    <w:basedOn w:val="Standardstycketeckensnitt"/>
    <w:link w:val="Rubrik2"/>
    <w:uiPriority w:val="1"/>
    <w:rsid w:val="00A15D6D"/>
    <w:rPr>
      <w:rFonts w:ascii="Arial" w:eastAsiaTheme="majorEastAsia" w:hAnsi="Arial" w:cstheme="majorBidi"/>
      <w:bCs/>
      <w:sz w:val="20"/>
      <w:szCs w:val="26"/>
    </w:rPr>
  </w:style>
  <w:style w:type="paragraph" w:styleId="Brdtext">
    <w:name w:val="Body Text"/>
    <w:link w:val="BrdtextChar"/>
    <w:uiPriority w:val="2"/>
    <w:qFormat/>
    <w:rsid w:val="00A15D6D"/>
    <w:pPr>
      <w:spacing w:after="120" w:line="240" w:lineRule="atLeast"/>
    </w:pPr>
    <w:rPr>
      <w:rFonts w:ascii="Arial" w:hAnsi="Arial"/>
      <w:sz w:val="20"/>
    </w:rPr>
  </w:style>
  <w:style w:type="character" w:customStyle="1" w:styleId="BrdtextChar">
    <w:name w:val="Brödtext Char"/>
    <w:basedOn w:val="Standardstycketeckensnitt"/>
    <w:link w:val="Brdtext"/>
    <w:uiPriority w:val="2"/>
    <w:rsid w:val="00A15D6D"/>
    <w:rPr>
      <w:rFonts w:ascii="Arial" w:hAnsi="Arial"/>
      <w:sz w:val="20"/>
    </w:rPr>
  </w:style>
  <w:style w:type="character" w:customStyle="1" w:styleId="Rubrik3Char">
    <w:name w:val="Rubrik 3 Char"/>
    <w:basedOn w:val="Standardstycketeckensnitt"/>
    <w:link w:val="Rubrik3"/>
    <w:uiPriority w:val="1"/>
    <w:rsid w:val="00A15D6D"/>
    <w:rPr>
      <w:rFonts w:ascii="Arial" w:eastAsiaTheme="majorEastAsia" w:hAnsi="Arial" w:cstheme="majorBidi"/>
      <w:bCs/>
      <w:i/>
      <w:sz w:val="20"/>
    </w:rPr>
  </w:style>
  <w:style w:type="paragraph" w:styleId="Sidfot">
    <w:name w:val="footer"/>
    <w:link w:val="SidfotChar"/>
    <w:uiPriority w:val="7"/>
    <w:semiHidden/>
    <w:rsid w:val="00A15D6D"/>
    <w:pPr>
      <w:spacing w:after="0" w:line="180" w:lineRule="exact"/>
    </w:pPr>
    <w:rPr>
      <w:rFonts w:ascii="Arial" w:hAnsi="Arial"/>
      <w:noProof/>
      <w:sz w:val="14"/>
    </w:rPr>
  </w:style>
  <w:style w:type="character" w:customStyle="1" w:styleId="SidfotChar">
    <w:name w:val="Sidfot Char"/>
    <w:basedOn w:val="Standardstycketeckensnitt"/>
    <w:link w:val="Sidfot"/>
    <w:uiPriority w:val="7"/>
    <w:semiHidden/>
    <w:rsid w:val="00B54EB3"/>
    <w:rPr>
      <w:rFonts w:ascii="Arial" w:hAnsi="Arial"/>
      <w:noProof/>
      <w:sz w:val="14"/>
    </w:rPr>
  </w:style>
  <w:style w:type="table" w:styleId="Tabellrutnt">
    <w:name w:val="Table Grid"/>
    <w:basedOn w:val="Normaltabell"/>
    <w:rsid w:val="00A1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link w:val="SidhuvudChar"/>
    <w:uiPriority w:val="4"/>
    <w:semiHidden/>
    <w:rsid w:val="00A15D6D"/>
    <w:pPr>
      <w:spacing w:after="0" w:line="240" w:lineRule="auto"/>
    </w:pPr>
    <w:rPr>
      <w:rFonts w:ascii="Arial" w:hAnsi="Arial"/>
      <w:noProof/>
      <w:sz w:val="14"/>
    </w:rPr>
  </w:style>
  <w:style w:type="character" w:customStyle="1" w:styleId="SidhuvudChar">
    <w:name w:val="Sidhuvud Char"/>
    <w:basedOn w:val="Standardstycketeckensnitt"/>
    <w:link w:val="Sidhuvud"/>
    <w:uiPriority w:val="4"/>
    <w:semiHidden/>
    <w:rsid w:val="00A15D6D"/>
    <w:rPr>
      <w:rFonts w:ascii="Arial" w:hAnsi="Arial"/>
      <w:noProof/>
      <w:sz w:val="14"/>
    </w:rPr>
  </w:style>
  <w:style w:type="paragraph" w:styleId="Ballongtext">
    <w:name w:val="Balloon Text"/>
    <w:basedOn w:val="Normal"/>
    <w:link w:val="BallongtextChar"/>
    <w:uiPriority w:val="99"/>
    <w:semiHidden/>
    <w:unhideWhenUsed/>
    <w:rsid w:val="00A15D6D"/>
    <w:rPr>
      <w:rFonts w:ascii="Tahoma" w:hAnsi="Tahoma" w:cs="Tahoma"/>
      <w:sz w:val="16"/>
      <w:szCs w:val="16"/>
    </w:rPr>
  </w:style>
  <w:style w:type="character" w:customStyle="1" w:styleId="BallongtextChar">
    <w:name w:val="Ballongtext Char"/>
    <w:basedOn w:val="Standardstycketeckensnitt"/>
    <w:link w:val="Ballongtext"/>
    <w:uiPriority w:val="99"/>
    <w:semiHidden/>
    <w:rsid w:val="00A15D6D"/>
    <w:rPr>
      <w:rFonts w:ascii="Tahoma" w:hAnsi="Tahoma" w:cs="Tahoma"/>
      <w:sz w:val="16"/>
      <w:szCs w:val="16"/>
    </w:rPr>
  </w:style>
  <w:style w:type="paragraph" w:styleId="Numreradlista">
    <w:name w:val="List Number"/>
    <w:basedOn w:val="Brdtext"/>
    <w:uiPriority w:val="3"/>
    <w:qFormat/>
    <w:rsid w:val="00A15D6D"/>
    <w:pPr>
      <w:numPr>
        <w:numId w:val="8"/>
      </w:numPr>
      <w:spacing w:before="120"/>
    </w:pPr>
  </w:style>
  <w:style w:type="paragraph" w:styleId="Punktlista">
    <w:name w:val="List Bullet"/>
    <w:basedOn w:val="Brdtext"/>
    <w:uiPriority w:val="3"/>
    <w:qFormat/>
    <w:rsid w:val="00A15D6D"/>
    <w:pPr>
      <w:numPr>
        <w:numId w:val="7"/>
      </w:numPr>
      <w:spacing w:before="120"/>
    </w:pPr>
  </w:style>
  <w:style w:type="character" w:styleId="Sidnummer">
    <w:name w:val="page number"/>
    <w:basedOn w:val="Standardstycketeckensnitt"/>
    <w:uiPriority w:val="4"/>
    <w:semiHidden/>
    <w:rsid w:val="00A15D6D"/>
    <w:rPr>
      <w:rFonts w:ascii="Arial" w:hAnsi="Arial"/>
      <w:sz w:val="16"/>
    </w:rPr>
  </w:style>
  <w:style w:type="paragraph" w:styleId="Adress-brev">
    <w:name w:val="envelope address"/>
    <w:uiPriority w:val="5"/>
    <w:rsid w:val="00A15D6D"/>
    <w:pPr>
      <w:spacing w:after="0" w:line="240" w:lineRule="auto"/>
    </w:pPr>
    <w:rPr>
      <w:rFonts w:ascii="Georgia" w:eastAsiaTheme="majorEastAsia" w:hAnsi="Georgia" w:cstheme="majorBidi"/>
      <w:noProof/>
      <w:szCs w:val="24"/>
    </w:rPr>
  </w:style>
  <w:style w:type="paragraph" w:styleId="Datum">
    <w:name w:val="Date"/>
    <w:link w:val="DatumChar"/>
    <w:uiPriority w:val="5"/>
    <w:rsid w:val="00A15D6D"/>
    <w:pPr>
      <w:spacing w:after="0" w:line="240" w:lineRule="auto"/>
    </w:pPr>
    <w:rPr>
      <w:rFonts w:ascii="Georgia" w:hAnsi="Georgia"/>
    </w:rPr>
  </w:style>
  <w:style w:type="character" w:customStyle="1" w:styleId="DatumChar">
    <w:name w:val="Datum Char"/>
    <w:basedOn w:val="Standardstycketeckensnitt"/>
    <w:link w:val="Datum"/>
    <w:uiPriority w:val="5"/>
    <w:rsid w:val="00A15D6D"/>
    <w:rPr>
      <w:rFonts w:ascii="Georgia" w:hAnsi="Georgia"/>
    </w:rPr>
  </w:style>
  <w:style w:type="paragraph" w:customStyle="1" w:styleId="DokNamn">
    <w:name w:val="DokNamn"/>
    <w:uiPriority w:val="8"/>
    <w:semiHidden/>
    <w:rsid w:val="00A15D6D"/>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paragraph" w:styleId="Liststycke">
    <w:name w:val="List Paragraph"/>
    <w:basedOn w:val="Normal"/>
    <w:uiPriority w:val="34"/>
    <w:rsid w:val="001930D5"/>
    <w:pPr>
      <w:ind w:left="720"/>
      <w:contextualSpacing/>
    </w:pPr>
  </w:style>
  <w:style w:type="table" w:styleId="Ljuslista-dekorfrg4">
    <w:name w:val="Light List Accent 4"/>
    <w:basedOn w:val="Normaltabell"/>
    <w:uiPriority w:val="61"/>
    <w:rsid w:val="001930D5"/>
    <w:pPr>
      <w:spacing w:after="0" w:line="240" w:lineRule="auto"/>
    </w:pPr>
    <w:tblPr>
      <w:tblStyleRowBandSize w:val="1"/>
      <w:tblStyleColBandSize w:val="1"/>
      <w:tblInd w:w="0" w:type="dxa"/>
      <w:tblBorders>
        <w:top w:val="single" w:sz="8" w:space="0" w:color="9AD3B7" w:themeColor="accent4"/>
        <w:left w:val="single" w:sz="8" w:space="0" w:color="9AD3B7" w:themeColor="accent4"/>
        <w:bottom w:val="single" w:sz="8" w:space="0" w:color="9AD3B7" w:themeColor="accent4"/>
        <w:right w:val="single" w:sz="8" w:space="0" w:color="9AD3B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Fotnotstext">
    <w:name w:val="footnote text"/>
    <w:basedOn w:val="Normal"/>
    <w:link w:val="FotnotstextChar"/>
    <w:uiPriority w:val="99"/>
    <w:semiHidden/>
    <w:unhideWhenUsed/>
    <w:rsid w:val="001930D5"/>
    <w:rPr>
      <w:sz w:val="20"/>
      <w:szCs w:val="20"/>
    </w:rPr>
  </w:style>
  <w:style w:type="character" w:customStyle="1" w:styleId="FotnotstextChar">
    <w:name w:val="Fotnotstext Char"/>
    <w:basedOn w:val="Standardstycketeckensnitt"/>
    <w:link w:val="Fotnotstext"/>
    <w:uiPriority w:val="99"/>
    <w:semiHidden/>
    <w:rsid w:val="001930D5"/>
    <w:rPr>
      <w:rFonts w:ascii="Calibri" w:hAnsi="Calibri" w:cs="Calibri"/>
      <w:sz w:val="20"/>
      <w:szCs w:val="20"/>
    </w:rPr>
  </w:style>
  <w:style w:type="character" w:styleId="Fotnotsreferens">
    <w:name w:val="footnote reference"/>
    <w:basedOn w:val="Standardstycketeckensnitt"/>
    <w:uiPriority w:val="99"/>
    <w:semiHidden/>
    <w:unhideWhenUsed/>
    <w:rsid w:val="001930D5"/>
    <w:rPr>
      <w:vertAlign w:val="superscript"/>
    </w:rPr>
  </w:style>
  <w:style w:type="table" w:styleId="Ljuslista-dekorfrg1">
    <w:name w:val="Light List Accent 1"/>
    <w:basedOn w:val="Normaltabell"/>
    <w:uiPriority w:val="61"/>
    <w:rsid w:val="001930D5"/>
    <w:pPr>
      <w:spacing w:after="0" w:line="240" w:lineRule="auto"/>
    </w:pPr>
    <w:tblPr>
      <w:tblStyleRowBandSize w:val="1"/>
      <w:tblStyleColBandSize w:val="1"/>
      <w:tblInd w:w="0" w:type="dxa"/>
      <w:tblBorders>
        <w:top w:val="single" w:sz="8" w:space="0" w:color="1BA085" w:themeColor="accent1"/>
        <w:left w:val="single" w:sz="8" w:space="0" w:color="1BA085" w:themeColor="accent1"/>
        <w:bottom w:val="single" w:sz="8" w:space="0" w:color="1BA085" w:themeColor="accent1"/>
        <w:right w:val="single" w:sz="8" w:space="0" w:color="1BA08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A085" w:themeFill="accent1"/>
      </w:tcPr>
    </w:tblStylePr>
    <w:tblStylePr w:type="lastRow">
      <w:pPr>
        <w:spacing w:before="0" w:after="0" w:line="240" w:lineRule="auto"/>
      </w:pPr>
      <w:rPr>
        <w:b/>
        <w:bCs/>
      </w:rPr>
      <w:tblPr/>
      <w:tcPr>
        <w:tcBorders>
          <w:top w:val="double" w:sz="6" w:space="0" w:color="1BA085" w:themeColor="accent1"/>
          <w:left w:val="single" w:sz="8" w:space="0" w:color="1BA085" w:themeColor="accent1"/>
          <w:bottom w:val="single" w:sz="8" w:space="0" w:color="1BA085" w:themeColor="accent1"/>
          <w:right w:val="single" w:sz="8" w:space="0" w:color="1BA085" w:themeColor="accent1"/>
        </w:tcBorders>
      </w:tcPr>
    </w:tblStylePr>
    <w:tblStylePr w:type="firstCol">
      <w:rPr>
        <w:b/>
        <w:bCs/>
      </w:rPr>
    </w:tblStylePr>
    <w:tblStylePr w:type="lastCol">
      <w:rPr>
        <w:b/>
        <w:bCs/>
      </w:rPr>
    </w:tblStylePr>
    <w:tblStylePr w:type="band1Vert">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tblStylePr w:type="band1Horz">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style>
  <w:style w:type="character" w:styleId="Kommentarsreferens">
    <w:name w:val="annotation reference"/>
    <w:basedOn w:val="Standardstycketeckensnitt"/>
    <w:uiPriority w:val="99"/>
    <w:semiHidden/>
    <w:unhideWhenUsed/>
    <w:rsid w:val="00FA2F17"/>
    <w:rPr>
      <w:sz w:val="16"/>
      <w:szCs w:val="16"/>
    </w:rPr>
  </w:style>
  <w:style w:type="paragraph" w:styleId="Kommentarer">
    <w:name w:val="annotation text"/>
    <w:basedOn w:val="Normal"/>
    <w:link w:val="KommentarerChar"/>
    <w:uiPriority w:val="99"/>
    <w:semiHidden/>
    <w:unhideWhenUsed/>
    <w:rsid w:val="00FA2F17"/>
    <w:rPr>
      <w:sz w:val="20"/>
      <w:szCs w:val="20"/>
    </w:rPr>
  </w:style>
  <w:style w:type="character" w:customStyle="1" w:styleId="KommentarerChar">
    <w:name w:val="Kommentarer Char"/>
    <w:basedOn w:val="Standardstycketeckensnitt"/>
    <w:link w:val="Kommentarer"/>
    <w:uiPriority w:val="99"/>
    <w:semiHidden/>
    <w:rsid w:val="00FA2F17"/>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FA2F17"/>
    <w:rPr>
      <w:b/>
      <w:bCs/>
    </w:rPr>
  </w:style>
  <w:style w:type="character" w:customStyle="1" w:styleId="KommentarsmneChar">
    <w:name w:val="Kommentarsämne Char"/>
    <w:basedOn w:val="KommentarerChar"/>
    <w:link w:val="Kommentarsmne"/>
    <w:uiPriority w:val="99"/>
    <w:semiHidden/>
    <w:rsid w:val="00FA2F17"/>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4" w:unhideWhenUsed="0"/>
    <w:lsdException w:name="footer" w:semiHidden="0" w:uiPriority="7" w:unhideWhenUsed="0"/>
    <w:lsdException w:name="caption" w:uiPriority="35" w:qFormat="1"/>
    <w:lsdException w:name="envelope address" w:uiPriority="5"/>
    <w:lsdException w:name="page number" w:semiHidden="0" w:uiPriority="4" w:unhideWhenUsed="0"/>
    <w:lsdException w:name="List Bullet" w:semiHidden="0" w:uiPriority="3" w:unhideWhenUsed="0" w:qFormat="1"/>
    <w:lsdException w:name="List Number" w:semiHidden="0" w:uiPriority="3" w:unhideWhenUsed="0" w:qFormat="1"/>
    <w:lsdException w:name="Title" w:uiPriority="10" w:unhideWhenUsed="0"/>
    <w:lsdException w:name="Default Paragraph Font" w:uiPriority="1"/>
    <w:lsdException w:name="Body Text" w:semiHidden="0" w:uiPriority="2" w:unhideWhenUsed="0" w:qFormat="1"/>
    <w:lsdException w:name="Subtitle" w:uiPriority="11" w:unhideWhenUsed="0"/>
    <w:lsdException w:name="Date" w:semiHidden="0" w:uiPriority="5"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1930D5"/>
    <w:pPr>
      <w:spacing w:after="0" w:line="240" w:lineRule="auto"/>
    </w:pPr>
    <w:rPr>
      <w:rFonts w:ascii="Calibri" w:hAnsi="Calibri" w:cs="Calibri"/>
    </w:rPr>
  </w:style>
  <w:style w:type="paragraph" w:styleId="Rubrik1">
    <w:name w:val="heading 1"/>
    <w:next w:val="Brdtext"/>
    <w:link w:val="Rubrik1Char"/>
    <w:uiPriority w:val="1"/>
    <w:qFormat/>
    <w:rsid w:val="00A15D6D"/>
    <w:pPr>
      <w:keepNext/>
      <w:keepLines/>
      <w:spacing w:after="240" w:line="240" w:lineRule="atLeast"/>
      <w:outlineLvl w:val="0"/>
    </w:pPr>
    <w:rPr>
      <w:rFonts w:ascii="Arial" w:eastAsiaTheme="majorEastAsia" w:hAnsi="Arial" w:cstheme="majorBidi"/>
      <w:b/>
      <w:bCs/>
      <w:sz w:val="20"/>
      <w:szCs w:val="28"/>
    </w:rPr>
  </w:style>
  <w:style w:type="paragraph" w:styleId="Rubrik2">
    <w:name w:val="heading 2"/>
    <w:next w:val="Brdtext"/>
    <w:link w:val="Rubrik2Char"/>
    <w:uiPriority w:val="1"/>
    <w:qFormat/>
    <w:rsid w:val="00A15D6D"/>
    <w:pPr>
      <w:keepNext/>
      <w:keepLines/>
      <w:spacing w:before="240" w:line="240" w:lineRule="atLeast"/>
      <w:outlineLvl w:val="1"/>
    </w:pPr>
    <w:rPr>
      <w:rFonts w:ascii="Arial" w:eastAsiaTheme="majorEastAsia" w:hAnsi="Arial" w:cstheme="majorBidi"/>
      <w:bCs/>
      <w:sz w:val="20"/>
      <w:szCs w:val="26"/>
    </w:rPr>
  </w:style>
  <w:style w:type="paragraph" w:styleId="Rubrik3">
    <w:name w:val="heading 3"/>
    <w:next w:val="Brdtext"/>
    <w:link w:val="Rubrik3Char"/>
    <w:uiPriority w:val="1"/>
    <w:qFormat/>
    <w:rsid w:val="00A15D6D"/>
    <w:pPr>
      <w:keepNext/>
      <w:keepLines/>
      <w:spacing w:before="240" w:line="240" w:lineRule="atLeast"/>
      <w:outlineLvl w:val="2"/>
    </w:pPr>
    <w:rPr>
      <w:rFonts w:ascii="Arial" w:eastAsiaTheme="majorEastAsia" w:hAnsi="Arial" w:cstheme="majorBidi"/>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A15D6D"/>
    <w:rPr>
      <w:rFonts w:ascii="Arial" w:eastAsiaTheme="majorEastAsia" w:hAnsi="Arial" w:cstheme="majorBidi"/>
      <w:b/>
      <w:bCs/>
      <w:sz w:val="20"/>
      <w:szCs w:val="28"/>
    </w:rPr>
  </w:style>
  <w:style w:type="character" w:customStyle="1" w:styleId="Rubrik2Char">
    <w:name w:val="Rubrik 2 Char"/>
    <w:basedOn w:val="Standardstycketeckensnitt"/>
    <w:link w:val="Rubrik2"/>
    <w:uiPriority w:val="1"/>
    <w:rsid w:val="00A15D6D"/>
    <w:rPr>
      <w:rFonts w:ascii="Arial" w:eastAsiaTheme="majorEastAsia" w:hAnsi="Arial" w:cstheme="majorBidi"/>
      <w:bCs/>
      <w:sz w:val="20"/>
      <w:szCs w:val="26"/>
    </w:rPr>
  </w:style>
  <w:style w:type="paragraph" w:styleId="Brdtext">
    <w:name w:val="Body Text"/>
    <w:link w:val="BrdtextChar"/>
    <w:uiPriority w:val="2"/>
    <w:qFormat/>
    <w:rsid w:val="00A15D6D"/>
    <w:pPr>
      <w:spacing w:after="120" w:line="240" w:lineRule="atLeast"/>
    </w:pPr>
    <w:rPr>
      <w:rFonts w:ascii="Arial" w:hAnsi="Arial"/>
      <w:sz w:val="20"/>
    </w:rPr>
  </w:style>
  <w:style w:type="character" w:customStyle="1" w:styleId="BrdtextChar">
    <w:name w:val="Brödtext Char"/>
    <w:basedOn w:val="Standardstycketeckensnitt"/>
    <w:link w:val="Brdtext"/>
    <w:uiPriority w:val="2"/>
    <w:rsid w:val="00A15D6D"/>
    <w:rPr>
      <w:rFonts w:ascii="Arial" w:hAnsi="Arial"/>
      <w:sz w:val="20"/>
    </w:rPr>
  </w:style>
  <w:style w:type="character" w:customStyle="1" w:styleId="Rubrik3Char">
    <w:name w:val="Rubrik 3 Char"/>
    <w:basedOn w:val="Standardstycketeckensnitt"/>
    <w:link w:val="Rubrik3"/>
    <w:uiPriority w:val="1"/>
    <w:rsid w:val="00A15D6D"/>
    <w:rPr>
      <w:rFonts w:ascii="Arial" w:eastAsiaTheme="majorEastAsia" w:hAnsi="Arial" w:cstheme="majorBidi"/>
      <w:bCs/>
      <w:i/>
      <w:sz w:val="20"/>
    </w:rPr>
  </w:style>
  <w:style w:type="paragraph" w:styleId="Sidfot">
    <w:name w:val="footer"/>
    <w:link w:val="SidfotChar"/>
    <w:uiPriority w:val="7"/>
    <w:semiHidden/>
    <w:rsid w:val="00A15D6D"/>
    <w:pPr>
      <w:spacing w:after="0" w:line="180" w:lineRule="exact"/>
    </w:pPr>
    <w:rPr>
      <w:rFonts w:ascii="Arial" w:hAnsi="Arial"/>
      <w:noProof/>
      <w:sz w:val="14"/>
    </w:rPr>
  </w:style>
  <w:style w:type="character" w:customStyle="1" w:styleId="SidfotChar">
    <w:name w:val="Sidfot Char"/>
    <w:basedOn w:val="Standardstycketeckensnitt"/>
    <w:link w:val="Sidfot"/>
    <w:uiPriority w:val="7"/>
    <w:semiHidden/>
    <w:rsid w:val="00B54EB3"/>
    <w:rPr>
      <w:rFonts w:ascii="Arial" w:hAnsi="Arial"/>
      <w:noProof/>
      <w:sz w:val="14"/>
    </w:rPr>
  </w:style>
  <w:style w:type="table" w:styleId="Tabellrutnt">
    <w:name w:val="Table Grid"/>
    <w:basedOn w:val="Normaltabell"/>
    <w:rsid w:val="00A15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link w:val="SidhuvudChar"/>
    <w:uiPriority w:val="4"/>
    <w:semiHidden/>
    <w:rsid w:val="00A15D6D"/>
    <w:pPr>
      <w:spacing w:after="0" w:line="240" w:lineRule="auto"/>
    </w:pPr>
    <w:rPr>
      <w:rFonts w:ascii="Arial" w:hAnsi="Arial"/>
      <w:noProof/>
      <w:sz w:val="14"/>
    </w:rPr>
  </w:style>
  <w:style w:type="character" w:customStyle="1" w:styleId="SidhuvudChar">
    <w:name w:val="Sidhuvud Char"/>
    <w:basedOn w:val="Standardstycketeckensnitt"/>
    <w:link w:val="Sidhuvud"/>
    <w:uiPriority w:val="4"/>
    <w:semiHidden/>
    <w:rsid w:val="00A15D6D"/>
    <w:rPr>
      <w:rFonts w:ascii="Arial" w:hAnsi="Arial"/>
      <w:noProof/>
      <w:sz w:val="14"/>
    </w:rPr>
  </w:style>
  <w:style w:type="paragraph" w:styleId="Ballongtext">
    <w:name w:val="Balloon Text"/>
    <w:basedOn w:val="Normal"/>
    <w:link w:val="BallongtextChar"/>
    <w:uiPriority w:val="99"/>
    <w:semiHidden/>
    <w:unhideWhenUsed/>
    <w:rsid w:val="00A15D6D"/>
    <w:rPr>
      <w:rFonts w:ascii="Tahoma" w:hAnsi="Tahoma" w:cs="Tahoma"/>
      <w:sz w:val="16"/>
      <w:szCs w:val="16"/>
    </w:rPr>
  </w:style>
  <w:style w:type="character" w:customStyle="1" w:styleId="BallongtextChar">
    <w:name w:val="Ballongtext Char"/>
    <w:basedOn w:val="Standardstycketeckensnitt"/>
    <w:link w:val="Ballongtext"/>
    <w:uiPriority w:val="99"/>
    <w:semiHidden/>
    <w:rsid w:val="00A15D6D"/>
    <w:rPr>
      <w:rFonts w:ascii="Tahoma" w:hAnsi="Tahoma" w:cs="Tahoma"/>
      <w:sz w:val="16"/>
      <w:szCs w:val="16"/>
    </w:rPr>
  </w:style>
  <w:style w:type="paragraph" w:styleId="Numreradlista">
    <w:name w:val="List Number"/>
    <w:basedOn w:val="Brdtext"/>
    <w:uiPriority w:val="3"/>
    <w:qFormat/>
    <w:rsid w:val="00A15D6D"/>
    <w:pPr>
      <w:numPr>
        <w:numId w:val="8"/>
      </w:numPr>
      <w:spacing w:before="120"/>
    </w:pPr>
  </w:style>
  <w:style w:type="paragraph" w:styleId="Punktlista">
    <w:name w:val="List Bullet"/>
    <w:basedOn w:val="Brdtext"/>
    <w:uiPriority w:val="3"/>
    <w:qFormat/>
    <w:rsid w:val="00A15D6D"/>
    <w:pPr>
      <w:numPr>
        <w:numId w:val="7"/>
      </w:numPr>
      <w:spacing w:before="120"/>
    </w:pPr>
  </w:style>
  <w:style w:type="character" w:styleId="Sidnummer">
    <w:name w:val="page number"/>
    <w:basedOn w:val="Standardstycketeckensnitt"/>
    <w:uiPriority w:val="4"/>
    <w:semiHidden/>
    <w:rsid w:val="00A15D6D"/>
    <w:rPr>
      <w:rFonts w:ascii="Arial" w:hAnsi="Arial"/>
      <w:sz w:val="16"/>
    </w:rPr>
  </w:style>
  <w:style w:type="paragraph" w:styleId="Adress-brev">
    <w:name w:val="envelope address"/>
    <w:uiPriority w:val="5"/>
    <w:rsid w:val="00A15D6D"/>
    <w:pPr>
      <w:spacing w:after="0" w:line="240" w:lineRule="auto"/>
    </w:pPr>
    <w:rPr>
      <w:rFonts w:ascii="Georgia" w:eastAsiaTheme="majorEastAsia" w:hAnsi="Georgia" w:cstheme="majorBidi"/>
      <w:noProof/>
      <w:szCs w:val="24"/>
    </w:rPr>
  </w:style>
  <w:style w:type="paragraph" w:styleId="Datum">
    <w:name w:val="Date"/>
    <w:link w:val="DatumChar"/>
    <w:uiPriority w:val="5"/>
    <w:rsid w:val="00A15D6D"/>
    <w:pPr>
      <w:spacing w:after="0" w:line="240" w:lineRule="auto"/>
    </w:pPr>
    <w:rPr>
      <w:rFonts w:ascii="Georgia" w:hAnsi="Georgia"/>
    </w:rPr>
  </w:style>
  <w:style w:type="character" w:customStyle="1" w:styleId="DatumChar">
    <w:name w:val="Datum Char"/>
    <w:basedOn w:val="Standardstycketeckensnitt"/>
    <w:link w:val="Datum"/>
    <w:uiPriority w:val="5"/>
    <w:rsid w:val="00A15D6D"/>
    <w:rPr>
      <w:rFonts w:ascii="Georgia" w:hAnsi="Georgia"/>
    </w:rPr>
  </w:style>
  <w:style w:type="paragraph" w:customStyle="1" w:styleId="DokNamn">
    <w:name w:val="DokNamn"/>
    <w:uiPriority w:val="8"/>
    <w:semiHidden/>
    <w:rsid w:val="00A15D6D"/>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4"/>
      <w:szCs w:val="18"/>
      <w:lang w:eastAsia="sv-SE"/>
    </w:rPr>
  </w:style>
  <w:style w:type="paragraph" w:styleId="Liststycke">
    <w:name w:val="List Paragraph"/>
    <w:basedOn w:val="Normal"/>
    <w:uiPriority w:val="34"/>
    <w:rsid w:val="001930D5"/>
    <w:pPr>
      <w:ind w:left="720"/>
      <w:contextualSpacing/>
    </w:pPr>
  </w:style>
  <w:style w:type="table" w:styleId="Ljuslista-dekorfrg4">
    <w:name w:val="Light List Accent 4"/>
    <w:basedOn w:val="Normaltabell"/>
    <w:uiPriority w:val="61"/>
    <w:rsid w:val="001930D5"/>
    <w:pPr>
      <w:spacing w:after="0" w:line="240" w:lineRule="auto"/>
    </w:pPr>
    <w:tblPr>
      <w:tblStyleRowBandSize w:val="1"/>
      <w:tblStyleColBandSize w:val="1"/>
      <w:tblInd w:w="0" w:type="dxa"/>
      <w:tblBorders>
        <w:top w:val="single" w:sz="8" w:space="0" w:color="9AD3B7" w:themeColor="accent4"/>
        <w:left w:val="single" w:sz="8" w:space="0" w:color="9AD3B7" w:themeColor="accent4"/>
        <w:bottom w:val="single" w:sz="8" w:space="0" w:color="9AD3B7" w:themeColor="accent4"/>
        <w:right w:val="single" w:sz="8" w:space="0" w:color="9AD3B7"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Fotnotstext">
    <w:name w:val="footnote text"/>
    <w:basedOn w:val="Normal"/>
    <w:link w:val="FotnotstextChar"/>
    <w:uiPriority w:val="99"/>
    <w:semiHidden/>
    <w:unhideWhenUsed/>
    <w:rsid w:val="001930D5"/>
    <w:rPr>
      <w:sz w:val="20"/>
      <w:szCs w:val="20"/>
    </w:rPr>
  </w:style>
  <w:style w:type="character" w:customStyle="1" w:styleId="FotnotstextChar">
    <w:name w:val="Fotnotstext Char"/>
    <w:basedOn w:val="Standardstycketeckensnitt"/>
    <w:link w:val="Fotnotstext"/>
    <w:uiPriority w:val="99"/>
    <w:semiHidden/>
    <w:rsid w:val="001930D5"/>
    <w:rPr>
      <w:rFonts w:ascii="Calibri" w:hAnsi="Calibri" w:cs="Calibri"/>
      <w:sz w:val="20"/>
      <w:szCs w:val="20"/>
    </w:rPr>
  </w:style>
  <w:style w:type="character" w:styleId="Fotnotsreferens">
    <w:name w:val="footnote reference"/>
    <w:basedOn w:val="Standardstycketeckensnitt"/>
    <w:uiPriority w:val="99"/>
    <w:semiHidden/>
    <w:unhideWhenUsed/>
    <w:rsid w:val="001930D5"/>
    <w:rPr>
      <w:vertAlign w:val="superscript"/>
    </w:rPr>
  </w:style>
  <w:style w:type="table" w:styleId="Ljuslista-dekorfrg1">
    <w:name w:val="Light List Accent 1"/>
    <w:basedOn w:val="Normaltabell"/>
    <w:uiPriority w:val="61"/>
    <w:rsid w:val="001930D5"/>
    <w:pPr>
      <w:spacing w:after="0" w:line="240" w:lineRule="auto"/>
    </w:pPr>
    <w:tblPr>
      <w:tblStyleRowBandSize w:val="1"/>
      <w:tblStyleColBandSize w:val="1"/>
      <w:tblInd w:w="0" w:type="dxa"/>
      <w:tblBorders>
        <w:top w:val="single" w:sz="8" w:space="0" w:color="1BA085" w:themeColor="accent1"/>
        <w:left w:val="single" w:sz="8" w:space="0" w:color="1BA085" w:themeColor="accent1"/>
        <w:bottom w:val="single" w:sz="8" w:space="0" w:color="1BA085" w:themeColor="accent1"/>
        <w:right w:val="single" w:sz="8" w:space="0" w:color="1BA08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BA085" w:themeFill="accent1"/>
      </w:tcPr>
    </w:tblStylePr>
    <w:tblStylePr w:type="lastRow">
      <w:pPr>
        <w:spacing w:before="0" w:after="0" w:line="240" w:lineRule="auto"/>
      </w:pPr>
      <w:rPr>
        <w:b/>
        <w:bCs/>
      </w:rPr>
      <w:tblPr/>
      <w:tcPr>
        <w:tcBorders>
          <w:top w:val="double" w:sz="6" w:space="0" w:color="1BA085" w:themeColor="accent1"/>
          <w:left w:val="single" w:sz="8" w:space="0" w:color="1BA085" w:themeColor="accent1"/>
          <w:bottom w:val="single" w:sz="8" w:space="0" w:color="1BA085" w:themeColor="accent1"/>
          <w:right w:val="single" w:sz="8" w:space="0" w:color="1BA085" w:themeColor="accent1"/>
        </w:tcBorders>
      </w:tcPr>
    </w:tblStylePr>
    <w:tblStylePr w:type="firstCol">
      <w:rPr>
        <w:b/>
        <w:bCs/>
      </w:rPr>
    </w:tblStylePr>
    <w:tblStylePr w:type="lastCol">
      <w:rPr>
        <w:b/>
        <w:bCs/>
      </w:rPr>
    </w:tblStylePr>
    <w:tblStylePr w:type="band1Vert">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tblStylePr w:type="band1Horz">
      <w:tblPr/>
      <w:tcPr>
        <w:tcBorders>
          <w:top w:val="single" w:sz="8" w:space="0" w:color="1BA085" w:themeColor="accent1"/>
          <w:left w:val="single" w:sz="8" w:space="0" w:color="1BA085" w:themeColor="accent1"/>
          <w:bottom w:val="single" w:sz="8" w:space="0" w:color="1BA085" w:themeColor="accent1"/>
          <w:right w:val="single" w:sz="8" w:space="0" w:color="1BA085" w:themeColor="accent1"/>
        </w:tcBorders>
      </w:tcPr>
    </w:tblStylePr>
  </w:style>
  <w:style w:type="character" w:styleId="Kommentarsreferens">
    <w:name w:val="annotation reference"/>
    <w:basedOn w:val="Standardstycketeckensnitt"/>
    <w:uiPriority w:val="99"/>
    <w:semiHidden/>
    <w:unhideWhenUsed/>
    <w:rsid w:val="00FA2F17"/>
    <w:rPr>
      <w:sz w:val="16"/>
      <w:szCs w:val="16"/>
    </w:rPr>
  </w:style>
  <w:style w:type="paragraph" w:styleId="Kommentarer">
    <w:name w:val="annotation text"/>
    <w:basedOn w:val="Normal"/>
    <w:link w:val="KommentarerChar"/>
    <w:uiPriority w:val="99"/>
    <w:semiHidden/>
    <w:unhideWhenUsed/>
    <w:rsid w:val="00FA2F17"/>
    <w:rPr>
      <w:sz w:val="20"/>
      <w:szCs w:val="20"/>
    </w:rPr>
  </w:style>
  <w:style w:type="character" w:customStyle="1" w:styleId="KommentarerChar">
    <w:name w:val="Kommentarer Char"/>
    <w:basedOn w:val="Standardstycketeckensnitt"/>
    <w:link w:val="Kommentarer"/>
    <w:uiPriority w:val="99"/>
    <w:semiHidden/>
    <w:rsid w:val="00FA2F17"/>
    <w:rPr>
      <w:rFonts w:ascii="Calibri" w:hAnsi="Calibri" w:cs="Calibri"/>
      <w:sz w:val="20"/>
      <w:szCs w:val="20"/>
    </w:rPr>
  </w:style>
  <w:style w:type="paragraph" w:styleId="Kommentarsmne">
    <w:name w:val="annotation subject"/>
    <w:basedOn w:val="Kommentarer"/>
    <w:next w:val="Kommentarer"/>
    <w:link w:val="KommentarsmneChar"/>
    <w:uiPriority w:val="99"/>
    <w:semiHidden/>
    <w:unhideWhenUsed/>
    <w:rsid w:val="00FA2F17"/>
    <w:rPr>
      <w:b/>
      <w:bCs/>
    </w:rPr>
  </w:style>
  <w:style w:type="character" w:customStyle="1" w:styleId="KommentarsmneChar">
    <w:name w:val="Kommentarsämne Char"/>
    <w:basedOn w:val="KommentarerChar"/>
    <w:link w:val="Kommentarsmne"/>
    <w:uiPriority w:val="99"/>
    <w:semiHidden/>
    <w:rsid w:val="00FA2F1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lzwe\AppData\Roaming\Microsoft\Mallar\HaV%20Mallar\Blankmall.dotm" TargetMode="External"/></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Typsnitt - Ha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FE80-4BEE-4C6F-B246-D2EB72C0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Blankmall</Template>
  <TotalTime>346</TotalTime>
  <Pages>12</Pages>
  <Words>5099</Words>
  <Characters>27026</Characters>
  <Application>Microsoft Office Word</Application>
  <DocSecurity>0</DocSecurity>
  <Lines>225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Hangar/C2</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Li Zweifel</dc:creator>
  <cp:keywords>Blankmall - HaV</cp:keywords>
  <cp:lastModifiedBy>Malin Aarsrud</cp:lastModifiedBy>
  <cp:revision>33</cp:revision>
  <cp:lastPrinted>2012-10-12T05:59:00Z</cp:lastPrinted>
  <dcterms:created xsi:type="dcterms:W3CDTF">2012-10-15T07:15:00Z</dcterms:created>
  <dcterms:modified xsi:type="dcterms:W3CDTF">2012-10-15T20:49:00Z</dcterms:modified>
</cp:coreProperties>
</file>